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961CEE" w:rsidP="00090674">
      <w:pPr>
        <w:pStyle w:val="PaperTitle"/>
        <w:rPr>
          <w:b w:val="0"/>
          <w:bCs/>
          <w:sz w:val="24"/>
          <w:szCs w:val="24"/>
        </w:rPr>
      </w:pPr>
      <w:r w:rsidRPr="00961CEE">
        <w:t xml:space="preserve">Usage Tests of the </w:t>
      </w:r>
      <w:r w:rsidRPr="000F675A">
        <w:rPr>
          <w:i/>
        </w:rPr>
        <w:t>CIPP</w:t>
      </w:r>
      <w:r w:rsidRPr="00961CEE">
        <w:t xml:space="preserve"> Model Evaluation Application Integrated with the </w:t>
      </w:r>
      <w:r w:rsidRPr="000F675A">
        <w:rPr>
          <w:i/>
        </w:rPr>
        <w:t>SAW</w:t>
      </w:r>
      <w:r w:rsidRPr="00961CEE">
        <w:t xml:space="preserve"> Method to Evaluate the Effectiveness of the</w:t>
      </w:r>
      <w:r>
        <w:t xml:space="preserve"> </w:t>
      </w:r>
      <w:r w:rsidRPr="00961CEE">
        <w:t>E-Learning Implementation</w:t>
      </w:r>
      <w:r w:rsidR="00BE5FD1" w:rsidRPr="002B5648">
        <w:t xml:space="preserve"> </w:t>
      </w:r>
    </w:p>
    <w:p w:rsidR="00C14B14" w:rsidRDefault="000F675A" w:rsidP="2F830975">
      <w:pPr>
        <w:pStyle w:val="AuthorName"/>
        <w:rPr>
          <w:sz w:val="20"/>
          <w:lang w:val="en-GB" w:eastAsia="en-GB"/>
        </w:rPr>
      </w:pPr>
      <w:r w:rsidRPr="000F675A">
        <w:t xml:space="preserve">I </w:t>
      </w:r>
      <w:proofErr w:type="spellStart"/>
      <w:r w:rsidRPr="000F675A">
        <w:t>Putu</w:t>
      </w:r>
      <w:proofErr w:type="spellEnd"/>
      <w:r w:rsidRPr="000F675A">
        <w:t xml:space="preserve"> </w:t>
      </w:r>
      <w:proofErr w:type="spellStart"/>
      <w:r w:rsidRPr="000F675A">
        <w:t>Wisna</w:t>
      </w:r>
      <w:proofErr w:type="spellEnd"/>
      <w:r w:rsidRPr="000F675A">
        <w:t xml:space="preserve"> </w:t>
      </w:r>
      <w:proofErr w:type="gramStart"/>
      <w:r w:rsidRPr="000F675A">
        <w:t>Ariawan</w:t>
      </w:r>
      <w:r w:rsidR="00EF6940" w:rsidRPr="2F830975">
        <w:rPr>
          <w:vertAlign w:val="superscript"/>
        </w:rPr>
        <w:t>1</w:t>
      </w:r>
      <w:r w:rsidR="0016385D">
        <w:t xml:space="preserve"> </w:t>
      </w:r>
      <w:r w:rsidR="00690404">
        <w:t>,</w:t>
      </w:r>
      <w:proofErr w:type="gramEnd"/>
      <w:r w:rsidR="00690404">
        <w:t xml:space="preserve"> </w:t>
      </w:r>
      <w:proofErr w:type="spellStart"/>
      <w:r w:rsidRPr="000F675A">
        <w:t>Dewa</w:t>
      </w:r>
      <w:proofErr w:type="spellEnd"/>
      <w:r w:rsidRPr="000F675A">
        <w:t xml:space="preserve"> </w:t>
      </w:r>
      <w:proofErr w:type="spellStart"/>
      <w:r w:rsidRPr="000F675A">
        <w:t>Gede</w:t>
      </w:r>
      <w:proofErr w:type="spellEnd"/>
      <w:r w:rsidRPr="000F675A">
        <w:t xml:space="preserve"> </w:t>
      </w:r>
      <w:proofErr w:type="spellStart"/>
      <w:r w:rsidRPr="000F675A">
        <w:t>Hendra</w:t>
      </w:r>
      <w:proofErr w:type="spellEnd"/>
      <w:r w:rsidRPr="000F675A">
        <w:t xml:space="preserve"> Divayana</w:t>
      </w:r>
      <w:r>
        <w:rPr>
          <w:vertAlign w:val="superscript"/>
        </w:rPr>
        <w:t>2</w:t>
      </w:r>
      <w:r w:rsidR="00690404">
        <w:t xml:space="preserve"> </w:t>
      </w:r>
      <w:r w:rsidR="0016385D">
        <w:t xml:space="preserve">and </w:t>
      </w:r>
      <w:r w:rsidRPr="000F675A">
        <w:t xml:space="preserve">Made </w:t>
      </w:r>
      <w:proofErr w:type="spellStart"/>
      <w:r w:rsidRPr="000F675A">
        <w:t>Kurnia</w:t>
      </w:r>
      <w:proofErr w:type="spellEnd"/>
      <w:r w:rsidRPr="000F675A">
        <w:t xml:space="preserve"> </w:t>
      </w:r>
      <w:proofErr w:type="spellStart"/>
      <w:r w:rsidRPr="000F675A">
        <w:t>Widiastuti</w:t>
      </w:r>
      <w:proofErr w:type="spellEnd"/>
      <w:r w:rsidRPr="000F675A">
        <w:t xml:space="preserve"> Giri</w:t>
      </w:r>
      <w:r>
        <w:rPr>
          <w:vertAlign w:val="superscript"/>
        </w:rPr>
        <w:t>3</w:t>
      </w:r>
    </w:p>
    <w:p w:rsidR="0045043B" w:rsidRDefault="00027428" w:rsidP="00C14B14">
      <w:pPr>
        <w:pStyle w:val="AuthorAffiliation"/>
        <w:rPr>
          <w:i w:val="0"/>
          <w:iCs/>
          <w:vertAlign w:val="superscript"/>
        </w:rPr>
      </w:pPr>
      <w:r w:rsidRPr="00075EA6">
        <w:rPr>
          <w:i w:val="0"/>
          <w:iCs/>
          <w:vertAlign w:val="superscript"/>
        </w:rPr>
        <w:t>1</w:t>
      </w:r>
      <w:r w:rsidR="00690404" w:rsidRPr="00690404">
        <w:t xml:space="preserve"> </w:t>
      </w:r>
      <w:r w:rsidR="000F675A" w:rsidRPr="000F675A">
        <w:t xml:space="preserve">Department of Mathematics Education, </w:t>
      </w:r>
      <w:proofErr w:type="spellStart"/>
      <w:r w:rsidR="000F675A" w:rsidRPr="000F675A">
        <w:t>Universitas</w:t>
      </w:r>
      <w:proofErr w:type="spellEnd"/>
      <w:r w:rsidR="000F675A" w:rsidRPr="000F675A">
        <w:t xml:space="preserve"> </w:t>
      </w:r>
      <w:proofErr w:type="spellStart"/>
      <w:r w:rsidR="000F675A" w:rsidRPr="000F675A">
        <w:t>Pendidikan</w:t>
      </w:r>
      <w:proofErr w:type="spellEnd"/>
      <w:r w:rsidR="000F675A" w:rsidRPr="000F675A">
        <w:t xml:space="preserve"> </w:t>
      </w:r>
      <w:proofErr w:type="spellStart"/>
      <w:r w:rsidR="000F675A" w:rsidRPr="000F675A">
        <w:t>Ganesha</w:t>
      </w:r>
      <w:proofErr w:type="spellEnd"/>
      <w:r w:rsidR="00690404" w:rsidRPr="00690404">
        <w:t>, Singaraja-81116, Indonesia</w:t>
      </w:r>
      <w:r w:rsidR="0016782F" w:rsidRPr="00075EA6">
        <w:br/>
      </w:r>
      <w:r w:rsidR="0045043B">
        <w:rPr>
          <w:i w:val="0"/>
          <w:iCs/>
          <w:vertAlign w:val="superscript"/>
        </w:rPr>
        <w:t>2</w:t>
      </w:r>
      <w:r w:rsidR="0045043B" w:rsidRPr="00690404">
        <w:t xml:space="preserve"> </w:t>
      </w:r>
      <w:r w:rsidR="000F675A" w:rsidRPr="000F675A">
        <w:t xml:space="preserve">Department of IT Education, </w:t>
      </w:r>
      <w:proofErr w:type="spellStart"/>
      <w:r w:rsidR="000F675A" w:rsidRPr="000F675A">
        <w:t>Universitas</w:t>
      </w:r>
      <w:proofErr w:type="spellEnd"/>
      <w:r w:rsidR="000F675A" w:rsidRPr="000F675A">
        <w:t xml:space="preserve"> </w:t>
      </w:r>
      <w:proofErr w:type="spellStart"/>
      <w:r w:rsidR="000F675A" w:rsidRPr="000F675A">
        <w:t>Pendidikan</w:t>
      </w:r>
      <w:proofErr w:type="spellEnd"/>
      <w:r w:rsidR="000F675A" w:rsidRPr="000F675A">
        <w:t xml:space="preserve"> </w:t>
      </w:r>
      <w:proofErr w:type="spellStart"/>
      <w:r w:rsidR="000F675A" w:rsidRPr="000F675A">
        <w:t>Ganesha</w:t>
      </w:r>
      <w:proofErr w:type="spellEnd"/>
      <w:r w:rsidR="0045043B" w:rsidRPr="00690404">
        <w:t>, Singaraja-81116, Indonesia</w:t>
      </w:r>
      <w:r w:rsidR="0045043B" w:rsidRPr="00075EA6">
        <w:rPr>
          <w:i w:val="0"/>
          <w:iCs/>
          <w:vertAlign w:val="superscript"/>
        </w:rPr>
        <w:t xml:space="preserve"> </w:t>
      </w:r>
    </w:p>
    <w:p w:rsidR="000F675A" w:rsidRDefault="000F675A" w:rsidP="000F675A">
      <w:pPr>
        <w:pStyle w:val="AuthorAffiliation"/>
        <w:rPr>
          <w:i w:val="0"/>
          <w:iCs/>
          <w:vertAlign w:val="superscript"/>
        </w:rPr>
      </w:pPr>
      <w:r>
        <w:rPr>
          <w:i w:val="0"/>
          <w:iCs/>
          <w:vertAlign w:val="superscript"/>
        </w:rPr>
        <w:t>3</w:t>
      </w:r>
      <w:r w:rsidRPr="00690404">
        <w:t xml:space="preserve"> </w:t>
      </w:r>
      <w:proofErr w:type="gramStart"/>
      <w:r>
        <w:t>Department</w:t>
      </w:r>
      <w:proofErr w:type="gramEnd"/>
      <w:r>
        <w:t xml:space="preserve"> of Medical, </w:t>
      </w:r>
      <w:proofErr w:type="spellStart"/>
      <w:r>
        <w:t>Universitas</w:t>
      </w:r>
      <w:proofErr w:type="spellEnd"/>
      <w:r>
        <w:t xml:space="preserve"> </w:t>
      </w:r>
      <w:proofErr w:type="spellStart"/>
      <w:r>
        <w:t>Pendidikan</w:t>
      </w:r>
      <w:proofErr w:type="spellEnd"/>
      <w:r>
        <w:t xml:space="preserve"> </w:t>
      </w:r>
      <w:proofErr w:type="spellStart"/>
      <w:r>
        <w:t>Ganesha</w:t>
      </w:r>
      <w:proofErr w:type="spellEnd"/>
      <w:r w:rsidRPr="00690404">
        <w:t>, Singaraja-81116, Indonesia</w:t>
      </w:r>
      <w:r w:rsidRPr="00075EA6">
        <w:rPr>
          <w:i w:val="0"/>
          <w:iCs/>
          <w:vertAlign w:val="superscript"/>
        </w:rPr>
        <w:t xml:space="preserve"> </w:t>
      </w:r>
    </w:p>
    <w:p w:rsidR="003A5C85" w:rsidRPr="00075EA6" w:rsidRDefault="00C14B14" w:rsidP="0045043B">
      <w:pPr>
        <w:pStyle w:val="AuthorAffiliation"/>
      </w:pPr>
      <w:r w:rsidRPr="00075EA6">
        <w:br/>
      </w:r>
      <w:r w:rsidR="00003D7C" w:rsidRPr="00075EA6">
        <w:rPr>
          <w:szCs w:val="28"/>
          <w:vertAlign w:val="superscript"/>
        </w:rPr>
        <w:t>a)</w:t>
      </w:r>
      <w:r w:rsidR="00003D7C" w:rsidRPr="00075EA6">
        <w:t xml:space="preserve"> Corresponding</w:t>
      </w:r>
      <w:r w:rsidR="004E3CB2" w:rsidRPr="00075EA6">
        <w:t xml:space="preserve"> author: </w:t>
      </w:r>
      <w:r w:rsidR="00F7212F">
        <w:t>wisna</w:t>
      </w:r>
      <w:r w:rsidR="0045043B">
        <w:t>.</w:t>
      </w:r>
      <w:r w:rsidR="00F7212F">
        <w:t>ariawan</w:t>
      </w:r>
      <w:r w:rsidR="0045043B">
        <w:t>@undiksha.ac.id</w:t>
      </w:r>
    </w:p>
    <w:p w:rsidR="0016385D" w:rsidRDefault="0016385D" w:rsidP="00442BEB">
      <w:pPr>
        <w:pStyle w:val="Abstract"/>
        <w:spacing w:after="0"/>
        <w:rPr>
          <w:lang w:eastAsia="it-IT"/>
        </w:rPr>
      </w:pPr>
      <w:r w:rsidRPr="00075EA6">
        <w:rPr>
          <w:b/>
          <w:bCs/>
        </w:rPr>
        <w:t>Abstract.</w:t>
      </w:r>
      <w:r w:rsidR="00442BEB">
        <w:t xml:space="preserve"> </w:t>
      </w:r>
      <w:r w:rsidR="00F7212F" w:rsidRPr="00F7212F">
        <w:t xml:space="preserve">This research was able to aim to show the usage test results of the </w:t>
      </w:r>
      <w:r w:rsidR="00F7212F" w:rsidRPr="00F7212F">
        <w:rPr>
          <w:i/>
        </w:rPr>
        <w:t>CIPP</w:t>
      </w:r>
      <w:r w:rsidR="00F7212F" w:rsidRPr="00F7212F">
        <w:t xml:space="preserve"> (</w:t>
      </w:r>
      <w:r w:rsidR="00F7212F" w:rsidRPr="00F7212F">
        <w:rPr>
          <w:i/>
        </w:rPr>
        <w:t>Context</w:t>
      </w:r>
      <w:r w:rsidR="00F7212F" w:rsidRPr="00F7212F">
        <w:t>-</w:t>
      </w:r>
      <w:r w:rsidR="00F7212F" w:rsidRPr="00F7212F">
        <w:rPr>
          <w:i/>
        </w:rPr>
        <w:t>Input</w:t>
      </w:r>
      <w:r w:rsidR="00F7212F" w:rsidRPr="00F7212F">
        <w:t>-</w:t>
      </w:r>
      <w:r w:rsidR="00F7212F" w:rsidRPr="00F7212F">
        <w:rPr>
          <w:i/>
        </w:rPr>
        <w:t>Process</w:t>
      </w:r>
      <w:r w:rsidR="00F7212F" w:rsidRPr="00F7212F">
        <w:t>-</w:t>
      </w:r>
      <w:r w:rsidR="00F7212F" w:rsidRPr="00F7212F">
        <w:rPr>
          <w:i/>
        </w:rPr>
        <w:t>Product</w:t>
      </w:r>
      <w:r w:rsidR="00F7212F" w:rsidRPr="00F7212F">
        <w:t xml:space="preserve">) evaluation application which was integrated with the </w:t>
      </w:r>
      <w:r w:rsidR="00F7212F" w:rsidRPr="00F7212F">
        <w:rPr>
          <w:i/>
        </w:rPr>
        <w:t>SAW</w:t>
      </w:r>
      <w:r w:rsidR="00F7212F" w:rsidRPr="00F7212F">
        <w:t xml:space="preserve"> (</w:t>
      </w:r>
      <w:r w:rsidR="00F7212F" w:rsidRPr="00F7212F">
        <w:rPr>
          <w:i/>
        </w:rPr>
        <w:t>Simple Additive Weighting</w:t>
      </w:r>
      <w:r w:rsidR="00F7212F" w:rsidRPr="00F7212F">
        <w:t xml:space="preserve">) method. This research approach was development research. The development method was </w:t>
      </w:r>
      <w:r w:rsidR="00F7212F" w:rsidRPr="00F7212F">
        <w:rPr>
          <w:i/>
        </w:rPr>
        <w:t>R&amp;D</w:t>
      </w:r>
      <w:r w:rsidR="00F7212F" w:rsidRPr="00F7212F">
        <w:t xml:space="preserve"> (Research &amp; Development) and the development model using </w:t>
      </w:r>
      <w:r w:rsidR="00F7212F" w:rsidRPr="00F7212F">
        <w:rPr>
          <w:i/>
        </w:rPr>
        <w:t>Borg and Gall</w:t>
      </w:r>
      <w:r w:rsidR="00F7212F" w:rsidRPr="00F7212F">
        <w:t xml:space="preserve"> model. The development stage was focused on the stage of usage tests. These usage tests involved four experts, 20 lecturers, and 30 students. The tools were used to the usage tests related to the effectiveness of evaluation application were questionnaires consisting of 15 questions. The usage tests of application were carried out at six health universities in Bali. The analysis technique was used to analyze the data from the usage tests was the quantitative descriptive technique. This technique was carried out by interpreting the results of a comparison between the effectiveness percentage of usage test results with the effectiveness standard categorizations based on the eleven’s scale. The usage test results showed that the </w:t>
      </w:r>
      <w:r w:rsidR="00F7212F" w:rsidRPr="00F7212F">
        <w:rPr>
          <w:i/>
        </w:rPr>
        <w:t>CIPP</w:t>
      </w:r>
      <w:r w:rsidR="00F7212F" w:rsidRPr="00F7212F">
        <w:t xml:space="preserve"> evaluation application integrated with </w:t>
      </w:r>
      <w:r w:rsidR="00F7212F" w:rsidRPr="00F7212F">
        <w:rPr>
          <w:i/>
        </w:rPr>
        <w:t>SAW</w:t>
      </w:r>
      <w:r w:rsidR="00F7212F" w:rsidRPr="00F7212F">
        <w:t xml:space="preserve"> was in a good category. It was based on the usage test results of the </w:t>
      </w:r>
      <w:r w:rsidR="00F7212F" w:rsidRPr="00F7212F">
        <w:rPr>
          <w:i/>
        </w:rPr>
        <w:t>SAW</w:t>
      </w:r>
      <w:r w:rsidR="00F7212F" w:rsidRPr="00F7212F">
        <w:t xml:space="preserve"> formula which showed an accurate calculation process. Besides, the results of the effectiveness tests toward the evaluation application by experts, lecturers, and students, respectively showed the effectiveness percentages were 90.67%, 90.47%, and 90.49%. Those indicated the effectiveness of the evaluation application was classified as a good category.</w:t>
      </w:r>
    </w:p>
    <w:p w:rsidR="00442BEB" w:rsidRPr="00442BEB" w:rsidRDefault="00442BEB" w:rsidP="00442BEB">
      <w:pPr>
        <w:pStyle w:val="Heading1"/>
        <w:spacing w:after="0"/>
        <w:ind w:left="284"/>
        <w:jc w:val="left"/>
        <w:rPr>
          <w:lang w:eastAsia="it-IT"/>
        </w:rPr>
      </w:pPr>
      <w:r>
        <w:rPr>
          <w:bCs/>
          <w:caps w:val="0"/>
          <w:sz w:val="18"/>
        </w:rPr>
        <w:t xml:space="preserve">Keywords: </w:t>
      </w:r>
      <w:r w:rsidR="00F7212F">
        <w:rPr>
          <w:b w:val="0"/>
          <w:caps w:val="0"/>
          <w:sz w:val="18"/>
          <w:szCs w:val="18"/>
        </w:rPr>
        <w:t xml:space="preserve">Usage Tests, </w:t>
      </w:r>
      <w:r w:rsidR="00F7212F" w:rsidRPr="00F7212F">
        <w:rPr>
          <w:b w:val="0"/>
          <w:i/>
          <w:caps w:val="0"/>
          <w:sz w:val="18"/>
          <w:szCs w:val="18"/>
        </w:rPr>
        <w:t>CIPP</w:t>
      </w:r>
      <w:r w:rsidR="00F7212F">
        <w:rPr>
          <w:b w:val="0"/>
          <w:caps w:val="0"/>
          <w:sz w:val="18"/>
          <w:szCs w:val="18"/>
        </w:rPr>
        <w:t xml:space="preserve">, </w:t>
      </w:r>
      <w:r w:rsidR="00F7212F" w:rsidRPr="00F7212F">
        <w:rPr>
          <w:b w:val="0"/>
          <w:i/>
          <w:caps w:val="0"/>
          <w:sz w:val="18"/>
          <w:szCs w:val="18"/>
        </w:rPr>
        <w:t>SAW</w:t>
      </w:r>
      <w:r w:rsidR="00F7212F">
        <w:rPr>
          <w:b w:val="0"/>
          <w:caps w:val="0"/>
          <w:sz w:val="18"/>
          <w:szCs w:val="18"/>
        </w:rPr>
        <w:t>, Effectiveness Evaluation,</w:t>
      </w:r>
      <w:r w:rsidR="00F7212F" w:rsidRPr="00F7212F">
        <w:rPr>
          <w:b w:val="0"/>
          <w:caps w:val="0"/>
          <w:sz w:val="18"/>
          <w:szCs w:val="18"/>
        </w:rPr>
        <w:t xml:space="preserve"> E-Learning</w:t>
      </w:r>
      <w:r w:rsidRPr="00442BEB">
        <w:rPr>
          <w:b w:val="0"/>
          <w:caps w:val="0"/>
          <w:sz w:val="18"/>
          <w:szCs w:val="18"/>
        </w:rPr>
        <w:t>.</w:t>
      </w:r>
      <w:r w:rsidRPr="0075188F">
        <w:rPr>
          <w:caps w:val="0"/>
        </w:rPr>
        <w:t xml:space="preserve">  </w:t>
      </w:r>
    </w:p>
    <w:p w:rsidR="00442BEB" w:rsidRPr="00442BEB" w:rsidRDefault="00442BEB" w:rsidP="00442BEB">
      <w:pPr>
        <w:pStyle w:val="Heading1"/>
        <w:rPr>
          <w:lang w:eastAsia="it-IT"/>
        </w:rPr>
      </w:pPr>
    </w:p>
    <w:p w:rsidR="003A287B" w:rsidRPr="00075EA6" w:rsidRDefault="00442BEB" w:rsidP="00393A51">
      <w:pPr>
        <w:pStyle w:val="Heading1"/>
        <w:numPr>
          <w:ilvl w:val="0"/>
          <w:numId w:val="9"/>
        </w:numPr>
        <w:ind w:left="426"/>
        <w:rPr>
          <w:b w:val="0"/>
          <w:caps w:val="0"/>
          <w:sz w:val="20"/>
        </w:rPr>
      </w:pPr>
      <w:r>
        <w:t>INTRODUCTION</w:t>
      </w:r>
    </w:p>
    <w:p w:rsidR="00D43CC6" w:rsidRPr="00D43CC6" w:rsidRDefault="00D43CC6" w:rsidP="00D43CC6">
      <w:pPr>
        <w:pStyle w:val="Els-body-text"/>
        <w:ind w:right="-28" w:firstLine="360"/>
      </w:pPr>
      <w:r w:rsidRPr="00D43CC6">
        <w:t>The Covid-19 pandemic had caused changes in the learning model used in most health universities. E-learning as a learning model implemented in health universities is certainly very useful and important to support the smooth learning process since the appearance of the Covid-19 pandemic. The advantage of the e-learning model when compared to other learning models is that e-learning can be carried out fully online during the Covid-19 pandemic. Therefore, the e-learning model can reduce the occurrence of crowds and the learning process can still occur between lecturers and students from their respective homes through internet facilities. Although e-learning has several advantages, the implementation of e-learning in the fields also has obstacles. Some of the most common obstacles included: unstable internet access, the lack of supporting tools owned by students and lecturers in realizing e-learning, not all students and lecturers in health universities are accustomed to operating e-learning platforms.</w:t>
      </w:r>
    </w:p>
    <w:p w:rsidR="00D43CC6" w:rsidRPr="00D43CC6" w:rsidRDefault="00D43CC6" w:rsidP="00D43CC6">
      <w:pPr>
        <w:pStyle w:val="Els-body-text"/>
        <w:ind w:right="-28" w:firstLine="360"/>
      </w:pPr>
      <w:r w:rsidRPr="00D43CC6">
        <w:t xml:space="preserve">Based on those obstacles, it is necessary to carry out an evaluation activity to obtain appropriate recommendations to increase the effectiveness of the e-learning implementation at health universities. Many </w:t>
      </w:r>
      <w:r w:rsidRPr="00D43CC6">
        <w:lastRenderedPageBreak/>
        <w:t>evaluation tools can be used to support evaluation activities on the e-learning implementation at health universities. However, there are no evaluation tools that can be used to determine the dominant indicators that trigger the effectiveness of the e-learning implementation.</w:t>
      </w:r>
    </w:p>
    <w:p w:rsidR="00D43CC6" w:rsidRPr="00D43CC6" w:rsidRDefault="00D43CC6" w:rsidP="00D43CC6">
      <w:pPr>
        <w:pStyle w:val="Els-body-text"/>
        <w:ind w:right="-28" w:firstLine="360"/>
      </w:pPr>
      <w:r w:rsidRPr="00D43CC6">
        <w:t xml:space="preserve">One of the efforts that had been conducted by the authors through research in 2020 to overcome those obstacles was to develop an evaluation application based on the </w:t>
      </w:r>
      <w:r w:rsidRPr="00D43CC6">
        <w:rPr>
          <w:i/>
        </w:rPr>
        <w:t>CIPP</w:t>
      </w:r>
      <w:r w:rsidRPr="00D43CC6">
        <w:t xml:space="preserve"> model that was integrated with the </w:t>
      </w:r>
      <w:r w:rsidRPr="00D43CC6">
        <w:rPr>
          <w:i/>
        </w:rPr>
        <w:t>SAW</w:t>
      </w:r>
      <w:r w:rsidRPr="00D43CC6">
        <w:t xml:space="preserve"> method </w:t>
      </w:r>
      <w:r w:rsidRPr="00D43CC6">
        <w:rPr>
          <w:b/>
          <w:vertAlign w:val="superscript"/>
        </w:rPr>
        <w:t>1</w:t>
      </w:r>
      <w:r w:rsidRPr="00D43CC6">
        <w:t xml:space="preserve">. The calculation simulation of determining the dominant indicators that trigger the effectiveness of the e-learning implementation using the </w:t>
      </w:r>
      <w:r w:rsidRPr="00D43CC6">
        <w:rPr>
          <w:i/>
        </w:rPr>
        <w:t>CIPP</w:t>
      </w:r>
      <w:r w:rsidRPr="00D43CC6">
        <w:t>-</w:t>
      </w:r>
      <w:r w:rsidRPr="00D43CC6">
        <w:rPr>
          <w:i/>
        </w:rPr>
        <w:t xml:space="preserve">SAW </w:t>
      </w:r>
      <w:r w:rsidRPr="00D43CC6">
        <w:t xml:space="preserve">evaluation application had been carried out on a limited scale. However, the usage tests to determine the effectiveness of the </w:t>
      </w:r>
      <w:r w:rsidRPr="00D43CC6">
        <w:rPr>
          <w:i/>
        </w:rPr>
        <w:t>CIPP</w:t>
      </w:r>
      <w:r w:rsidRPr="00D43CC6">
        <w:t>-</w:t>
      </w:r>
      <w:r w:rsidRPr="00D43CC6">
        <w:rPr>
          <w:i/>
        </w:rPr>
        <w:t>SAW</w:t>
      </w:r>
      <w:r w:rsidRPr="00D43CC6">
        <w:t xml:space="preserve"> evaluation application had not been implemented in 2020. Therefore, it was necessary to conduct the usage tests of the </w:t>
      </w:r>
      <w:r w:rsidRPr="00D43CC6">
        <w:rPr>
          <w:i/>
        </w:rPr>
        <w:t>CIPP</w:t>
      </w:r>
      <w:r w:rsidRPr="00D43CC6">
        <w:t>-</w:t>
      </w:r>
      <w:r w:rsidRPr="00D43CC6">
        <w:rPr>
          <w:i/>
        </w:rPr>
        <w:t>SAW</w:t>
      </w:r>
      <w:r w:rsidRPr="00D43CC6">
        <w:t xml:space="preserve"> evaluation application to evaluate the effectiveness level of the e-learning implementation.</w:t>
      </w:r>
    </w:p>
    <w:p w:rsidR="00D43CC6" w:rsidRPr="00D43CC6" w:rsidRDefault="00D43CC6" w:rsidP="00D43CC6">
      <w:pPr>
        <w:pStyle w:val="Els-body-text"/>
        <w:ind w:right="-28" w:firstLine="360"/>
      </w:pPr>
      <w:r w:rsidRPr="00D43CC6">
        <w:t xml:space="preserve">Based on those needs, the question of this research was how the usage test results of the </w:t>
      </w:r>
      <w:r w:rsidRPr="00D43CC6">
        <w:rPr>
          <w:i/>
        </w:rPr>
        <w:t>CIPP</w:t>
      </w:r>
      <w:r w:rsidRPr="00D43CC6">
        <w:t>-</w:t>
      </w:r>
      <w:r w:rsidRPr="00D43CC6">
        <w:rPr>
          <w:i/>
        </w:rPr>
        <w:t>SAW</w:t>
      </w:r>
      <w:r w:rsidRPr="00D43CC6">
        <w:t xml:space="preserve"> evaluation application to evaluate the effectiveness of the e-learning implementation? The purpose of this research was to determine the usage test results of the </w:t>
      </w:r>
      <w:r w:rsidRPr="00D43CC6">
        <w:rPr>
          <w:i/>
        </w:rPr>
        <w:t>CIPP</w:t>
      </w:r>
      <w:r w:rsidRPr="00D43CC6">
        <w:t>-</w:t>
      </w:r>
      <w:r w:rsidRPr="00D43CC6">
        <w:rPr>
          <w:i/>
        </w:rPr>
        <w:t>SAW</w:t>
      </w:r>
      <w:r w:rsidRPr="00D43CC6">
        <w:t xml:space="preserve"> evaluation application.</w:t>
      </w:r>
    </w:p>
    <w:p w:rsidR="003F31C6" w:rsidRPr="00D43CC6" w:rsidRDefault="00D43CC6" w:rsidP="00D43CC6">
      <w:pPr>
        <w:pStyle w:val="Paragraph"/>
        <w:ind w:firstLine="360"/>
      </w:pPr>
      <w:r w:rsidRPr="00D43CC6">
        <w:t xml:space="preserve">This research was motivated by several results and limitations from previous researches. The research was conducted by </w:t>
      </w:r>
      <w:proofErr w:type="spellStart"/>
      <w:r w:rsidRPr="00D43CC6">
        <w:t>Rasouli</w:t>
      </w:r>
      <w:proofErr w:type="spellEnd"/>
      <w:r w:rsidRPr="00D43CC6">
        <w:t xml:space="preserve"> </w:t>
      </w:r>
      <w:proofErr w:type="gramStart"/>
      <w:r w:rsidRPr="00D43CC6">
        <w:t>et</w:t>
      </w:r>
      <w:proofErr w:type="gramEnd"/>
      <w:r w:rsidRPr="00D43CC6">
        <w:t xml:space="preserve"> al.</w:t>
      </w:r>
      <w:r w:rsidRPr="00D43CC6">
        <w:rPr>
          <w:b/>
          <w:vertAlign w:val="superscript"/>
        </w:rPr>
        <w:t>2</w:t>
      </w:r>
      <w:r w:rsidRPr="00D43CC6">
        <w:t xml:space="preserve"> showed activity to evaluate the readiness of students in implementing e-learning. The limitations of </w:t>
      </w:r>
      <w:proofErr w:type="spellStart"/>
      <w:r w:rsidRPr="00D43CC6">
        <w:t>Rasouli</w:t>
      </w:r>
      <w:proofErr w:type="spellEnd"/>
      <w:r w:rsidRPr="00D43CC6">
        <w:t xml:space="preserve"> et al.’s research were that it had not explained in-depth about usage tests toward evaluation model used to determine the dominant aspects that trigger the effectiveness of e-learning implementation. The research of </w:t>
      </w:r>
      <w:proofErr w:type="spellStart"/>
      <w:r w:rsidRPr="00D43CC6">
        <w:t>Setiawan</w:t>
      </w:r>
      <w:proofErr w:type="spellEnd"/>
      <w:r w:rsidRPr="00D43CC6">
        <w:t xml:space="preserve"> and Munajah</w:t>
      </w:r>
      <w:r w:rsidRPr="00D43CC6">
        <w:rPr>
          <w:b/>
          <w:vertAlign w:val="superscript"/>
        </w:rPr>
        <w:t>3</w:t>
      </w:r>
      <w:r w:rsidRPr="00D43CC6">
        <w:t xml:space="preserve"> showed evaluation toward the application used for the online learning implementation at universities in Indonesia. The limitations of </w:t>
      </w:r>
      <w:proofErr w:type="spellStart"/>
      <w:r w:rsidRPr="00D43CC6">
        <w:t>Setiawan</w:t>
      </w:r>
      <w:proofErr w:type="spellEnd"/>
      <w:r w:rsidRPr="00D43CC6">
        <w:t xml:space="preserve"> and </w:t>
      </w:r>
      <w:proofErr w:type="spellStart"/>
      <w:r w:rsidRPr="00D43CC6">
        <w:t>Munajah’s</w:t>
      </w:r>
      <w:proofErr w:type="spellEnd"/>
      <w:r w:rsidRPr="00D43CC6">
        <w:t xml:space="preserve"> research were that it had not shown the usage tests of evaluation application that was used to evaluate and showed the dominant aspects that caused the effectiveness of the online learning implementation. </w:t>
      </w:r>
      <w:proofErr w:type="spellStart"/>
      <w:r w:rsidRPr="00D43CC6">
        <w:t>Eze</w:t>
      </w:r>
      <w:proofErr w:type="spellEnd"/>
      <w:r w:rsidRPr="00D43CC6">
        <w:t xml:space="preserve"> et al.’s research</w:t>
      </w:r>
      <w:r w:rsidRPr="00D43CC6">
        <w:rPr>
          <w:b/>
          <w:vertAlign w:val="superscript"/>
        </w:rPr>
        <w:t>4</w:t>
      </w:r>
      <w:r w:rsidRPr="00D43CC6">
        <w:t xml:space="preserve"> revealed the factors that influence the use of e-learning facilities in private universities. The limitations of </w:t>
      </w:r>
      <w:proofErr w:type="spellStart"/>
      <w:r w:rsidRPr="00D43CC6">
        <w:t>Eze</w:t>
      </w:r>
      <w:proofErr w:type="spellEnd"/>
      <w:r w:rsidRPr="00D43CC6">
        <w:t xml:space="preserve"> et al.’s research were that it had not shown usage tests viewed from the dimensions of formula and functionality of the evaluation application. </w:t>
      </w:r>
      <w:proofErr w:type="spellStart"/>
      <w:r w:rsidRPr="00D43CC6">
        <w:t>Barteit</w:t>
      </w:r>
      <w:proofErr w:type="spellEnd"/>
      <w:r w:rsidRPr="00D43CC6">
        <w:t xml:space="preserve"> et al.’s research</w:t>
      </w:r>
      <w:r w:rsidRPr="00D43CC6">
        <w:rPr>
          <w:b/>
          <w:vertAlign w:val="superscript"/>
        </w:rPr>
        <w:t>5</w:t>
      </w:r>
      <w:r w:rsidRPr="00D43CC6">
        <w:t xml:space="preserve"> revealed the results of evaluating the e-learning effectiveness in medical education. The limitations of </w:t>
      </w:r>
      <w:proofErr w:type="spellStart"/>
      <w:r w:rsidRPr="00D43CC6">
        <w:t>Barteit</w:t>
      </w:r>
      <w:proofErr w:type="spellEnd"/>
      <w:r w:rsidRPr="00D43CC6">
        <w:t xml:space="preserve"> et al.’s research were that it had not shown the usage tests of the evaluation model used for evaluating and had not shown the most dominant aspect of evaluation as a trigger for the e-learning effectiveness. Chin et al.’s research</w:t>
      </w:r>
      <w:r w:rsidRPr="00D43CC6">
        <w:rPr>
          <w:b/>
          <w:vertAlign w:val="superscript"/>
        </w:rPr>
        <w:t>6</w:t>
      </w:r>
      <w:r w:rsidRPr="00D43CC6">
        <w:t xml:space="preserve"> showed the evaluation results of the learning material sources used in e-learning. Limitations of Chin et al.’s research were that it had not shown effectiveness tests of the evaluation application and usage tests of the formula applied to that evaluation application.</w:t>
      </w:r>
    </w:p>
    <w:p w:rsidR="00442BEB" w:rsidRPr="00075EA6" w:rsidRDefault="00442BEB" w:rsidP="00393A51">
      <w:pPr>
        <w:pStyle w:val="Heading1"/>
        <w:numPr>
          <w:ilvl w:val="0"/>
          <w:numId w:val="9"/>
        </w:numPr>
        <w:ind w:left="426"/>
        <w:rPr>
          <w:b w:val="0"/>
          <w:caps w:val="0"/>
          <w:sz w:val="20"/>
        </w:rPr>
      </w:pPr>
      <w:r>
        <w:t>Method</w:t>
      </w:r>
    </w:p>
    <w:p w:rsidR="00D43CC6" w:rsidRPr="00D43CC6" w:rsidRDefault="00D43CC6" w:rsidP="00D43CC6">
      <w:pPr>
        <w:pStyle w:val="Els-body-text"/>
        <w:ind w:right="-28" w:firstLine="360"/>
      </w:pPr>
      <w:r w:rsidRPr="00D43CC6">
        <w:t xml:space="preserve">This research used a development approach. The development method was </w:t>
      </w:r>
      <w:r w:rsidRPr="00D43CC6">
        <w:rPr>
          <w:i/>
        </w:rPr>
        <w:t>R&amp;D</w:t>
      </w:r>
      <w:r w:rsidRPr="00D43CC6">
        <w:t xml:space="preserve"> and the development model was the </w:t>
      </w:r>
      <w:r w:rsidRPr="00D43CC6">
        <w:rPr>
          <w:i/>
        </w:rPr>
        <w:t>Borg and Gall</w:t>
      </w:r>
      <w:r w:rsidRPr="00D43CC6">
        <w:t xml:space="preserve"> model </w:t>
      </w:r>
      <w:r>
        <w:rPr>
          <w:b/>
          <w:vertAlign w:val="superscript"/>
        </w:rPr>
        <w:t>7-</w:t>
      </w:r>
      <w:r w:rsidRPr="00D43CC6">
        <w:rPr>
          <w:b/>
          <w:vertAlign w:val="superscript"/>
        </w:rPr>
        <w:t>10</w:t>
      </w:r>
      <w:r w:rsidRPr="00D43CC6">
        <w:t xml:space="preserve">. The focus of the development carried out in this 2021 research was the stage of usage tests. The usage tests were carried out in this research had not only testing the validity and reliability of instruments which had generally been done by previous studies. The testing method in previous studies used the quantitative method by using the tendency to calculate the content validity and reliability of instruments. However, the usage tests in this research were more in-depth in carrying out two testing activities. There were two activities carried out in the usage tests, included: 1) usage tests of the </w:t>
      </w:r>
      <w:r w:rsidRPr="00D43CC6">
        <w:rPr>
          <w:i/>
        </w:rPr>
        <w:t>SAW</w:t>
      </w:r>
      <w:r w:rsidRPr="00D43CC6">
        <w:t xml:space="preserve"> method formula in determining the dominant aspects that need to be maintained and the dominant aspects that need to be improved to support the effectiveness of e-learning; 2) effectiveness tests of the </w:t>
      </w:r>
      <w:r w:rsidRPr="00D43CC6">
        <w:rPr>
          <w:i/>
        </w:rPr>
        <w:t>CIPP</w:t>
      </w:r>
      <w:r w:rsidRPr="00D43CC6">
        <w:t>-</w:t>
      </w:r>
      <w:r w:rsidRPr="00D43CC6">
        <w:rPr>
          <w:i/>
        </w:rPr>
        <w:t>SAW</w:t>
      </w:r>
      <w:r w:rsidRPr="00D43CC6">
        <w:t xml:space="preserve"> evaluation application.</w:t>
      </w:r>
    </w:p>
    <w:p w:rsidR="00D43CC6" w:rsidRPr="00D43CC6" w:rsidRDefault="00D43CC6" w:rsidP="00D43CC6">
      <w:pPr>
        <w:pStyle w:val="Els-body-text"/>
        <w:ind w:right="-28" w:firstLine="360"/>
      </w:pPr>
      <w:r w:rsidRPr="00D43CC6">
        <w:t xml:space="preserve">The </w:t>
      </w:r>
      <w:r w:rsidRPr="00D43CC6">
        <w:rPr>
          <w:i/>
        </w:rPr>
        <w:t>SAW</w:t>
      </w:r>
      <w:r w:rsidRPr="00D43CC6">
        <w:t xml:space="preserve"> method formula consists of 2 equations. Equation (1) is used to determine data normalization. The formula for equation (1) can be shown as follows </w:t>
      </w:r>
      <w:r>
        <w:rPr>
          <w:b/>
          <w:vertAlign w:val="superscript"/>
        </w:rPr>
        <w:t>11-</w:t>
      </w:r>
      <w:r w:rsidRPr="00D43CC6">
        <w:rPr>
          <w:b/>
          <w:vertAlign w:val="superscript"/>
        </w:rPr>
        <w:t>15</w:t>
      </w:r>
      <w:r w:rsidRPr="00D43CC6">
        <w:t>.</w:t>
      </w:r>
    </w:p>
    <w:p w:rsidR="00D43CC6" w:rsidRPr="00037D10" w:rsidRDefault="00D43CC6" w:rsidP="00285C1B">
      <w:pPr>
        <w:pStyle w:val="Para"/>
      </w:pPr>
    </w:p>
    <w:p w:rsidR="00D43CC6" w:rsidRPr="00037D10" w:rsidRDefault="00D47ECC" w:rsidP="00D43CC6">
      <w:pPr>
        <w:tabs>
          <w:tab w:val="left" w:pos="180"/>
          <w:tab w:val="left" w:pos="360"/>
        </w:tabs>
        <w:spacing w:after="120"/>
        <w:ind w:firstLine="360"/>
        <w:mirrorIndents/>
        <w:rPr>
          <w:sz w:val="20"/>
        </w:rPr>
      </w:pPr>
      <w:r w:rsidRPr="00D47ECC">
        <w:rPr>
          <w:noProof/>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05pt;margin-top:.15pt;width:197.75pt;height:70.85pt;z-index:251660288">
            <v:imagedata r:id="rId9" o:title=""/>
          </v:shape>
          <o:OLEObject Type="Embed" ProgID="Equation.3" ShapeID="_x0000_s1034" DrawAspect="Content" ObjectID="_1690395695" r:id="rId10"/>
        </w:pict>
      </w:r>
    </w:p>
    <w:p w:rsidR="00D43CC6" w:rsidRPr="00037D10" w:rsidRDefault="00D43CC6" w:rsidP="00D43CC6">
      <w:pPr>
        <w:tabs>
          <w:tab w:val="left" w:pos="180"/>
          <w:tab w:val="left" w:pos="360"/>
        </w:tabs>
        <w:spacing w:after="120"/>
        <w:ind w:firstLine="360"/>
        <w:mirrorIndents/>
        <w:rPr>
          <w:sz w:val="20"/>
        </w:rPr>
      </w:pPr>
    </w:p>
    <w:p w:rsidR="00D43CC6" w:rsidRPr="00037D10" w:rsidRDefault="00D43CC6" w:rsidP="00D43CC6">
      <w:pPr>
        <w:tabs>
          <w:tab w:val="left" w:pos="180"/>
          <w:tab w:val="left" w:pos="360"/>
          <w:tab w:val="left" w:pos="4500"/>
          <w:tab w:val="left" w:pos="9072"/>
        </w:tabs>
        <w:spacing w:after="120"/>
        <w:ind w:firstLine="360"/>
        <w:mirrorIndents/>
        <w:rPr>
          <w:sz w:val="20"/>
        </w:rPr>
      </w:pPr>
      <w:r w:rsidRPr="00037D10">
        <w:rPr>
          <w:sz w:val="20"/>
        </w:rPr>
        <w:tab/>
      </w:r>
      <w:r w:rsidRPr="00037D10">
        <w:rPr>
          <w:sz w:val="20"/>
        </w:rPr>
        <w:tab/>
        <w:t>(1)</w:t>
      </w:r>
    </w:p>
    <w:p w:rsidR="00D43CC6" w:rsidRPr="00037D10" w:rsidRDefault="00D43CC6" w:rsidP="00D43CC6">
      <w:pPr>
        <w:tabs>
          <w:tab w:val="left" w:pos="180"/>
          <w:tab w:val="left" w:pos="360"/>
        </w:tabs>
        <w:spacing w:after="120"/>
        <w:ind w:firstLine="360"/>
        <w:mirrorIndents/>
        <w:rPr>
          <w:sz w:val="20"/>
        </w:rPr>
      </w:pPr>
    </w:p>
    <w:p w:rsidR="00D43CC6" w:rsidRPr="00037D10" w:rsidRDefault="00D43CC6" w:rsidP="00D43CC6">
      <w:pPr>
        <w:ind w:firstLine="360"/>
        <w:rPr>
          <w:sz w:val="20"/>
        </w:rPr>
      </w:pPr>
      <w:r w:rsidRPr="00037D10">
        <w:rPr>
          <w:sz w:val="20"/>
        </w:rPr>
        <w:t>Notes:</w:t>
      </w:r>
    </w:p>
    <w:p w:rsidR="00D43CC6" w:rsidRPr="00037D10" w:rsidRDefault="00D43CC6" w:rsidP="00D43CC6">
      <w:pPr>
        <w:tabs>
          <w:tab w:val="left" w:pos="720"/>
        </w:tabs>
        <w:ind w:firstLine="360"/>
        <w:mirrorIndents/>
        <w:rPr>
          <w:sz w:val="20"/>
        </w:rPr>
      </w:pPr>
      <w:proofErr w:type="spellStart"/>
      <w:proofErr w:type="gramStart"/>
      <w:r w:rsidRPr="00037D10">
        <w:rPr>
          <w:sz w:val="20"/>
        </w:rPr>
        <w:t>r</w:t>
      </w:r>
      <w:r w:rsidRPr="00037D10">
        <w:rPr>
          <w:sz w:val="20"/>
          <w:vertAlign w:val="subscript"/>
        </w:rPr>
        <w:t>ij</w:t>
      </w:r>
      <w:proofErr w:type="spellEnd"/>
      <w:proofErr w:type="gramEnd"/>
      <w:r w:rsidRPr="00037D10">
        <w:rPr>
          <w:sz w:val="20"/>
          <w:vertAlign w:val="subscript"/>
        </w:rPr>
        <w:t xml:space="preserve"> </w:t>
      </w:r>
      <w:r w:rsidRPr="00037D10">
        <w:rPr>
          <w:sz w:val="20"/>
        </w:rPr>
        <w:tab/>
      </w:r>
      <w:r w:rsidR="00037D10">
        <w:rPr>
          <w:sz w:val="20"/>
        </w:rPr>
        <w:tab/>
      </w:r>
      <w:r w:rsidRPr="00037D10">
        <w:rPr>
          <w:sz w:val="20"/>
        </w:rPr>
        <w:t>= rating score of normalized performance</w:t>
      </w:r>
    </w:p>
    <w:p w:rsidR="00D43CC6" w:rsidRPr="00037D10" w:rsidRDefault="00D43CC6" w:rsidP="00D43CC6">
      <w:pPr>
        <w:tabs>
          <w:tab w:val="left" w:pos="720"/>
        </w:tabs>
        <w:ind w:firstLine="360"/>
        <w:mirrorIndents/>
        <w:rPr>
          <w:sz w:val="20"/>
        </w:rPr>
      </w:pPr>
      <w:proofErr w:type="spellStart"/>
      <w:proofErr w:type="gramStart"/>
      <w:r w:rsidRPr="00037D10">
        <w:rPr>
          <w:sz w:val="20"/>
        </w:rPr>
        <w:t>x</w:t>
      </w:r>
      <w:r w:rsidRPr="00037D10">
        <w:rPr>
          <w:sz w:val="20"/>
          <w:vertAlign w:val="subscript"/>
        </w:rPr>
        <w:t>ij</w:t>
      </w:r>
      <w:proofErr w:type="spellEnd"/>
      <w:proofErr w:type="gramEnd"/>
      <w:r w:rsidRPr="00037D10">
        <w:rPr>
          <w:sz w:val="20"/>
        </w:rPr>
        <w:t xml:space="preserve"> </w:t>
      </w:r>
      <w:r w:rsidRPr="00037D10">
        <w:rPr>
          <w:sz w:val="20"/>
        </w:rPr>
        <w:tab/>
      </w:r>
      <w:r w:rsidR="00037D10">
        <w:rPr>
          <w:sz w:val="20"/>
        </w:rPr>
        <w:tab/>
      </w:r>
      <w:r w:rsidRPr="00037D10">
        <w:rPr>
          <w:sz w:val="20"/>
        </w:rPr>
        <w:t xml:space="preserve">= attribute value of each criteria </w:t>
      </w:r>
    </w:p>
    <w:p w:rsidR="00D43CC6" w:rsidRPr="00037D10" w:rsidRDefault="00D43CC6" w:rsidP="00D43CC6">
      <w:pPr>
        <w:tabs>
          <w:tab w:val="left" w:pos="720"/>
        </w:tabs>
        <w:ind w:firstLine="360"/>
        <w:mirrorIndents/>
        <w:rPr>
          <w:sz w:val="20"/>
        </w:rPr>
      </w:pPr>
      <w:r w:rsidRPr="00037D10">
        <w:rPr>
          <w:sz w:val="20"/>
        </w:rPr>
        <w:lastRenderedPageBreak/>
        <w:t xml:space="preserve">Benefit </w:t>
      </w:r>
      <w:r w:rsidRPr="00037D10">
        <w:rPr>
          <w:sz w:val="20"/>
        </w:rPr>
        <w:tab/>
        <w:t xml:space="preserve">= if highest value is the best </w:t>
      </w:r>
    </w:p>
    <w:p w:rsidR="00D43CC6" w:rsidRPr="00037D10" w:rsidRDefault="00D43CC6" w:rsidP="00D43CC6">
      <w:pPr>
        <w:tabs>
          <w:tab w:val="left" w:pos="720"/>
        </w:tabs>
        <w:ind w:firstLine="360"/>
        <w:mirrorIndents/>
        <w:rPr>
          <w:sz w:val="20"/>
        </w:rPr>
      </w:pPr>
      <w:r w:rsidRPr="00037D10">
        <w:rPr>
          <w:sz w:val="20"/>
        </w:rPr>
        <w:t xml:space="preserve">Cost </w:t>
      </w:r>
      <w:r w:rsidRPr="00037D10">
        <w:rPr>
          <w:sz w:val="20"/>
        </w:rPr>
        <w:tab/>
        <w:t>= if lowest value is the best</w:t>
      </w:r>
    </w:p>
    <w:p w:rsidR="00D43CC6" w:rsidRPr="00037D10" w:rsidRDefault="00D43CC6" w:rsidP="00D43CC6">
      <w:pPr>
        <w:tabs>
          <w:tab w:val="left" w:pos="720"/>
        </w:tabs>
        <w:ind w:firstLine="360"/>
        <w:mirrorIndents/>
        <w:rPr>
          <w:sz w:val="20"/>
        </w:rPr>
      </w:pPr>
      <w:r w:rsidRPr="00037D10">
        <w:rPr>
          <w:sz w:val="20"/>
        </w:rPr>
        <w:t xml:space="preserve">Max </w:t>
      </w:r>
      <w:proofErr w:type="spellStart"/>
      <w:r w:rsidRPr="00037D10">
        <w:rPr>
          <w:sz w:val="20"/>
        </w:rPr>
        <w:t>x</w:t>
      </w:r>
      <w:r w:rsidRPr="00037D10">
        <w:rPr>
          <w:sz w:val="20"/>
          <w:vertAlign w:val="subscript"/>
        </w:rPr>
        <w:t>ij</w:t>
      </w:r>
      <w:proofErr w:type="spellEnd"/>
      <w:r w:rsidRPr="00037D10">
        <w:rPr>
          <w:sz w:val="20"/>
          <w:vertAlign w:val="subscript"/>
        </w:rPr>
        <w:t xml:space="preserve"> </w:t>
      </w:r>
      <w:r w:rsidRPr="00037D10">
        <w:rPr>
          <w:sz w:val="20"/>
        </w:rPr>
        <w:tab/>
        <w:t>= the highest value of each criteria</w:t>
      </w:r>
    </w:p>
    <w:p w:rsidR="00D43CC6" w:rsidRPr="00037D10" w:rsidRDefault="00D43CC6" w:rsidP="00D43CC6">
      <w:pPr>
        <w:tabs>
          <w:tab w:val="left" w:pos="720"/>
        </w:tabs>
        <w:ind w:firstLine="360"/>
        <w:mirrorIndents/>
        <w:rPr>
          <w:sz w:val="20"/>
        </w:rPr>
      </w:pPr>
      <w:r w:rsidRPr="00037D10">
        <w:rPr>
          <w:sz w:val="20"/>
        </w:rPr>
        <w:t xml:space="preserve">Min </w:t>
      </w:r>
      <w:proofErr w:type="spellStart"/>
      <w:r w:rsidRPr="00037D10">
        <w:rPr>
          <w:sz w:val="20"/>
        </w:rPr>
        <w:t>x</w:t>
      </w:r>
      <w:r w:rsidRPr="00037D10">
        <w:rPr>
          <w:sz w:val="20"/>
          <w:vertAlign w:val="subscript"/>
        </w:rPr>
        <w:t>ij</w:t>
      </w:r>
      <w:proofErr w:type="spellEnd"/>
      <w:r w:rsidRPr="00037D10">
        <w:rPr>
          <w:sz w:val="20"/>
        </w:rPr>
        <w:t xml:space="preserve"> </w:t>
      </w:r>
      <w:r w:rsidRPr="00037D10">
        <w:rPr>
          <w:sz w:val="20"/>
        </w:rPr>
        <w:tab/>
        <w:t>= the lowest value of each criteria</w:t>
      </w:r>
    </w:p>
    <w:p w:rsidR="00D43CC6" w:rsidRPr="00037D10" w:rsidRDefault="00D43CC6" w:rsidP="00D43CC6">
      <w:pPr>
        <w:pStyle w:val="Els-body-text"/>
        <w:ind w:right="-28" w:firstLine="360"/>
        <w:rPr>
          <w:sz w:val="16"/>
        </w:rPr>
      </w:pPr>
    </w:p>
    <w:p w:rsidR="00D43CC6" w:rsidRPr="00D43CC6" w:rsidRDefault="00D43CC6" w:rsidP="00D43CC6">
      <w:pPr>
        <w:pStyle w:val="Els-body-text"/>
        <w:ind w:right="-28" w:firstLine="360"/>
      </w:pPr>
      <w:r w:rsidRPr="00D43CC6">
        <w:t xml:space="preserve">Equation (2) is used to determine the rank. The rank is a basis for determining the dominant aspects that need to be maintained and improved. The formula for equation (2) can be shown as follows </w:t>
      </w:r>
      <w:r w:rsidRPr="00D43CC6">
        <w:rPr>
          <w:b/>
          <w:vertAlign w:val="superscript"/>
        </w:rPr>
        <w:t>16</w:t>
      </w:r>
      <w:r w:rsidR="00037D10">
        <w:rPr>
          <w:b/>
          <w:vertAlign w:val="superscript"/>
        </w:rPr>
        <w:t>-</w:t>
      </w:r>
      <w:r w:rsidRPr="00D43CC6">
        <w:rPr>
          <w:b/>
          <w:vertAlign w:val="superscript"/>
        </w:rPr>
        <w:t>20</w:t>
      </w:r>
      <w:r w:rsidRPr="00D43CC6">
        <w:t>.</w:t>
      </w:r>
    </w:p>
    <w:p w:rsidR="00D43CC6" w:rsidRPr="00037D10" w:rsidRDefault="00D47ECC" w:rsidP="00D43CC6">
      <w:pPr>
        <w:pStyle w:val="IEEEParagraph"/>
        <w:spacing w:after="120"/>
        <w:ind w:firstLine="360"/>
        <w:rPr>
          <w:sz w:val="16"/>
          <w:szCs w:val="20"/>
          <w:lang w:val="en-US"/>
        </w:rPr>
      </w:pPr>
      <w:r w:rsidRPr="00D47ECC">
        <w:rPr>
          <w:noProof/>
          <w:szCs w:val="20"/>
          <w:lang w:val="en-US" w:eastAsia="en-US"/>
        </w:rPr>
        <w:pict>
          <v:shape id="Object 6" o:spid="_x0000_s1035" type="#_x0000_t75" style="position:absolute;left:0;text-align:left;margin-left:1.05pt;margin-top:2.55pt;width:59.15pt;height:37.7pt;z-index:251661312">
            <v:imagedata r:id="rId11" o:title=""/>
          </v:shape>
          <o:OLEObject Type="Embed" ProgID="Equation.3" ShapeID="Object 6" DrawAspect="Content" ObjectID="_1690395696" r:id="rId12"/>
        </w:pict>
      </w:r>
    </w:p>
    <w:p w:rsidR="00D43CC6" w:rsidRPr="00037D10" w:rsidRDefault="00D43CC6" w:rsidP="00D43CC6">
      <w:pPr>
        <w:tabs>
          <w:tab w:val="left" w:pos="180"/>
          <w:tab w:val="left" w:pos="360"/>
          <w:tab w:val="left" w:pos="4500"/>
          <w:tab w:val="left" w:pos="9072"/>
        </w:tabs>
        <w:spacing w:after="120"/>
        <w:ind w:firstLine="360"/>
        <w:mirrorIndents/>
        <w:rPr>
          <w:sz w:val="20"/>
        </w:rPr>
      </w:pPr>
      <w:r w:rsidRPr="00037D10">
        <w:rPr>
          <w:sz w:val="20"/>
        </w:rPr>
        <w:tab/>
      </w:r>
      <w:r w:rsidRPr="00037D10">
        <w:rPr>
          <w:sz w:val="20"/>
        </w:rPr>
        <w:tab/>
        <w:t>(2)</w:t>
      </w:r>
    </w:p>
    <w:p w:rsidR="00D43CC6" w:rsidRPr="00037D10" w:rsidRDefault="00D43CC6" w:rsidP="00D43CC6">
      <w:pPr>
        <w:ind w:firstLine="360"/>
        <w:rPr>
          <w:sz w:val="20"/>
        </w:rPr>
      </w:pPr>
    </w:p>
    <w:p w:rsidR="00D43CC6" w:rsidRPr="00037D10" w:rsidRDefault="00D43CC6" w:rsidP="00D43CC6">
      <w:pPr>
        <w:ind w:firstLine="360"/>
        <w:rPr>
          <w:sz w:val="20"/>
        </w:rPr>
      </w:pPr>
      <w:r w:rsidRPr="00037D10">
        <w:rPr>
          <w:sz w:val="20"/>
        </w:rPr>
        <w:t>Notes:</w:t>
      </w:r>
    </w:p>
    <w:p w:rsidR="00D43CC6" w:rsidRPr="00037D10" w:rsidRDefault="00D43CC6" w:rsidP="00D43CC6">
      <w:pPr>
        <w:tabs>
          <w:tab w:val="left" w:pos="720"/>
        </w:tabs>
        <w:ind w:firstLine="360"/>
        <w:mirrorIndents/>
        <w:rPr>
          <w:sz w:val="20"/>
        </w:rPr>
      </w:pPr>
      <w:proofErr w:type="gramStart"/>
      <w:r w:rsidRPr="00037D10">
        <w:rPr>
          <w:sz w:val="20"/>
        </w:rPr>
        <w:t>V</w:t>
      </w:r>
      <w:r w:rsidRPr="00037D10">
        <w:rPr>
          <w:sz w:val="20"/>
          <w:vertAlign w:val="subscript"/>
        </w:rPr>
        <w:t>i</w:t>
      </w:r>
      <w:proofErr w:type="gramEnd"/>
      <w:r w:rsidRPr="00037D10">
        <w:rPr>
          <w:sz w:val="20"/>
        </w:rPr>
        <w:t xml:space="preserve"> </w:t>
      </w:r>
      <w:r w:rsidRPr="00037D10">
        <w:rPr>
          <w:sz w:val="20"/>
        </w:rPr>
        <w:tab/>
        <w:t xml:space="preserve">= rank for each alternative </w:t>
      </w:r>
    </w:p>
    <w:p w:rsidR="00D43CC6" w:rsidRPr="00037D10" w:rsidRDefault="00D43CC6" w:rsidP="00D43CC6">
      <w:pPr>
        <w:tabs>
          <w:tab w:val="left" w:pos="720"/>
        </w:tabs>
        <w:ind w:firstLine="360"/>
        <w:mirrorIndents/>
        <w:rPr>
          <w:sz w:val="20"/>
        </w:rPr>
      </w:pPr>
      <w:proofErr w:type="spellStart"/>
      <w:proofErr w:type="gramStart"/>
      <w:r w:rsidRPr="00037D10">
        <w:rPr>
          <w:sz w:val="20"/>
        </w:rPr>
        <w:t>w</w:t>
      </w:r>
      <w:r w:rsidRPr="00037D10">
        <w:rPr>
          <w:sz w:val="20"/>
          <w:vertAlign w:val="subscript"/>
        </w:rPr>
        <w:t>j</w:t>
      </w:r>
      <w:proofErr w:type="spellEnd"/>
      <w:proofErr w:type="gramEnd"/>
      <w:r w:rsidRPr="00037D10">
        <w:rPr>
          <w:sz w:val="20"/>
          <w:vertAlign w:val="subscript"/>
        </w:rPr>
        <w:t xml:space="preserve"> </w:t>
      </w:r>
      <w:r w:rsidRPr="00037D10">
        <w:rPr>
          <w:sz w:val="20"/>
        </w:rPr>
        <w:tab/>
        <w:t>= weighted value of each criteria</w:t>
      </w:r>
    </w:p>
    <w:p w:rsidR="00D43CC6" w:rsidRPr="00037D10" w:rsidRDefault="00D43CC6" w:rsidP="00D43CC6">
      <w:pPr>
        <w:tabs>
          <w:tab w:val="left" w:pos="720"/>
        </w:tabs>
        <w:spacing w:after="120"/>
        <w:ind w:firstLine="360"/>
        <w:mirrorIndents/>
        <w:rPr>
          <w:sz w:val="20"/>
        </w:rPr>
      </w:pPr>
      <w:proofErr w:type="spellStart"/>
      <w:proofErr w:type="gramStart"/>
      <w:r w:rsidRPr="00037D10">
        <w:rPr>
          <w:sz w:val="20"/>
        </w:rPr>
        <w:t>r</w:t>
      </w:r>
      <w:r w:rsidRPr="00037D10">
        <w:rPr>
          <w:sz w:val="20"/>
          <w:vertAlign w:val="subscript"/>
        </w:rPr>
        <w:t>ij</w:t>
      </w:r>
      <w:proofErr w:type="spellEnd"/>
      <w:proofErr w:type="gramEnd"/>
      <w:r w:rsidRPr="00037D10">
        <w:rPr>
          <w:sz w:val="20"/>
        </w:rPr>
        <w:tab/>
        <w:t xml:space="preserve">= rating score of normalized performance </w:t>
      </w:r>
    </w:p>
    <w:p w:rsidR="00D43CC6" w:rsidRPr="00D43CC6" w:rsidRDefault="00D43CC6" w:rsidP="00D43CC6">
      <w:pPr>
        <w:pStyle w:val="Els-body-text"/>
        <w:ind w:right="-28" w:firstLine="360"/>
      </w:pPr>
      <w:r w:rsidRPr="00D43CC6">
        <w:t xml:space="preserve">The tools were used in testing the effectiveness of the </w:t>
      </w:r>
      <w:r w:rsidRPr="00D43CC6">
        <w:rPr>
          <w:i/>
        </w:rPr>
        <w:t>CIPP</w:t>
      </w:r>
      <w:r w:rsidRPr="00D43CC6">
        <w:t>-</w:t>
      </w:r>
      <w:r w:rsidRPr="00D43CC6">
        <w:rPr>
          <w:i/>
        </w:rPr>
        <w:t xml:space="preserve">SAW </w:t>
      </w:r>
      <w:r w:rsidRPr="00D43CC6">
        <w:t>evaluation application were instruments. The instruments consist of 15 questions. The location of usage tests was carried out in six health universities in Bali Province. The subjects involved in the usage tests were two informatics education experts, two educational evaluation experts, 20 lecturers, and 30 students.</w:t>
      </w:r>
    </w:p>
    <w:p w:rsidR="00D43CC6" w:rsidRPr="00D43CC6" w:rsidRDefault="00D43CC6" w:rsidP="00D43CC6">
      <w:pPr>
        <w:pStyle w:val="Els-body-text"/>
        <w:ind w:right="-28" w:firstLine="360"/>
      </w:pPr>
      <w:r w:rsidRPr="00D43CC6">
        <w:t xml:space="preserve">The analysis technique was used to the data from the effectiveness tests of the </w:t>
      </w:r>
      <w:r w:rsidRPr="00D43CC6">
        <w:rPr>
          <w:i/>
        </w:rPr>
        <w:t>CIPP</w:t>
      </w:r>
      <w:r w:rsidRPr="00D43CC6">
        <w:t>-</w:t>
      </w:r>
      <w:r w:rsidRPr="00D43CC6">
        <w:rPr>
          <w:i/>
        </w:rPr>
        <w:t>SAW</w:t>
      </w:r>
      <w:r w:rsidRPr="00D43CC6">
        <w:t xml:space="preserve"> evaluation application was a quantitative descriptive technique. The quantitative results in the form of percentage scores of effectiveness obtained through the analysis technique are calculated using a percentage descriptive formula. The formula for calculating the percentage descriptive can be seen in equation (3) </w:t>
      </w:r>
      <w:r w:rsidRPr="00D43CC6">
        <w:rPr>
          <w:b/>
          <w:vertAlign w:val="superscript"/>
        </w:rPr>
        <w:t>21</w:t>
      </w:r>
      <w:r w:rsidR="00037D10">
        <w:rPr>
          <w:b/>
          <w:vertAlign w:val="superscript"/>
        </w:rPr>
        <w:t>-</w:t>
      </w:r>
      <w:r w:rsidRPr="00D43CC6">
        <w:rPr>
          <w:b/>
          <w:vertAlign w:val="superscript"/>
        </w:rPr>
        <w:t>23</w:t>
      </w:r>
      <w:r w:rsidRPr="00D43CC6">
        <w:t>.</w:t>
      </w:r>
    </w:p>
    <w:p w:rsidR="00D43CC6" w:rsidRPr="00D43CC6" w:rsidRDefault="00D43CC6" w:rsidP="00D43CC6">
      <w:pPr>
        <w:pStyle w:val="Els-body-text"/>
        <w:ind w:right="-28" w:firstLine="360"/>
      </w:pPr>
    </w:p>
    <w:p w:rsidR="00D43CC6" w:rsidRPr="00037D10" w:rsidRDefault="00D43CC6" w:rsidP="00D43CC6">
      <w:pPr>
        <w:tabs>
          <w:tab w:val="left" w:pos="5387"/>
          <w:tab w:val="left" w:pos="9072"/>
        </w:tabs>
        <w:ind w:firstLine="360"/>
        <w:rPr>
          <w:sz w:val="20"/>
          <w:lang w:eastAsia="ja-JP"/>
        </w:rPr>
      </w:pPr>
      <m:oMath>
        <m:r>
          <m:rPr>
            <m:nor/>
          </m:rPr>
          <w:rPr>
            <w:sz w:val="20"/>
          </w:rPr>
          <m:t>EP =</m:t>
        </m:r>
        <m:f>
          <m:fPr>
            <m:ctrlPr>
              <w:rPr>
                <w:rFonts w:ascii="Cambria Math" w:hAnsi="Cambria Math"/>
                <w:sz w:val="20"/>
              </w:rPr>
            </m:ctrlPr>
          </m:fPr>
          <m:num>
            <m:nary>
              <m:naryPr>
                <m:chr m:val="∑"/>
                <m:limLoc m:val="undOvr"/>
                <m:subHide m:val="on"/>
                <m:supHide m:val="on"/>
                <m:ctrlPr>
                  <w:rPr>
                    <w:rFonts w:ascii="Cambria Math" w:hAnsi="Cambria Math"/>
                    <w:sz w:val="20"/>
                  </w:rPr>
                </m:ctrlPr>
              </m:naryPr>
              <m:sub/>
              <m:sup/>
              <m:e>
                <m:r>
                  <m:rPr>
                    <m:nor/>
                  </m:rPr>
                  <w:rPr>
                    <w:sz w:val="20"/>
                  </w:rPr>
                  <m:t>(Answer * Weight of Each Answer Choice)</m:t>
                </m:r>
              </m:e>
            </m:nary>
          </m:num>
          <m:den>
            <m:r>
              <m:rPr>
                <m:nor/>
              </m:rPr>
              <w:rPr>
                <w:sz w:val="20"/>
              </w:rPr>
              <m:t>n * Highest Weight</m:t>
            </m:r>
          </m:den>
        </m:f>
        <m:r>
          <m:rPr>
            <m:nor/>
          </m:rPr>
          <w:rPr>
            <w:sz w:val="20"/>
          </w:rPr>
          <m:t xml:space="preserve"> * 100%</m:t>
        </m:r>
      </m:oMath>
      <w:r w:rsidRPr="00037D10">
        <w:rPr>
          <w:rFonts w:eastAsiaTheme="minorEastAsia"/>
          <w:sz w:val="20"/>
        </w:rPr>
        <w:t xml:space="preserve">                          </w:t>
      </w:r>
      <w:r w:rsidRPr="00037D10">
        <w:rPr>
          <w:rFonts w:eastAsiaTheme="minorEastAsia"/>
          <w:sz w:val="20"/>
        </w:rPr>
        <w:tab/>
      </w:r>
      <w:r w:rsidRPr="00037D10">
        <w:rPr>
          <w:rFonts w:eastAsiaTheme="minorEastAsia"/>
          <w:sz w:val="20"/>
        </w:rPr>
        <w:tab/>
      </w:r>
      <w:r w:rsidRPr="00037D10">
        <w:rPr>
          <w:sz w:val="20"/>
        </w:rPr>
        <w:t>(3)</w:t>
      </w:r>
    </w:p>
    <w:p w:rsidR="00D43CC6" w:rsidRPr="00285C1B" w:rsidRDefault="00D43CC6" w:rsidP="00285C1B">
      <w:pPr>
        <w:pStyle w:val="Para"/>
        <w:rPr>
          <w:color w:val="auto"/>
        </w:rPr>
      </w:pPr>
      <w:r w:rsidRPr="00285C1B">
        <w:rPr>
          <w:color w:val="auto"/>
        </w:rPr>
        <w:t xml:space="preserve">Notes: </w:t>
      </w:r>
    </w:p>
    <w:p w:rsidR="00D43CC6" w:rsidRPr="00285C1B" w:rsidRDefault="00D43CC6" w:rsidP="00285C1B">
      <w:pPr>
        <w:pStyle w:val="Para"/>
        <w:rPr>
          <w:color w:val="auto"/>
        </w:rPr>
      </w:pPr>
      <w:r w:rsidRPr="00285C1B">
        <w:rPr>
          <w:color w:val="auto"/>
        </w:rPr>
        <w:t>EP</w:t>
      </w:r>
      <w:r w:rsidRPr="00285C1B">
        <w:rPr>
          <w:color w:val="auto"/>
        </w:rPr>
        <w:tab/>
        <w:t>= Effectiveness Percentage</w:t>
      </w:r>
    </w:p>
    <w:p w:rsidR="00D43CC6" w:rsidRPr="00285C1B" w:rsidRDefault="00D43CC6" w:rsidP="00285C1B">
      <w:pPr>
        <w:pStyle w:val="Para"/>
        <w:rPr>
          <w:color w:val="auto"/>
        </w:rPr>
      </w:pPr>
      <w:r w:rsidRPr="00285C1B">
        <w:rPr>
          <w:color w:val="auto"/>
        </w:rPr>
        <w:t xml:space="preserve">∑ </w:t>
      </w:r>
      <w:r w:rsidRPr="00285C1B">
        <w:rPr>
          <w:color w:val="auto"/>
        </w:rPr>
        <w:tab/>
        <w:t>= Total</w:t>
      </w:r>
    </w:p>
    <w:p w:rsidR="00D43CC6" w:rsidRPr="00285C1B" w:rsidRDefault="00D43CC6" w:rsidP="00285C1B">
      <w:pPr>
        <w:pStyle w:val="Para"/>
        <w:rPr>
          <w:color w:val="auto"/>
        </w:rPr>
      </w:pPr>
      <w:r w:rsidRPr="00285C1B">
        <w:rPr>
          <w:color w:val="auto"/>
        </w:rPr>
        <w:t xml:space="preserve">n </w:t>
      </w:r>
      <w:r w:rsidRPr="00285C1B">
        <w:rPr>
          <w:color w:val="auto"/>
        </w:rPr>
        <w:tab/>
        <w:t>= Total number of questionnaires item</w:t>
      </w:r>
    </w:p>
    <w:p w:rsidR="00D43CC6" w:rsidRPr="00285C1B" w:rsidRDefault="00D43CC6" w:rsidP="00285C1B">
      <w:pPr>
        <w:pStyle w:val="Para"/>
        <w:rPr>
          <w:color w:val="auto"/>
        </w:rPr>
      </w:pPr>
    </w:p>
    <w:p w:rsidR="00D43CC6" w:rsidRDefault="00D43CC6" w:rsidP="00D43CC6">
      <w:pPr>
        <w:pStyle w:val="Els-body-text"/>
        <w:ind w:right="-28" w:firstLine="360"/>
      </w:pPr>
      <w:r w:rsidRPr="00D43CC6">
        <w:t xml:space="preserve">Descriptions of the quantitative results that had been obtained then were interpreted descriptively by comparing the percentage scores of effectiveness with the categorization of effectiveness standards which refers to the eleven’s scale. The categorization of effectiveness standards based on the eleven’s scale can be seen in Table 1 </w:t>
      </w:r>
      <w:r w:rsidR="00285C1B">
        <w:rPr>
          <w:b/>
          <w:vertAlign w:val="superscript"/>
        </w:rPr>
        <w:t>24-</w:t>
      </w:r>
      <w:r w:rsidRPr="00D43CC6">
        <w:rPr>
          <w:b/>
          <w:vertAlign w:val="superscript"/>
        </w:rPr>
        <w:t>25</w:t>
      </w:r>
      <w:r w:rsidRPr="00D43CC6">
        <w:t>.</w:t>
      </w:r>
    </w:p>
    <w:p w:rsidR="00D43CC6" w:rsidRPr="00037D10" w:rsidRDefault="00D43CC6" w:rsidP="00037D10">
      <w:pPr>
        <w:pStyle w:val="Els-caption"/>
        <w:spacing w:after="80"/>
        <w:ind w:firstLine="360"/>
        <w:jc w:val="center"/>
        <w:rPr>
          <w:sz w:val="20"/>
        </w:rPr>
      </w:pPr>
      <w:proofErr w:type="gramStart"/>
      <w:r w:rsidRPr="00285C1B">
        <w:rPr>
          <w:sz w:val="18"/>
        </w:rPr>
        <w:t>Table 1.</w:t>
      </w:r>
      <w:proofErr w:type="gramEnd"/>
      <w:r w:rsidRPr="00285C1B">
        <w:rPr>
          <w:sz w:val="18"/>
        </w:rPr>
        <w:t xml:space="preserve"> Categorization of effectiveness standards based on the eleven’s scale.</w:t>
      </w:r>
    </w:p>
    <w:tbl>
      <w:tblPr>
        <w:tblW w:w="0" w:type="auto"/>
        <w:jc w:val="center"/>
        <w:tblInd w:w="108" w:type="dxa"/>
        <w:tblLook w:val="01E0"/>
      </w:tblPr>
      <w:tblGrid>
        <w:gridCol w:w="4962"/>
        <w:gridCol w:w="4394"/>
      </w:tblGrid>
      <w:tr w:rsidR="00D43CC6" w:rsidRPr="00285C1B" w:rsidTr="00037D10">
        <w:trPr>
          <w:tblHeader/>
          <w:jc w:val="center"/>
        </w:trPr>
        <w:tc>
          <w:tcPr>
            <w:tcW w:w="4962" w:type="dxa"/>
            <w:tcBorders>
              <w:top w:val="single" w:sz="4" w:space="0" w:color="auto"/>
              <w:bottom w:val="single" w:sz="4" w:space="0" w:color="auto"/>
            </w:tcBorders>
          </w:tcPr>
          <w:p w:rsidR="00D43CC6" w:rsidRPr="00285C1B" w:rsidRDefault="00D43CC6" w:rsidP="00037D10">
            <w:pPr>
              <w:pStyle w:val="Els-table-text"/>
              <w:spacing w:after="0" w:line="240" w:lineRule="auto"/>
              <w:ind w:firstLine="360"/>
              <w:jc w:val="center"/>
              <w:rPr>
                <w:sz w:val="18"/>
                <w:szCs w:val="16"/>
              </w:rPr>
            </w:pPr>
            <w:r w:rsidRPr="00285C1B">
              <w:rPr>
                <w:rStyle w:val="jlqj4b"/>
                <w:sz w:val="18"/>
                <w:szCs w:val="16"/>
              </w:rPr>
              <w:t>Percentage range (%)</w:t>
            </w:r>
          </w:p>
        </w:tc>
        <w:tc>
          <w:tcPr>
            <w:tcW w:w="4394" w:type="dxa"/>
            <w:tcBorders>
              <w:top w:val="single" w:sz="4" w:space="0" w:color="auto"/>
              <w:bottom w:val="single" w:sz="4" w:space="0" w:color="auto"/>
            </w:tcBorders>
          </w:tcPr>
          <w:p w:rsidR="00D43CC6" w:rsidRPr="00285C1B" w:rsidRDefault="00D43CC6" w:rsidP="00037D10">
            <w:pPr>
              <w:pStyle w:val="Els-table-text"/>
              <w:spacing w:after="0" w:line="240" w:lineRule="auto"/>
              <w:ind w:firstLine="360"/>
              <w:jc w:val="center"/>
              <w:rPr>
                <w:rStyle w:val="jlqj4b"/>
                <w:sz w:val="18"/>
                <w:szCs w:val="16"/>
              </w:rPr>
            </w:pPr>
            <w:r w:rsidRPr="00285C1B">
              <w:rPr>
                <w:sz w:val="18"/>
                <w:szCs w:val="16"/>
              </w:rPr>
              <w:t>Effectiveness categorization</w:t>
            </w:r>
          </w:p>
        </w:tc>
      </w:tr>
      <w:tr w:rsidR="00D43CC6" w:rsidRPr="00285C1B" w:rsidTr="00037D10">
        <w:trPr>
          <w:jc w:val="center"/>
        </w:trPr>
        <w:tc>
          <w:tcPr>
            <w:tcW w:w="4962" w:type="dxa"/>
            <w:tcBorders>
              <w:top w:val="single" w:sz="4" w:space="0" w:color="auto"/>
            </w:tcBorders>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0 to 4</w:t>
            </w:r>
          </w:p>
        </w:tc>
        <w:tc>
          <w:tcPr>
            <w:tcW w:w="4394" w:type="dxa"/>
            <w:tcBorders>
              <w:top w:val="single" w:sz="4" w:space="0" w:color="auto"/>
            </w:tcBorders>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Poor</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5 to 14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Very bad</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15 to 24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Bad</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25 to 34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Very less</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35 to 44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Less</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45 to 54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Elementary</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55 to 64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Enough</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65 to 74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Intermediate</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75 to 84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Advanced</w:t>
            </w:r>
          </w:p>
        </w:tc>
      </w:tr>
      <w:tr w:rsidR="00D43CC6" w:rsidRPr="00285C1B" w:rsidTr="00037D10">
        <w:trPr>
          <w:jc w:val="center"/>
        </w:trPr>
        <w:tc>
          <w:tcPr>
            <w:tcW w:w="4962"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85 to 94</w:t>
            </w:r>
          </w:p>
        </w:tc>
        <w:tc>
          <w:tcPr>
            <w:tcW w:w="4394" w:type="dxa"/>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Good</w:t>
            </w:r>
          </w:p>
        </w:tc>
      </w:tr>
      <w:tr w:rsidR="00D43CC6" w:rsidRPr="00285C1B" w:rsidTr="00037D10">
        <w:trPr>
          <w:jc w:val="center"/>
        </w:trPr>
        <w:tc>
          <w:tcPr>
            <w:tcW w:w="4962" w:type="dxa"/>
            <w:tcBorders>
              <w:bottom w:val="single" w:sz="4" w:space="0" w:color="auto"/>
            </w:tcBorders>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95 to 100</w:t>
            </w:r>
          </w:p>
        </w:tc>
        <w:tc>
          <w:tcPr>
            <w:tcW w:w="4394" w:type="dxa"/>
            <w:tcBorders>
              <w:bottom w:val="single" w:sz="4" w:space="0" w:color="auto"/>
            </w:tcBorders>
          </w:tcPr>
          <w:p w:rsidR="00D43CC6" w:rsidRPr="00285C1B" w:rsidRDefault="00D43CC6" w:rsidP="00037D10">
            <w:pPr>
              <w:pStyle w:val="Isi"/>
              <w:spacing w:line="240" w:lineRule="auto"/>
              <w:ind w:firstLine="360"/>
              <w:jc w:val="center"/>
              <w:rPr>
                <w:rFonts w:ascii="Times New Roman" w:hAnsi="Times New Roman" w:cs="Times New Roman"/>
                <w:sz w:val="18"/>
                <w:szCs w:val="16"/>
              </w:rPr>
            </w:pPr>
            <w:r w:rsidRPr="00285C1B">
              <w:rPr>
                <w:rFonts w:ascii="Times New Roman" w:hAnsi="Times New Roman" w:cs="Times New Roman"/>
                <w:sz w:val="18"/>
                <w:szCs w:val="16"/>
              </w:rPr>
              <w:t>Excellent</w:t>
            </w:r>
          </w:p>
        </w:tc>
      </w:tr>
    </w:tbl>
    <w:p w:rsidR="00442BEB" w:rsidRDefault="00442BEB" w:rsidP="00D43CC6">
      <w:pPr>
        <w:pStyle w:val="Isi"/>
        <w:tabs>
          <w:tab w:val="left" w:pos="900"/>
        </w:tabs>
        <w:spacing w:line="240" w:lineRule="auto"/>
        <w:ind w:firstLine="360"/>
        <w:rPr>
          <w:rFonts w:ascii="Linux Libertine" w:hAnsi="Linux Libertine" w:cs="Linux Libertine"/>
          <w:sz w:val="22"/>
          <w:szCs w:val="22"/>
        </w:rPr>
      </w:pPr>
    </w:p>
    <w:p w:rsidR="00285C1B" w:rsidRDefault="00285C1B" w:rsidP="00D43CC6">
      <w:pPr>
        <w:pStyle w:val="Isi"/>
        <w:tabs>
          <w:tab w:val="left" w:pos="900"/>
        </w:tabs>
        <w:spacing w:line="240" w:lineRule="auto"/>
        <w:ind w:firstLine="360"/>
        <w:rPr>
          <w:rFonts w:ascii="Linux Libertine" w:hAnsi="Linux Libertine" w:cs="Linux Libertine"/>
          <w:sz w:val="22"/>
          <w:szCs w:val="22"/>
        </w:rPr>
      </w:pPr>
    </w:p>
    <w:p w:rsidR="00285C1B" w:rsidRDefault="00285C1B" w:rsidP="00D43CC6">
      <w:pPr>
        <w:pStyle w:val="Isi"/>
        <w:tabs>
          <w:tab w:val="left" w:pos="900"/>
        </w:tabs>
        <w:spacing w:line="240" w:lineRule="auto"/>
        <w:ind w:firstLine="360"/>
        <w:rPr>
          <w:rFonts w:ascii="Linux Libertine" w:hAnsi="Linux Libertine" w:cs="Linux Libertine"/>
          <w:sz w:val="22"/>
          <w:szCs w:val="22"/>
        </w:rPr>
      </w:pPr>
    </w:p>
    <w:p w:rsidR="00285C1B" w:rsidRPr="00D43CC6" w:rsidRDefault="00285C1B" w:rsidP="00D43CC6">
      <w:pPr>
        <w:pStyle w:val="Isi"/>
        <w:tabs>
          <w:tab w:val="left" w:pos="900"/>
        </w:tabs>
        <w:spacing w:line="240" w:lineRule="auto"/>
        <w:ind w:firstLine="360"/>
        <w:rPr>
          <w:rFonts w:ascii="Linux Libertine" w:hAnsi="Linux Libertine" w:cs="Linux Libertine"/>
          <w:sz w:val="22"/>
          <w:szCs w:val="22"/>
        </w:rPr>
      </w:pPr>
    </w:p>
    <w:p w:rsidR="00FE61C0" w:rsidRPr="00075EA6" w:rsidRDefault="00290A03" w:rsidP="00393A51">
      <w:pPr>
        <w:pStyle w:val="Heading1"/>
        <w:numPr>
          <w:ilvl w:val="0"/>
          <w:numId w:val="9"/>
        </w:numPr>
        <w:ind w:left="426"/>
        <w:rPr>
          <w:b w:val="0"/>
          <w:caps w:val="0"/>
          <w:sz w:val="20"/>
        </w:rPr>
      </w:pPr>
      <w:r>
        <w:lastRenderedPageBreak/>
        <w:t>Results and discussion</w:t>
      </w:r>
    </w:p>
    <w:p w:rsidR="00037D10" w:rsidRDefault="00037D10" w:rsidP="00037D10">
      <w:pPr>
        <w:ind w:firstLine="360"/>
        <w:jc w:val="both"/>
        <w:rPr>
          <w:sz w:val="20"/>
        </w:rPr>
      </w:pPr>
      <w:r w:rsidRPr="00037D10">
        <w:rPr>
          <w:sz w:val="20"/>
        </w:rPr>
        <w:t>Before seeing the usage test results of the CIPP evaluation application integrated with SAW, it is necessary to know the forms available in the evaluation application. The forms intended can be seen in Figure 1 to Figure 6.</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noProof/>
          <w:sz w:val="20"/>
        </w:rPr>
        <w:drawing>
          <wp:anchor distT="0" distB="0" distL="114300" distR="114300" simplePos="0" relativeHeight="251663360" behindDoc="0" locked="0" layoutInCell="1" allowOverlap="1">
            <wp:simplePos x="0" y="0"/>
            <wp:positionH relativeFrom="column">
              <wp:posOffset>-2540</wp:posOffset>
            </wp:positionH>
            <wp:positionV relativeFrom="paragraph">
              <wp:posOffset>52705</wp:posOffset>
            </wp:positionV>
            <wp:extent cx="2769235" cy="1981200"/>
            <wp:effectExtent l="19050" t="19050" r="12065" b="1905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769235" cy="1981200"/>
                    </a:xfrm>
                    <a:prstGeom prst="rect">
                      <a:avLst/>
                    </a:prstGeom>
                    <a:noFill/>
                    <a:ln w="9525">
                      <a:solidFill>
                        <a:schemeClr val="tx1"/>
                      </a:solidFill>
                      <a:miter lim="800000"/>
                      <a:headEnd/>
                      <a:tailEnd/>
                    </a:ln>
                  </pic:spPr>
                </pic:pic>
              </a:graphicData>
            </a:graphic>
          </wp:anchor>
        </w:drawing>
      </w:r>
      <w:r w:rsidRPr="00037D10">
        <w:rPr>
          <w:noProof/>
          <w:sz w:val="20"/>
        </w:rPr>
        <w:drawing>
          <wp:anchor distT="0" distB="0" distL="114300" distR="114300" simplePos="0" relativeHeight="251664384" behindDoc="0" locked="0" layoutInCell="1" allowOverlap="1">
            <wp:simplePos x="0" y="0"/>
            <wp:positionH relativeFrom="column">
              <wp:posOffset>2842895</wp:posOffset>
            </wp:positionH>
            <wp:positionV relativeFrom="paragraph">
              <wp:posOffset>45085</wp:posOffset>
            </wp:positionV>
            <wp:extent cx="3078480" cy="1989455"/>
            <wp:effectExtent l="19050" t="19050" r="26670" b="10795"/>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3078480" cy="1989455"/>
                    </a:xfrm>
                    <a:prstGeom prst="rect">
                      <a:avLst/>
                    </a:prstGeom>
                    <a:noFill/>
                    <a:ln w="9525">
                      <a:solidFill>
                        <a:schemeClr val="tx1"/>
                      </a:solidFill>
                      <a:miter lim="800000"/>
                      <a:headEnd/>
                      <a:tailEnd/>
                    </a:ln>
                  </pic:spPr>
                </pic:pic>
              </a:graphicData>
            </a:graphic>
          </wp:anchor>
        </w:drawing>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jc w:val="both"/>
        <w:rPr>
          <w:sz w:val="20"/>
        </w:rPr>
      </w:pPr>
      <w:r w:rsidRPr="00037D10">
        <w:rPr>
          <w:sz w:val="20"/>
        </w:rPr>
        <w:t>Fig.1. Main menu form</w:t>
      </w:r>
      <w:r w:rsidRPr="00037D10">
        <w:rPr>
          <w:sz w:val="20"/>
        </w:rPr>
        <w:tab/>
      </w:r>
      <w:r>
        <w:rPr>
          <w:sz w:val="20"/>
        </w:rPr>
        <w:tab/>
      </w:r>
      <w:r>
        <w:rPr>
          <w:sz w:val="20"/>
        </w:rPr>
        <w:tab/>
      </w:r>
      <w:r>
        <w:rPr>
          <w:sz w:val="20"/>
        </w:rPr>
        <w:tab/>
        <w:t xml:space="preserve">   </w:t>
      </w:r>
      <w:r w:rsidRPr="00037D10">
        <w:rPr>
          <w:sz w:val="20"/>
        </w:rPr>
        <w:t>Fig.2. Form of evaluation components’ management</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noProof/>
          <w:sz w:val="20"/>
        </w:rPr>
        <w:drawing>
          <wp:anchor distT="0" distB="0" distL="114300" distR="114300" simplePos="0" relativeHeight="251665408" behindDoc="0" locked="0" layoutInCell="1" allowOverlap="1">
            <wp:simplePos x="0" y="0"/>
            <wp:positionH relativeFrom="column">
              <wp:posOffset>19609</wp:posOffset>
            </wp:positionH>
            <wp:positionV relativeFrom="paragraph">
              <wp:posOffset>43866</wp:posOffset>
            </wp:positionV>
            <wp:extent cx="5906262" cy="2713939"/>
            <wp:effectExtent l="1905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906262" cy="2713939"/>
                    </a:xfrm>
                    <a:prstGeom prst="rect">
                      <a:avLst/>
                    </a:prstGeom>
                    <a:noFill/>
                    <a:ln w="9525">
                      <a:noFill/>
                      <a:miter lim="800000"/>
                      <a:headEnd/>
                      <a:tailEnd/>
                    </a:ln>
                  </pic:spPr>
                </pic:pic>
              </a:graphicData>
            </a:graphic>
          </wp:anchor>
        </w:drawing>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Default="00037D10" w:rsidP="00037D10">
      <w:pPr>
        <w:ind w:firstLine="360"/>
        <w:jc w:val="both"/>
        <w:rPr>
          <w:sz w:val="20"/>
        </w:rPr>
      </w:pPr>
    </w:p>
    <w:p w:rsidR="00037D10" w:rsidRDefault="00037D10" w:rsidP="00037D10">
      <w:pPr>
        <w:ind w:firstLine="360"/>
        <w:jc w:val="both"/>
        <w:rPr>
          <w:sz w:val="20"/>
        </w:rPr>
      </w:pPr>
    </w:p>
    <w:p w:rsidR="00037D10" w:rsidRPr="00037D10" w:rsidRDefault="00037D10" w:rsidP="00037D10">
      <w:pPr>
        <w:ind w:firstLine="360"/>
        <w:jc w:val="both"/>
        <w:rPr>
          <w:sz w:val="20"/>
        </w:rPr>
      </w:pPr>
    </w:p>
    <w:p w:rsidR="00037D10" w:rsidRDefault="00037D10" w:rsidP="00037D10">
      <w:pPr>
        <w:jc w:val="both"/>
        <w:rPr>
          <w:sz w:val="20"/>
        </w:rPr>
      </w:pPr>
      <w:proofErr w:type="gramStart"/>
      <w:r w:rsidRPr="00037D10">
        <w:rPr>
          <w:sz w:val="20"/>
        </w:rPr>
        <w:t>Fig. 3.</w:t>
      </w:r>
      <w:proofErr w:type="gramEnd"/>
      <w:r w:rsidRPr="00037D10">
        <w:rPr>
          <w:sz w:val="20"/>
        </w:rPr>
        <w:t xml:space="preserve"> Form of evaluation aspects’ management</w:t>
      </w:r>
    </w:p>
    <w:p w:rsidR="00037D10" w:rsidRDefault="00037D10"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285C1B" w:rsidRDefault="00285C1B" w:rsidP="00037D10">
      <w:pPr>
        <w:ind w:firstLine="360"/>
        <w:jc w:val="both"/>
        <w:rPr>
          <w:sz w:val="20"/>
        </w:rPr>
      </w:pPr>
    </w:p>
    <w:p w:rsidR="00037D10" w:rsidRPr="00037D10" w:rsidRDefault="00037D10" w:rsidP="00037D10">
      <w:pPr>
        <w:ind w:firstLine="360"/>
        <w:jc w:val="both"/>
        <w:rPr>
          <w:sz w:val="20"/>
        </w:rPr>
      </w:pPr>
      <w:r w:rsidRPr="00037D10">
        <w:rPr>
          <w:noProof/>
          <w:sz w:val="20"/>
        </w:rPr>
        <w:lastRenderedPageBreak/>
        <w:drawing>
          <wp:anchor distT="0" distB="0" distL="114300" distR="114300" simplePos="0" relativeHeight="251666432" behindDoc="0" locked="0" layoutInCell="1" allowOverlap="1">
            <wp:simplePos x="0" y="0"/>
            <wp:positionH relativeFrom="column">
              <wp:posOffset>19228</wp:posOffset>
            </wp:positionH>
            <wp:positionV relativeFrom="paragraph">
              <wp:posOffset>-2362</wp:posOffset>
            </wp:positionV>
            <wp:extent cx="2912296" cy="3853256"/>
            <wp:effectExtent l="38100" t="19050" r="21404" b="13894"/>
            <wp:wrapNone/>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2914015" cy="3855530"/>
                    </a:xfrm>
                    <a:prstGeom prst="rect">
                      <a:avLst/>
                    </a:prstGeom>
                    <a:noFill/>
                    <a:ln w="9525">
                      <a:solidFill>
                        <a:schemeClr val="tx1"/>
                      </a:solidFill>
                      <a:miter lim="800000"/>
                      <a:headEnd/>
                      <a:tailEnd/>
                    </a:ln>
                  </pic:spPr>
                </pic:pic>
              </a:graphicData>
            </a:graphic>
          </wp:anchor>
        </w:drawing>
      </w:r>
      <w:r w:rsidRPr="00037D10">
        <w:rPr>
          <w:noProof/>
          <w:sz w:val="20"/>
        </w:rPr>
        <w:drawing>
          <wp:anchor distT="0" distB="0" distL="114300" distR="114300" simplePos="0" relativeHeight="251667456" behindDoc="0" locked="0" layoutInCell="1" allowOverlap="1">
            <wp:simplePos x="0" y="0"/>
            <wp:positionH relativeFrom="column">
              <wp:posOffset>2995930</wp:posOffset>
            </wp:positionH>
            <wp:positionV relativeFrom="paragraph">
              <wp:posOffset>0</wp:posOffset>
            </wp:positionV>
            <wp:extent cx="2957830" cy="3855085"/>
            <wp:effectExtent l="38100" t="19050" r="13970" b="12065"/>
            <wp:wrapNone/>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srcRect/>
                    <a:stretch>
                      <a:fillRect/>
                    </a:stretch>
                  </pic:blipFill>
                  <pic:spPr bwMode="auto">
                    <a:xfrm>
                      <a:off x="0" y="0"/>
                      <a:ext cx="2957830" cy="3855085"/>
                    </a:xfrm>
                    <a:prstGeom prst="rect">
                      <a:avLst/>
                    </a:prstGeom>
                    <a:noFill/>
                    <a:ln w="9525">
                      <a:solidFill>
                        <a:schemeClr val="tx1"/>
                      </a:solidFill>
                      <a:miter lim="800000"/>
                      <a:headEnd/>
                      <a:tailEnd/>
                    </a:ln>
                  </pic:spPr>
                </pic:pic>
              </a:graphicData>
            </a:graphic>
          </wp:anchor>
        </w:drawing>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Default="00037D10" w:rsidP="00037D10">
      <w:pPr>
        <w:ind w:firstLine="360"/>
        <w:jc w:val="both"/>
        <w:rPr>
          <w:sz w:val="20"/>
        </w:rPr>
      </w:pPr>
    </w:p>
    <w:p w:rsidR="00037D10" w:rsidRPr="00037D10" w:rsidRDefault="00037D10" w:rsidP="00037D10">
      <w:pPr>
        <w:jc w:val="both"/>
        <w:rPr>
          <w:sz w:val="20"/>
        </w:rPr>
      </w:pPr>
      <w:proofErr w:type="gramStart"/>
      <w:r w:rsidRPr="00037D10">
        <w:rPr>
          <w:sz w:val="20"/>
        </w:rPr>
        <w:t>Fig. 4.</w:t>
      </w:r>
      <w:proofErr w:type="gramEnd"/>
      <w:r w:rsidRPr="00037D10">
        <w:rPr>
          <w:sz w:val="20"/>
        </w:rPr>
        <w:t xml:space="preserve"> Form of normalization process</w:t>
      </w:r>
      <w:r>
        <w:rPr>
          <w:sz w:val="20"/>
        </w:rPr>
        <w:tab/>
        <w:t xml:space="preserve">   </w:t>
      </w:r>
      <w:r w:rsidRPr="00037D10">
        <w:rPr>
          <w:sz w:val="20"/>
        </w:rPr>
        <w:tab/>
      </w:r>
      <w:r>
        <w:rPr>
          <w:sz w:val="20"/>
        </w:rPr>
        <w:t xml:space="preserve">         </w:t>
      </w:r>
      <w:r w:rsidRPr="00037D10">
        <w:rPr>
          <w:sz w:val="20"/>
        </w:rPr>
        <w:t>Fig. 5. Form of ranking process</w:t>
      </w:r>
    </w:p>
    <w:p w:rsidR="00037D10" w:rsidRPr="00037D10" w:rsidRDefault="00037D10" w:rsidP="00037D10">
      <w:pPr>
        <w:ind w:firstLine="360"/>
        <w:jc w:val="both"/>
        <w:rPr>
          <w:sz w:val="20"/>
        </w:rPr>
      </w:pPr>
      <w:r w:rsidRPr="00037D10">
        <w:rPr>
          <w:noProof/>
          <w:sz w:val="20"/>
        </w:rPr>
        <w:drawing>
          <wp:anchor distT="0" distB="0" distL="114300" distR="114300" simplePos="0" relativeHeight="251668480" behindDoc="0" locked="0" layoutInCell="1" allowOverlap="1">
            <wp:simplePos x="0" y="0"/>
            <wp:positionH relativeFrom="column">
              <wp:posOffset>4597</wp:posOffset>
            </wp:positionH>
            <wp:positionV relativeFrom="paragraph">
              <wp:posOffset>134188</wp:posOffset>
            </wp:positionV>
            <wp:extent cx="5919978" cy="3204438"/>
            <wp:effectExtent l="19050" t="19050" r="23622" b="15012"/>
            <wp:wrapNone/>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5919978" cy="3204438"/>
                    </a:xfrm>
                    <a:prstGeom prst="rect">
                      <a:avLst/>
                    </a:prstGeom>
                    <a:noFill/>
                    <a:ln w="9525">
                      <a:solidFill>
                        <a:schemeClr val="tx1"/>
                      </a:solidFill>
                      <a:miter lim="800000"/>
                      <a:headEnd/>
                      <a:tailEnd/>
                    </a:ln>
                  </pic:spPr>
                </pic:pic>
              </a:graphicData>
            </a:graphic>
          </wp:anchor>
        </w:drawing>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p>
    <w:p w:rsidR="00037D10" w:rsidRDefault="00037D10" w:rsidP="00285C1B">
      <w:pPr>
        <w:jc w:val="both"/>
        <w:rPr>
          <w:sz w:val="20"/>
        </w:rPr>
      </w:pPr>
      <w:proofErr w:type="gramStart"/>
      <w:r w:rsidRPr="00037D10">
        <w:rPr>
          <w:sz w:val="20"/>
        </w:rPr>
        <w:t>Fig. 6.</w:t>
      </w:r>
      <w:proofErr w:type="gramEnd"/>
      <w:r w:rsidRPr="00037D10">
        <w:rPr>
          <w:sz w:val="20"/>
        </w:rPr>
        <w:t xml:space="preserve"> Form of decisions</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t xml:space="preserve">Figure 1 shows the main menu form which serves as a navigation to other forms. Some of the navigation on this main form included: features navigation, master data navigation, reports’ navigation, settings navigation, and users’ </w:t>
      </w:r>
      <w:r w:rsidRPr="00037D10">
        <w:rPr>
          <w:sz w:val="20"/>
        </w:rPr>
        <w:lastRenderedPageBreak/>
        <w:t>navigation. Figure 2 shows a form that functions to organize data of evaluation components. The settings in this form including input, update, and delete the evaluation components data. Figure 3 shows a form that functions to organize data of evaluation aspects. The settings in this form including input, update, and delete data of the evaluation aspects data. Figure 4 shows a form that functions to carry out the data normalization process. The normalized values are the values of the interest rating of the evaluation aspects given by the respondents. Figure 5 shows a form that functions to perform the ranking process. The values that are ranked are the preference values. The highest preference value gets the top ranking, while the lowest preference gets the bottom ranking. Figure 6 shows a form that serves to determine decisions and recommendations. The decisions contain information about the dominant aspects that need to be maintained to support the effectiveness of e-learning and the dominant aspects that need to be improved so that later it can support the effectiveness of e-learning. Recommendations contain suggestions for improvements to the dominant aspects that need to be improved.</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t>The usage tests of the SAW method formula can be carried out based on the test data shown in Table 2, equation (1) and equation (2). The calculation process of the SAW method formula can be explained as follows.</w:t>
      </w:r>
    </w:p>
    <w:p w:rsidR="00037D10" w:rsidRPr="00037D10" w:rsidRDefault="00037D10" w:rsidP="00D176AD">
      <w:pPr>
        <w:jc w:val="center"/>
        <w:rPr>
          <w:sz w:val="20"/>
        </w:rPr>
      </w:pPr>
      <w:proofErr w:type="gramStart"/>
      <w:r w:rsidRPr="00037D10">
        <w:rPr>
          <w:sz w:val="20"/>
        </w:rPr>
        <w:t>Table 2.</w:t>
      </w:r>
      <w:proofErr w:type="gramEnd"/>
      <w:r w:rsidRPr="00037D10">
        <w:rPr>
          <w:sz w:val="20"/>
        </w:rPr>
        <w:t xml:space="preserve"> Data of SAW method formula test</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
        <w:gridCol w:w="609"/>
        <w:gridCol w:w="609"/>
        <w:gridCol w:w="609"/>
        <w:gridCol w:w="609"/>
        <w:gridCol w:w="609"/>
        <w:gridCol w:w="608"/>
        <w:gridCol w:w="608"/>
        <w:gridCol w:w="608"/>
        <w:gridCol w:w="608"/>
        <w:gridCol w:w="608"/>
        <w:gridCol w:w="608"/>
        <w:gridCol w:w="583"/>
        <w:gridCol w:w="567"/>
        <w:gridCol w:w="567"/>
      </w:tblGrid>
      <w:tr w:rsidR="00037D10" w:rsidRPr="00285C1B" w:rsidTr="00037D10">
        <w:trPr>
          <w:trHeight w:val="66"/>
          <w:tblHeader/>
        </w:trPr>
        <w:tc>
          <w:tcPr>
            <w:tcW w:w="946" w:type="dxa"/>
            <w:vMerge w:val="restart"/>
            <w:tcBorders>
              <w:top w:val="single" w:sz="4" w:space="0" w:color="auto"/>
            </w:tcBorders>
            <w:vAlign w:val="center"/>
          </w:tcPr>
          <w:p w:rsidR="00037D10" w:rsidRPr="00285C1B" w:rsidRDefault="00037D10" w:rsidP="00285C1B">
            <w:pPr>
              <w:pStyle w:val="Para"/>
              <w:rPr>
                <w:color w:val="auto"/>
              </w:rPr>
            </w:pPr>
            <w:r w:rsidRPr="00285C1B">
              <w:rPr>
                <w:color w:val="auto"/>
              </w:rPr>
              <w:t>Respondents</w:t>
            </w:r>
          </w:p>
        </w:tc>
        <w:tc>
          <w:tcPr>
            <w:tcW w:w="8410" w:type="dxa"/>
            <w:gridSpan w:val="14"/>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Aspects</w:t>
            </w:r>
          </w:p>
        </w:tc>
      </w:tr>
      <w:tr w:rsidR="00037D10" w:rsidRPr="00285C1B" w:rsidTr="00037D10">
        <w:trPr>
          <w:trHeight w:val="66"/>
          <w:tblHeader/>
        </w:trPr>
        <w:tc>
          <w:tcPr>
            <w:tcW w:w="946" w:type="dxa"/>
            <w:vMerge/>
            <w:tcBorders>
              <w:bottom w:val="single" w:sz="4" w:space="0" w:color="auto"/>
            </w:tcBorders>
          </w:tcPr>
          <w:p w:rsidR="00037D10" w:rsidRPr="00285C1B" w:rsidRDefault="00037D10" w:rsidP="00285C1B">
            <w:pPr>
              <w:pStyle w:val="Para"/>
              <w:rPr>
                <w:color w:val="auto"/>
              </w:rPr>
            </w:pPr>
          </w:p>
        </w:tc>
        <w:tc>
          <w:tcPr>
            <w:tcW w:w="609"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A1</w:t>
            </w:r>
          </w:p>
        </w:tc>
        <w:tc>
          <w:tcPr>
            <w:tcW w:w="609"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A2</w:t>
            </w:r>
          </w:p>
        </w:tc>
        <w:tc>
          <w:tcPr>
            <w:tcW w:w="609"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A3</w:t>
            </w:r>
          </w:p>
        </w:tc>
        <w:tc>
          <w:tcPr>
            <w:tcW w:w="609"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A4</w:t>
            </w:r>
          </w:p>
        </w:tc>
        <w:tc>
          <w:tcPr>
            <w:tcW w:w="609"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A5</w:t>
            </w:r>
          </w:p>
        </w:tc>
        <w:tc>
          <w:tcPr>
            <w:tcW w:w="608"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A6</w:t>
            </w:r>
          </w:p>
        </w:tc>
        <w:tc>
          <w:tcPr>
            <w:tcW w:w="608"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A7</w:t>
            </w:r>
          </w:p>
        </w:tc>
        <w:tc>
          <w:tcPr>
            <w:tcW w:w="608"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A8</w:t>
            </w:r>
          </w:p>
        </w:tc>
        <w:tc>
          <w:tcPr>
            <w:tcW w:w="608" w:type="dxa"/>
            <w:tcBorders>
              <w:top w:val="single" w:sz="4" w:space="0" w:color="auto"/>
              <w:bottom w:val="single" w:sz="4" w:space="0" w:color="auto"/>
            </w:tcBorders>
          </w:tcPr>
          <w:p w:rsidR="00037D10" w:rsidRPr="00285C1B" w:rsidRDefault="00037D10" w:rsidP="00285C1B">
            <w:pPr>
              <w:pStyle w:val="Para"/>
              <w:rPr>
                <w:color w:val="auto"/>
              </w:rPr>
            </w:pPr>
            <w:r w:rsidRPr="00285C1B">
              <w:rPr>
                <w:color w:val="auto"/>
              </w:rPr>
              <w:t>A9</w:t>
            </w:r>
          </w:p>
        </w:tc>
        <w:tc>
          <w:tcPr>
            <w:tcW w:w="608" w:type="dxa"/>
            <w:tcBorders>
              <w:top w:val="single" w:sz="4" w:space="0" w:color="auto"/>
              <w:bottom w:val="single" w:sz="4" w:space="0" w:color="auto"/>
            </w:tcBorders>
            <w:vAlign w:val="center"/>
          </w:tcPr>
          <w:p w:rsidR="00037D10" w:rsidRPr="00285C1B" w:rsidRDefault="00037D10" w:rsidP="00285C1B">
            <w:pPr>
              <w:pStyle w:val="Para"/>
              <w:rPr>
                <w:color w:val="auto"/>
              </w:rPr>
            </w:pPr>
            <w:r w:rsidRPr="00285C1B">
              <w:rPr>
                <w:color w:val="auto"/>
              </w:rPr>
              <w:t>A10</w:t>
            </w:r>
          </w:p>
        </w:tc>
        <w:tc>
          <w:tcPr>
            <w:tcW w:w="608" w:type="dxa"/>
            <w:tcBorders>
              <w:top w:val="single" w:sz="4" w:space="0" w:color="auto"/>
              <w:bottom w:val="single" w:sz="4" w:space="0" w:color="auto"/>
            </w:tcBorders>
            <w:vAlign w:val="center"/>
          </w:tcPr>
          <w:p w:rsidR="00037D10" w:rsidRPr="00285C1B" w:rsidRDefault="00037D10" w:rsidP="00285C1B">
            <w:pPr>
              <w:pStyle w:val="Para"/>
              <w:rPr>
                <w:color w:val="auto"/>
              </w:rPr>
            </w:pPr>
            <w:r w:rsidRPr="00285C1B">
              <w:rPr>
                <w:color w:val="auto"/>
              </w:rPr>
              <w:t>A11</w:t>
            </w:r>
          </w:p>
        </w:tc>
        <w:tc>
          <w:tcPr>
            <w:tcW w:w="583" w:type="dxa"/>
            <w:tcBorders>
              <w:top w:val="single" w:sz="4" w:space="0" w:color="auto"/>
              <w:bottom w:val="single" w:sz="4" w:space="0" w:color="auto"/>
            </w:tcBorders>
            <w:vAlign w:val="center"/>
          </w:tcPr>
          <w:p w:rsidR="00037D10" w:rsidRPr="00285C1B" w:rsidRDefault="00037D10" w:rsidP="00285C1B">
            <w:pPr>
              <w:pStyle w:val="Para"/>
              <w:rPr>
                <w:color w:val="auto"/>
              </w:rPr>
            </w:pPr>
            <w:r w:rsidRPr="00285C1B">
              <w:rPr>
                <w:color w:val="auto"/>
              </w:rPr>
              <w:t>A12</w:t>
            </w:r>
          </w:p>
        </w:tc>
        <w:tc>
          <w:tcPr>
            <w:tcW w:w="567" w:type="dxa"/>
            <w:tcBorders>
              <w:top w:val="single" w:sz="4" w:space="0" w:color="auto"/>
              <w:bottom w:val="single" w:sz="4" w:space="0" w:color="auto"/>
            </w:tcBorders>
            <w:vAlign w:val="center"/>
          </w:tcPr>
          <w:p w:rsidR="00037D10" w:rsidRPr="00285C1B" w:rsidRDefault="00037D10" w:rsidP="00285C1B">
            <w:pPr>
              <w:pStyle w:val="Para"/>
              <w:rPr>
                <w:color w:val="auto"/>
              </w:rPr>
            </w:pPr>
            <w:r w:rsidRPr="00285C1B">
              <w:rPr>
                <w:color w:val="auto"/>
              </w:rPr>
              <w:t>A13</w:t>
            </w:r>
          </w:p>
        </w:tc>
        <w:tc>
          <w:tcPr>
            <w:tcW w:w="567" w:type="dxa"/>
            <w:tcBorders>
              <w:top w:val="single" w:sz="4" w:space="0" w:color="auto"/>
              <w:bottom w:val="single" w:sz="4" w:space="0" w:color="auto"/>
            </w:tcBorders>
            <w:vAlign w:val="center"/>
          </w:tcPr>
          <w:p w:rsidR="00037D10" w:rsidRPr="00285C1B" w:rsidRDefault="00037D10" w:rsidP="00285C1B">
            <w:pPr>
              <w:pStyle w:val="Para"/>
              <w:rPr>
                <w:color w:val="auto"/>
              </w:rPr>
            </w:pPr>
            <w:r w:rsidRPr="00285C1B">
              <w:rPr>
                <w:color w:val="auto"/>
              </w:rPr>
              <w:t>A14</w:t>
            </w:r>
          </w:p>
        </w:tc>
      </w:tr>
      <w:tr w:rsidR="00037D10" w:rsidRPr="00285C1B" w:rsidTr="00037D10">
        <w:trPr>
          <w:trHeight w:val="66"/>
        </w:trPr>
        <w:tc>
          <w:tcPr>
            <w:tcW w:w="946" w:type="dxa"/>
            <w:tcBorders>
              <w:top w:val="single" w:sz="4" w:space="0" w:color="auto"/>
            </w:tcBorders>
          </w:tcPr>
          <w:p w:rsidR="00037D10" w:rsidRPr="00285C1B" w:rsidRDefault="00037D10" w:rsidP="00285C1B">
            <w:pPr>
              <w:pStyle w:val="Para"/>
              <w:rPr>
                <w:color w:val="auto"/>
              </w:rPr>
            </w:pPr>
            <w:r w:rsidRPr="00285C1B">
              <w:rPr>
                <w:color w:val="auto"/>
              </w:rPr>
              <w:t>Context</w:t>
            </w:r>
          </w:p>
        </w:tc>
        <w:tc>
          <w:tcPr>
            <w:tcW w:w="609"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4.4688</w:t>
            </w:r>
          </w:p>
        </w:tc>
        <w:tc>
          <w:tcPr>
            <w:tcW w:w="609"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4.4844</w:t>
            </w:r>
          </w:p>
        </w:tc>
        <w:tc>
          <w:tcPr>
            <w:tcW w:w="609"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4.5469</w:t>
            </w:r>
          </w:p>
        </w:tc>
        <w:tc>
          <w:tcPr>
            <w:tcW w:w="609"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4.6250</w:t>
            </w:r>
          </w:p>
        </w:tc>
        <w:tc>
          <w:tcPr>
            <w:tcW w:w="609"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583"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567"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567" w:type="dxa"/>
            <w:tcBorders>
              <w:top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r>
      <w:tr w:rsidR="00037D10" w:rsidRPr="00285C1B" w:rsidTr="00037D10">
        <w:trPr>
          <w:trHeight w:val="118"/>
        </w:trPr>
        <w:tc>
          <w:tcPr>
            <w:tcW w:w="946" w:type="dxa"/>
          </w:tcPr>
          <w:p w:rsidR="00037D10" w:rsidRPr="00285C1B" w:rsidRDefault="00037D10" w:rsidP="00285C1B">
            <w:pPr>
              <w:pStyle w:val="Para"/>
              <w:rPr>
                <w:color w:val="auto"/>
              </w:rPr>
            </w:pPr>
            <w:r w:rsidRPr="00285C1B">
              <w:rPr>
                <w:color w:val="auto"/>
              </w:rPr>
              <w:t>Input</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3.5469</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4.2969</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3.3125</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3.3906</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583"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567"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567" w:type="dxa"/>
            <w:shd w:val="clear" w:color="auto" w:fill="auto"/>
          </w:tcPr>
          <w:p w:rsidR="00037D10" w:rsidRPr="00285C1B" w:rsidRDefault="00037D10" w:rsidP="00037D10">
            <w:pPr>
              <w:ind w:left="-61" w:right="-113"/>
              <w:rPr>
                <w:sz w:val="18"/>
                <w:szCs w:val="18"/>
              </w:rPr>
            </w:pPr>
            <w:r w:rsidRPr="00285C1B">
              <w:rPr>
                <w:sz w:val="18"/>
                <w:szCs w:val="18"/>
              </w:rPr>
              <w:t>1.0000</w:t>
            </w:r>
          </w:p>
        </w:tc>
      </w:tr>
      <w:tr w:rsidR="00037D10" w:rsidRPr="00285C1B" w:rsidTr="00037D10">
        <w:trPr>
          <w:trHeight w:val="66"/>
        </w:trPr>
        <w:tc>
          <w:tcPr>
            <w:tcW w:w="946" w:type="dxa"/>
          </w:tcPr>
          <w:p w:rsidR="00037D10" w:rsidRPr="00285C1B" w:rsidRDefault="00037D10" w:rsidP="00285C1B">
            <w:pPr>
              <w:pStyle w:val="Para"/>
              <w:rPr>
                <w:color w:val="auto"/>
              </w:rPr>
            </w:pPr>
            <w:r w:rsidRPr="00285C1B">
              <w:rPr>
                <w:color w:val="auto"/>
              </w:rPr>
              <w:t>Process</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4.4375</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4.2813</w:t>
            </w:r>
          </w:p>
        </w:tc>
        <w:tc>
          <w:tcPr>
            <w:tcW w:w="608" w:type="dxa"/>
            <w:shd w:val="clear" w:color="auto" w:fill="auto"/>
          </w:tcPr>
          <w:p w:rsidR="00037D10" w:rsidRPr="00285C1B" w:rsidRDefault="00037D10" w:rsidP="00037D10">
            <w:pPr>
              <w:ind w:left="-61" w:right="-113"/>
              <w:rPr>
                <w:sz w:val="18"/>
                <w:szCs w:val="18"/>
              </w:rPr>
            </w:pPr>
            <w:r w:rsidRPr="00285C1B">
              <w:rPr>
                <w:sz w:val="18"/>
                <w:szCs w:val="18"/>
              </w:rPr>
              <w:t>4.1875</w:t>
            </w:r>
          </w:p>
        </w:tc>
        <w:tc>
          <w:tcPr>
            <w:tcW w:w="583" w:type="dxa"/>
            <w:shd w:val="clear" w:color="auto" w:fill="auto"/>
          </w:tcPr>
          <w:p w:rsidR="00037D10" w:rsidRPr="00285C1B" w:rsidRDefault="00037D10" w:rsidP="00037D10">
            <w:pPr>
              <w:ind w:left="-61" w:right="-113"/>
              <w:rPr>
                <w:sz w:val="18"/>
                <w:szCs w:val="18"/>
              </w:rPr>
            </w:pPr>
            <w:r w:rsidRPr="00285C1B">
              <w:rPr>
                <w:sz w:val="18"/>
                <w:szCs w:val="18"/>
              </w:rPr>
              <w:t>3.0625</w:t>
            </w:r>
          </w:p>
        </w:tc>
        <w:tc>
          <w:tcPr>
            <w:tcW w:w="567" w:type="dxa"/>
            <w:shd w:val="clear" w:color="auto" w:fill="auto"/>
          </w:tcPr>
          <w:p w:rsidR="00037D10" w:rsidRPr="00285C1B" w:rsidRDefault="00037D10" w:rsidP="00037D10">
            <w:pPr>
              <w:ind w:left="-61" w:right="-113"/>
              <w:rPr>
                <w:sz w:val="18"/>
                <w:szCs w:val="18"/>
              </w:rPr>
            </w:pPr>
            <w:r w:rsidRPr="00285C1B">
              <w:rPr>
                <w:sz w:val="18"/>
                <w:szCs w:val="18"/>
              </w:rPr>
              <w:t>1.0000</w:t>
            </w:r>
          </w:p>
        </w:tc>
        <w:tc>
          <w:tcPr>
            <w:tcW w:w="567" w:type="dxa"/>
            <w:shd w:val="clear" w:color="auto" w:fill="auto"/>
          </w:tcPr>
          <w:p w:rsidR="00037D10" w:rsidRPr="00285C1B" w:rsidRDefault="00037D10" w:rsidP="00037D10">
            <w:pPr>
              <w:ind w:left="-61" w:right="-113"/>
              <w:rPr>
                <w:sz w:val="18"/>
                <w:szCs w:val="18"/>
              </w:rPr>
            </w:pPr>
            <w:r w:rsidRPr="00285C1B">
              <w:rPr>
                <w:sz w:val="18"/>
                <w:szCs w:val="18"/>
              </w:rPr>
              <w:t>1.0000</w:t>
            </w:r>
          </w:p>
        </w:tc>
      </w:tr>
      <w:tr w:rsidR="00037D10" w:rsidRPr="00285C1B" w:rsidTr="00037D10">
        <w:trPr>
          <w:trHeight w:val="66"/>
        </w:trPr>
        <w:tc>
          <w:tcPr>
            <w:tcW w:w="946" w:type="dxa"/>
            <w:tcBorders>
              <w:bottom w:val="single" w:sz="4" w:space="0" w:color="auto"/>
            </w:tcBorders>
          </w:tcPr>
          <w:p w:rsidR="00037D10" w:rsidRPr="00285C1B" w:rsidRDefault="00037D10" w:rsidP="00285C1B">
            <w:pPr>
              <w:pStyle w:val="Para"/>
              <w:rPr>
                <w:color w:val="auto"/>
              </w:rPr>
            </w:pPr>
            <w:r w:rsidRPr="00285C1B">
              <w:rPr>
                <w:color w:val="auto"/>
              </w:rPr>
              <w:t>Product</w:t>
            </w:r>
          </w:p>
        </w:tc>
        <w:tc>
          <w:tcPr>
            <w:tcW w:w="609"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9"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608"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583"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1.0000</w:t>
            </w:r>
          </w:p>
        </w:tc>
        <w:tc>
          <w:tcPr>
            <w:tcW w:w="567"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3.2656</w:t>
            </w:r>
          </w:p>
        </w:tc>
        <w:tc>
          <w:tcPr>
            <w:tcW w:w="567" w:type="dxa"/>
            <w:tcBorders>
              <w:bottom w:val="single" w:sz="4" w:space="0" w:color="auto"/>
            </w:tcBorders>
            <w:shd w:val="clear" w:color="auto" w:fill="auto"/>
          </w:tcPr>
          <w:p w:rsidR="00037D10" w:rsidRPr="00285C1B" w:rsidRDefault="00037D10" w:rsidP="00037D10">
            <w:pPr>
              <w:ind w:left="-61" w:right="-113"/>
              <w:rPr>
                <w:sz w:val="18"/>
                <w:szCs w:val="18"/>
              </w:rPr>
            </w:pPr>
            <w:r w:rsidRPr="00285C1B">
              <w:rPr>
                <w:sz w:val="18"/>
                <w:szCs w:val="18"/>
              </w:rPr>
              <w:t>3.8906</w:t>
            </w:r>
          </w:p>
        </w:tc>
      </w:tr>
    </w:tbl>
    <w:p w:rsidR="00037D10" w:rsidRPr="00037D10" w:rsidRDefault="00037D10" w:rsidP="00037D10">
      <w:pPr>
        <w:ind w:firstLine="360"/>
        <w:jc w:val="both"/>
        <w:rPr>
          <w:sz w:val="20"/>
        </w:rPr>
      </w:pPr>
      <w:r w:rsidRPr="00037D10">
        <w:rPr>
          <w:sz w:val="20"/>
        </w:rPr>
        <w:t>Notes:</w:t>
      </w:r>
    </w:p>
    <w:p w:rsidR="00037D10" w:rsidRPr="00037D10" w:rsidRDefault="00037D10" w:rsidP="00037D10">
      <w:pPr>
        <w:ind w:firstLine="360"/>
        <w:jc w:val="both"/>
        <w:rPr>
          <w:sz w:val="20"/>
        </w:rPr>
      </w:pPr>
      <w:r w:rsidRPr="00037D10">
        <w:rPr>
          <w:sz w:val="20"/>
        </w:rPr>
        <w:t>A1: user needs toward e-learning; A2: academic community support for the e-learning implementation; A3: the legal authority to organize the e-learning; A4: the e-learning’s benefits; A5: capability’s readiness of e-learning users; A6: capability’s readiness of e-learning developers; A7: the readiness of funds to realize e-learning; A8: the readiness of infrastructure and facilities to e-learning realization; A9: installation of hardware required for e-learning; A10: installation of software and platforms that are used for e-learning operations; A11: the e-learning model implementation in the learning process; A12: financial arrangements that are used in organizing e-learning; A13: the learning process quality using e-learning; A14: user’s satisfaction toward e-learning.</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t xml:space="preserve">From those fourteen aspects, several aspects are categorized as benefit attributes and cost attributes. Aspects that include the cost attribute, including aspect-A7: the readiness of funds to realize e-learning; and aspect-A12: financial arrangements that are used in organizing e-learning. The other twelve aspects include the benefit attribute. </w:t>
      </w:r>
    </w:p>
    <w:p w:rsidR="00037D10" w:rsidRPr="00037D10" w:rsidRDefault="00037D10" w:rsidP="00037D10">
      <w:pPr>
        <w:ind w:firstLine="360"/>
        <w:jc w:val="both"/>
        <w:rPr>
          <w:sz w:val="20"/>
        </w:rPr>
      </w:pPr>
      <w:r w:rsidRPr="00037D10">
        <w:rPr>
          <w:sz w:val="20"/>
        </w:rPr>
        <w:t>Referring to equation (1), the data in Table 2, the aspects classified as benefit attributes and cost attributes, then normalization calculations can be carried out. The results of normalization calculations can be seen as follows.</w:t>
      </w:r>
    </w:p>
    <w:tbl>
      <w:tblPr>
        <w:tblW w:w="9369" w:type="dxa"/>
        <w:tblInd w:w="108" w:type="dxa"/>
        <w:tblLook w:val="04A0"/>
      </w:tblPr>
      <w:tblGrid>
        <w:gridCol w:w="705"/>
        <w:gridCol w:w="516"/>
        <w:gridCol w:w="1129"/>
        <w:gridCol w:w="705"/>
        <w:gridCol w:w="547"/>
        <w:gridCol w:w="1129"/>
        <w:gridCol w:w="705"/>
        <w:gridCol w:w="485"/>
        <w:gridCol w:w="1129"/>
        <w:gridCol w:w="705"/>
        <w:gridCol w:w="485"/>
        <w:gridCol w:w="1129"/>
      </w:tblGrid>
      <w:tr w:rsidR="00414259" w:rsidRPr="00285C1B" w:rsidTr="00414259">
        <w:trPr>
          <w:trHeight w:val="66"/>
        </w:trPr>
        <w:tc>
          <w:tcPr>
            <w:tcW w:w="705" w:type="dxa"/>
          </w:tcPr>
          <w:p w:rsidR="00414259" w:rsidRPr="009E5208" w:rsidRDefault="00414259" w:rsidP="00D176AD">
            <w:pPr>
              <w:pStyle w:val="Default"/>
              <w:jc w:val="both"/>
              <w:rPr>
                <w:color w:val="000000" w:themeColor="text1"/>
                <w:sz w:val="18"/>
                <w:szCs w:val="18"/>
              </w:rPr>
            </w:pPr>
            <w:r w:rsidRPr="009E5208">
              <w:rPr>
                <w:color w:val="000000" w:themeColor="text1"/>
                <w:sz w:val="18"/>
                <w:szCs w:val="18"/>
              </w:rPr>
              <w:t>r</w:t>
            </w:r>
            <w:r w:rsidRPr="009E5208">
              <w:rPr>
                <w:color w:val="000000" w:themeColor="text1"/>
                <w:sz w:val="18"/>
                <w:szCs w:val="18"/>
                <w:vertAlign w:val="subscript"/>
              </w:rPr>
              <w:t>11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0.9662</w:t>
            </w:r>
          </w:p>
        </w:tc>
        <w:tc>
          <w:tcPr>
            <w:tcW w:w="705" w:type="dxa"/>
          </w:tcPr>
          <w:p w:rsidR="00414259" w:rsidRPr="009E5208" w:rsidRDefault="00414259" w:rsidP="00D176AD">
            <w:pPr>
              <w:pStyle w:val="Default"/>
              <w:jc w:val="both"/>
              <w:rPr>
                <w:color w:val="000000" w:themeColor="text1"/>
                <w:sz w:val="18"/>
                <w:szCs w:val="18"/>
              </w:rPr>
            </w:pPr>
            <w:r w:rsidRPr="009E5208">
              <w:rPr>
                <w:color w:val="000000" w:themeColor="text1"/>
                <w:sz w:val="18"/>
                <w:szCs w:val="18"/>
              </w:rPr>
              <w:t>r</w:t>
            </w:r>
            <w:r w:rsidRPr="009E5208">
              <w:rPr>
                <w:color w:val="000000" w:themeColor="text1"/>
                <w:sz w:val="18"/>
                <w:szCs w:val="18"/>
                <w:vertAlign w:val="subscript"/>
              </w:rPr>
              <w:t>12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pStyle w:val="Default"/>
              <w:jc w:val="both"/>
              <w:rPr>
                <w:color w:val="000000" w:themeColor="text1"/>
                <w:sz w:val="18"/>
                <w:szCs w:val="18"/>
              </w:rPr>
            </w:pPr>
            <w:r w:rsidRPr="009E5208">
              <w:rPr>
                <w:color w:val="000000" w:themeColor="text1"/>
                <w:sz w:val="18"/>
                <w:szCs w:val="18"/>
              </w:rPr>
              <w:t>r</w:t>
            </w:r>
            <w:r w:rsidRPr="009E5208">
              <w:rPr>
                <w:color w:val="000000" w:themeColor="text1"/>
                <w:sz w:val="18"/>
                <w:szCs w:val="18"/>
                <w:vertAlign w:val="subscript"/>
              </w:rPr>
              <w:t>13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pStyle w:val="Default"/>
              <w:jc w:val="both"/>
              <w:rPr>
                <w:color w:val="000000" w:themeColor="text1"/>
                <w:sz w:val="18"/>
                <w:szCs w:val="18"/>
              </w:rPr>
            </w:pPr>
            <w:r w:rsidRPr="009E5208">
              <w:rPr>
                <w:color w:val="000000" w:themeColor="text1"/>
                <w:sz w:val="18"/>
                <w:szCs w:val="18"/>
              </w:rPr>
              <w:t>r</w:t>
            </w:r>
            <w:r w:rsidRPr="009E5208">
              <w:rPr>
                <w:color w:val="000000" w:themeColor="text1"/>
                <w:sz w:val="18"/>
                <w:szCs w:val="18"/>
                <w:vertAlign w:val="subscript"/>
              </w:rPr>
              <w:t>14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pStyle w:val="Default"/>
              <w:jc w:val="both"/>
              <w:rPr>
                <w:color w:val="000000" w:themeColor="text1"/>
                <w:sz w:val="18"/>
                <w:szCs w:val="18"/>
                <w:lang w:val="id-ID"/>
              </w:rPr>
            </w:pPr>
            <w:r w:rsidRPr="009E5208">
              <w:rPr>
                <w:color w:val="000000" w:themeColor="text1"/>
                <w:sz w:val="18"/>
                <w:szCs w:val="18"/>
              </w:rPr>
              <w:t>r</w:t>
            </w:r>
            <w:r w:rsidRPr="009E5208">
              <w:rPr>
                <w:color w:val="000000" w:themeColor="text1"/>
                <w:sz w:val="18"/>
                <w:szCs w:val="18"/>
                <w:vertAlign w:val="subscript"/>
              </w:rPr>
              <w:t>21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0.9696</w:t>
            </w:r>
          </w:p>
        </w:tc>
        <w:tc>
          <w:tcPr>
            <w:tcW w:w="705" w:type="dxa"/>
          </w:tcPr>
          <w:p w:rsidR="00414259" w:rsidRPr="009E5208" w:rsidRDefault="00414259" w:rsidP="00D176AD">
            <w:pPr>
              <w:pStyle w:val="Default"/>
              <w:jc w:val="both"/>
              <w:rPr>
                <w:color w:val="000000" w:themeColor="text1"/>
                <w:sz w:val="18"/>
                <w:szCs w:val="18"/>
                <w:lang w:val="id-ID"/>
              </w:rPr>
            </w:pPr>
            <w:r w:rsidRPr="009E5208">
              <w:rPr>
                <w:color w:val="000000" w:themeColor="text1"/>
                <w:sz w:val="18"/>
                <w:szCs w:val="18"/>
              </w:rPr>
              <w:t>r</w:t>
            </w:r>
            <w:r w:rsidRPr="009E5208">
              <w:rPr>
                <w:color w:val="000000" w:themeColor="text1"/>
                <w:sz w:val="18"/>
                <w:szCs w:val="18"/>
                <w:vertAlign w:val="subscript"/>
              </w:rPr>
              <w:t>22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pStyle w:val="Default"/>
              <w:jc w:val="both"/>
              <w:rPr>
                <w:color w:val="000000" w:themeColor="text1"/>
                <w:sz w:val="18"/>
                <w:szCs w:val="18"/>
                <w:lang w:val="id-ID"/>
              </w:rPr>
            </w:pPr>
            <w:r w:rsidRPr="009E5208">
              <w:rPr>
                <w:color w:val="000000" w:themeColor="text1"/>
                <w:sz w:val="18"/>
                <w:szCs w:val="18"/>
              </w:rPr>
              <w:t>r</w:t>
            </w:r>
            <w:r w:rsidRPr="009E5208">
              <w:rPr>
                <w:color w:val="000000" w:themeColor="text1"/>
                <w:sz w:val="18"/>
                <w:szCs w:val="18"/>
                <w:vertAlign w:val="subscript"/>
              </w:rPr>
              <w:t>23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pStyle w:val="Default"/>
              <w:jc w:val="both"/>
              <w:rPr>
                <w:color w:val="000000" w:themeColor="text1"/>
                <w:sz w:val="18"/>
                <w:szCs w:val="18"/>
                <w:lang w:val="id-ID"/>
              </w:rPr>
            </w:pPr>
            <w:r w:rsidRPr="009E5208">
              <w:rPr>
                <w:color w:val="000000" w:themeColor="text1"/>
                <w:sz w:val="18"/>
                <w:szCs w:val="18"/>
              </w:rPr>
              <w:t>r</w:t>
            </w:r>
            <w:r w:rsidRPr="009E5208">
              <w:rPr>
                <w:color w:val="000000" w:themeColor="text1"/>
                <w:sz w:val="18"/>
                <w:szCs w:val="18"/>
                <w:vertAlign w:val="subscript"/>
              </w:rPr>
              <w:t>24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31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0.9831</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32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33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34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41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1.0000</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42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43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44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51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52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0.7669</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53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54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61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62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0.9291</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63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64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3"/>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71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1.0000</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72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0.3019</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73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1.0000</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74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1.0000</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81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82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0.7331</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83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84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91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92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93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0.9595</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94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101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102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103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0.9257</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104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111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112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113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0.9054</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114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121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1.0000</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122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1.0000</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123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0.3265</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124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1.0000</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131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132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133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134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0.7061</w:t>
            </w:r>
          </w:p>
        </w:tc>
      </w:tr>
      <w:tr w:rsidR="00414259" w:rsidRPr="00285C1B" w:rsidTr="00414259">
        <w:trPr>
          <w:trHeight w:val="66"/>
        </w:trPr>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141</w:t>
            </w:r>
          </w:p>
        </w:tc>
        <w:tc>
          <w:tcPr>
            <w:tcW w:w="516"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ind w:firstLine="21"/>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142</w:t>
            </w:r>
          </w:p>
        </w:tc>
        <w:tc>
          <w:tcPr>
            <w:tcW w:w="547" w:type="dxa"/>
            <w:shd w:val="clear" w:color="auto" w:fill="auto"/>
          </w:tcPr>
          <w:p w:rsidR="00414259" w:rsidRPr="00285C1B" w:rsidRDefault="00414259" w:rsidP="00285C1B">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143</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0.2162</w:t>
            </w:r>
          </w:p>
        </w:tc>
        <w:tc>
          <w:tcPr>
            <w:tcW w:w="705" w:type="dxa"/>
          </w:tcPr>
          <w:p w:rsidR="00414259" w:rsidRPr="009E5208" w:rsidRDefault="00414259" w:rsidP="00D176AD">
            <w:pPr>
              <w:rPr>
                <w:sz w:val="18"/>
                <w:szCs w:val="18"/>
              </w:rPr>
            </w:pPr>
            <w:r w:rsidRPr="009E5208">
              <w:rPr>
                <w:color w:val="000000" w:themeColor="text1"/>
                <w:sz w:val="18"/>
                <w:szCs w:val="18"/>
              </w:rPr>
              <w:t>r</w:t>
            </w:r>
            <w:r w:rsidRPr="009E5208">
              <w:rPr>
                <w:color w:val="000000" w:themeColor="text1"/>
                <w:sz w:val="18"/>
                <w:szCs w:val="18"/>
                <w:vertAlign w:val="subscript"/>
              </w:rPr>
              <w:t>144</w:t>
            </w:r>
          </w:p>
        </w:tc>
        <w:tc>
          <w:tcPr>
            <w:tcW w:w="485" w:type="dxa"/>
          </w:tcPr>
          <w:p w:rsidR="00414259" w:rsidRPr="00285C1B" w:rsidRDefault="00414259" w:rsidP="00D176AD">
            <w:pPr>
              <w:jc w:val="both"/>
              <w:rPr>
                <w:sz w:val="18"/>
                <w:szCs w:val="18"/>
              </w:rPr>
            </w:pPr>
            <w:r w:rsidRPr="00285C1B">
              <w:rPr>
                <w:sz w:val="18"/>
                <w:szCs w:val="18"/>
              </w:rPr>
              <w:t>=</w:t>
            </w:r>
          </w:p>
        </w:tc>
        <w:tc>
          <w:tcPr>
            <w:tcW w:w="1129" w:type="dxa"/>
            <w:shd w:val="clear" w:color="auto" w:fill="auto"/>
          </w:tcPr>
          <w:p w:rsidR="00414259" w:rsidRPr="00285C1B" w:rsidRDefault="00414259" w:rsidP="00285C1B">
            <w:pPr>
              <w:jc w:val="both"/>
              <w:rPr>
                <w:sz w:val="18"/>
                <w:szCs w:val="18"/>
              </w:rPr>
            </w:pPr>
            <w:r w:rsidRPr="00285C1B">
              <w:rPr>
                <w:sz w:val="18"/>
                <w:szCs w:val="18"/>
              </w:rPr>
              <w:t>0.8412</w:t>
            </w:r>
          </w:p>
        </w:tc>
      </w:tr>
    </w:tbl>
    <w:p w:rsidR="00037D10" w:rsidRDefault="00037D10" w:rsidP="00037D10">
      <w:pPr>
        <w:ind w:firstLine="360"/>
        <w:jc w:val="both"/>
        <w:rPr>
          <w:sz w:val="20"/>
        </w:rPr>
      </w:pPr>
    </w:p>
    <w:p w:rsidR="00414259" w:rsidRDefault="00414259" w:rsidP="00037D10">
      <w:pPr>
        <w:ind w:firstLine="360"/>
        <w:jc w:val="both"/>
        <w:rPr>
          <w:sz w:val="20"/>
        </w:rPr>
      </w:pPr>
    </w:p>
    <w:p w:rsidR="00414259" w:rsidRDefault="00414259" w:rsidP="00037D10">
      <w:pPr>
        <w:ind w:firstLine="360"/>
        <w:jc w:val="both"/>
        <w:rPr>
          <w:sz w:val="20"/>
        </w:rPr>
      </w:pPr>
    </w:p>
    <w:p w:rsidR="00414259" w:rsidRDefault="00414259" w:rsidP="00037D10">
      <w:pPr>
        <w:ind w:firstLine="360"/>
        <w:jc w:val="both"/>
        <w:rPr>
          <w:sz w:val="20"/>
        </w:rPr>
      </w:pPr>
    </w:p>
    <w:p w:rsidR="00414259" w:rsidRDefault="00414259" w:rsidP="00037D10">
      <w:pPr>
        <w:ind w:firstLine="360"/>
        <w:jc w:val="both"/>
        <w:rPr>
          <w:sz w:val="20"/>
        </w:rPr>
      </w:pPr>
    </w:p>
    <w:p w:rsidR="00414259" w:rsidRPr="00037D10" w:rsidRDefault="00414259" w:rsidP="00037D10">
      <w:pPr>
        <w:ind w:firstLine="360"/>
        <w:jc w:val="both"/>
        <w:rPr>
          <w:sz w:val="20"/>
        </w:rPr>
      </w:pP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lastRenderedPageBreak/>
        <w:t>That normalization results were converted into matrix R. The display of matrix-R can be seen in Figure 7.</w:t>
      </w:r>
    </w:p>
    <w:p w:rsidR="00037D10" w:rsidRPr="00037D10" w:rsidRDefault="00D47ECC" w:rsidP="00037D10">
      <w:pPr>
        <w:ind w:firstLine="360"/>
        <w:jc w:val="both"/>
        <w:rPr>
          <w:sz w:val="20"/>
        </w:rPr>
      </w:pPr>
      <w:r>
        <w:rPr>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30pt;margin-top:5.45pt;width:170.5pt;height:149.75pt;z-index:251669504"/>
        </w:pict>
      </w:r>
    </w:p>
    <w:tbl>
      <w:tblPr>
        <w:tblW w:w="0" w:type="auto"/>
        <w:tblInd w:w="108" w:type="dxa"/>
        <w:tblLook w:val="04A0"/>
      </w:tblPr>
      <w:tblGrid>
        <w:gridCol w:w="350"/>
        <w:gridCol w:w="384"/>
        <w:gridCol w:w="764"/>
        <w:gridCol w:w="764"/>
        <w:gridCol w:w="764"/>
        <w:gridCol w:w="764"/>
      </w:tblGrid>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0.9662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0.9696</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0.9831</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1.0000</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0.7669</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0.9291</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rPr>
          <w:trHeight w:val="55"/>
        </w:trPr>
        <w:tc>
          <w:tcPr>
            <w:tcW w:w="350" w:type="dxa"/>
            <w:vMerge w:val="restart"/>
            <w:vAlign w:val="center"/>
          </w:tcPr>
          <w:p w:rsidR="00414259" w:rsidRPr="009E5208" w:rsidRDefault="00414259" w:rsidP="00D176AD">
            <w:pPr>
              <w:pStyle w:val="Default"/>
              <w:jc w:val="right"/>
              <w:rPr>
                <w:color w:val="000000" w:themeColor="text1"/>
                <w:sz w:val="18"/>
                <w:szCs w:val="18"/>
                <w:lang w:val="id-ID"/>
              </w:rPr>
            </w:pPr>
            <w:r w:rsidRPr="009E5208">
              <w:rPr>
                <w:color w:val="000000" w:themeColor="text1"/>
                <w:sz w:val="18"/>
                <w:szCs w:val="18"/>
              </w:rPr>
              <w:t>R</w:t>
            </w:r>
          </w:p>
        </w:tc>
        <w:tc>
          <w:tcPr>
            <w:tcW w:w="384" w:type="dxa"/>
            <w:vMerge w:val="restart"/>
            <w:vAlign w:val="center"/>
          </w:tcPr>
          <w:p w:rsidR="00414259" w:rsidRPr="009E5208" w:rsidRDefault="00414259" w:rsidP="00D176AD">
            <w:pPr>
              <w:pStyle w:val="Default"/>
              <w:rPr>
                <w:color w:val="000000" w:themeColor="text1"/>
                <w:sz w:val="18"/>
                <w:szCs w:val="18"/>
                <w:lang w:val="id-ID"/>
              </w:rPr>
            </w:pPr>
            <w:r w:rsidRPr="009E5208">
              <w:rPr>
                <w:color w:val="000000" w:themeColor="text1"/>
                <w:sz w:val="18"/>
                <w:szCs w:val="18"/>
              </w:rPr>
              <w:t>=</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1.0000</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0.3019</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1.0000</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1.0000</w:t>
            </w:r>
          </w:p>
        </w:tc>
      </w:tr>
      <w:tr w:rsidR="00414259" w:rsidRPr="009E5208" w:rsidTr="00D176AD">
        <w:tc>
          <w:tcPr>
            <w:tcW w:w="350" w:type="dxa"/>
            <w:vMerge/>
            <w:vAlign w:val="center"/>
          </w:tcPr>
          <w:p w:rsidR="00414259" w:rsidRPr="009E5208" w:rsidRDefault="00414259" w:rsidP="00D176AD">
            <w:pPr>
              <w:pStyle w:val="Default"/>
              <w:jc w:val="center"/>
              <w:rPr>
                <w:color w:val="000000" w:themeColor="text1"/>
                <w:sz w:val="18"/>
                <w:szCs w:val="18"/>
              </w:rPr>
            </w:pPr>
          </w:p>
        </w:tc>
        <w:tc>
          <w:tcPr>
            <w:tcW w:w="384" w:type="dxa"/>
            <w:vMerge/>
            <w:vAlign w:val="center"/>
          </w:tcPr>
          <w:p w:rsidR="00414259" w:rsidRPr="009E5208" w:rsidRDefault="00414259" w:rsidP="00D176AD">
            <w:pPr>
              <w:pStyle w:val="Default"/>
              <w:jc w:val="center"/>
              <w:rPr>
                <w:color w:val="000000" w:themeColor="text1"/>
                <w:sz w:val="18"/>
                <w:szCs w:val="18"/>
              </w:rPr>
            </w:pP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0.7331</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0.9595</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0.9257</w:t>
            </w:r>
          </w:p>
        </w:tc>
        <w:tc>
          <w:tcPr>
            <w:tcW w:w="764" w:type="dxa"/>
            <w:shd w:val="clear" w:color="auto" w:fill="auto"/>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0.9054</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1.0000</w:t>
            </w:r>
          </w:p>
        </w:tc>
        <w:tc>
          <w:tcPr>
            <w:tcW w:w="764" w:type="dxa"/>
          </w:tcPr>
          <w:p w:rsidR="00414259" w:rsidRPr="009E5208" w:rsidRDefault="00414259" w:rsidP="00D176AD">
            <w:pPr>
              <w:ind w:left="-133" w:right="-170"/>
              <w:jc w:val="center"/>
              <w:rPr>
                <w:sz w:val="18"/>
                <w:szCs w:val="18"/>
              </w:rPr>
            </w:pPr>
            <w:r w:rsidRPr="009E5208">
              <w:rPr>
                <w:sz w:val="18"/>
                <w:szCs w:val="18"/>
              </w:rPr>
              <w:t>1.0000</w:t>
            </w:r>
          </w:p>
        </w:tc>
        <w:tc>
          <w:tcPr>
            <w:tcW w:w="764" w:type="dxa"/>
          </w:tcPr>
          <w:p w:rsidR="00414259" w:rsidRPr="009E5208" w:rsidRDefault="00414259" w:rsidP="00D176AD">
            <w:pPr>
              <w:ind w:left="-133" w:right="-170"/>
              <w:jc w:val="center"/>
              <w:rPr>
                <w:sz w:val="18"/>
                <w:szCs w:val="18"/>
              </w:rPr>
            </w:pPr>
            <w:r w:rsidRPr="009E5208">
              <w:rPr>
                <w:sz w:val="18"/>
                <w:szCs w:val="18"/>
              </w:rPr>
              <w:t>0.3265</w:t>
            </w:r>
          </w:p>
        </w:tc>
        <w:tc>
          <w:tcPr>
            <w:tcW w:w="764" w:type="dxa"/>
          </w:tcPr>
          <w:p w:rsidR="00414259" w:rsidRPr="009E5208" w:rsidRDefault="00414259" w:rsidP="00D176AD">
            <w:pPr>
              <w:ind w:left="-133" w:right="-170"/>
              <w:jc w:val="center"/>
              <w:rPr>
                <w:sz w:val="18"/>
                <w:szCs w:val="18"/>
              </w:rPr>
            </w:pPr>
            <w:r w:rsidRPr="009E5208">
              <w:rPr>
                <w:sz w:val="18"/>
                <w:szCs w:val="18"/>
              </w:rPr>
              <w:t>1.0000</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0.7061</w:t>
            </w:r>
          </w:p>
        </w:tc>
      </w:tr>
      <w:tr w:rsidR="00414259" w:rsidRPr="009E5208" w:rsidTr="00D176AD">
        <w:tc>
          <w:tcPr>
            <w:tcW w:w="350" w:type="dxa"/>
          </w:tcPr>
          <w:p w:rsidR="00414259" w:rsidRPr="009E5208" w:rsidRDefault="00414259" w:rsidP="00D176AD">
            <w:pPr>
              <w:pStyle w:val="Default"/>
              <w:jc w:val="both"/>
              <w:rPr>
                <w:color w:val="000000" w:themeColor="text1"/>
                <w:sz w:val="18"/>
                <w:szCs w:val="18"/>
                <w:lang w:val="id-ID"/>
              </w:rPr>
            </w:pPr>
          </w:p>
        </w:tc>
        <w:tc>
          <w:tcPr>
            <w:tcW w:w="384" w:type="dxa"/>
          </w:tcPr>
          <w:p w:rsidR="00414259" w:rsidRPr="009E5208" w:rsidRDefault="00414259" w:rsidP="00D176AD">
            <w:pPr>
              <w:pStyle w:val="Default"/>
              <w:jc w:val="both"/>
              <w:rPr>
                <w:color w:val="000000" w:themeColor="text1"/>
                <w:sz w:val="18"/>
                <w:szCs w:val="18"/>
                <w:lang w:val="id-ID"/>
              </w:rPr>
            </w:pP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0.2162</w:t>
            </w:r>
          </w:p>
        </w:tc>
        <w:tc>
          <w:tcPr>
            <w:tcW w:w="764" w:type="dxa"/>
          </w:tcPr>
          <w:p w:rsidR="00414259" w:rsidRPr="009E5208" w:rsidRDefault="00414259" w:rsidP="00D176AD">
            <w:pPr>
              <w:ind w:left="-133" w:right="-170"/>
              <w:jc w:val="center"/>
              <w:rPr>
                <w:sz w:val="18"/>
                <w:szCs w:val="18"/>
              </w:rPr>
            </w:pPr>
            <w:r w:rsidRPr="009E5208">
              <w:rPr>
                <w:sz w:val="18"/>
                <w:szCs w:val="18"/>
              </w:rPr>
              <w:t>0.8412</w:t>
            </w:r>
          </w:p>
        </w:tc>
      </w:tr>
    </w:tbl>
    <w:p w:rsidR="00037D10" w:rsidRPr="00037D10" w:rsidRDefault="00037D10" w:rsidP="00414259">
      <w:pPr>
        <w:jc w:val="both"/>
        <w:rPr>
          <w:sz w:val="20"/>
        </w:rPr>
      </w:pPr>
      <w:proofErr w:type="gramStart"/>
      <w:r w:rsidRPr="00037D10">
        <w:rPr>
          <w:sz w:val="20"/>
        </w:rPr>
        <w:t>Fig. 7.</w:t>
      </w:r>
      <w:proofErr w:type="gramEnd"/>
      <w:r w:rsidRPr="00037D10">
        <w:rPr>
          <w:sz w:val="20"/>
        </w:rPr>
        <w:t xml:space="preserve"> Matrix-R</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t>The ranking calculation process is largely determined by the weights given by the experts to each evaluation component. If the weights given by the experts to each component of the CIPP evaluation (Context = 25%, Input = 22%, Process = 28%, Product = 25%), then the ranking calculation process referring to equation (2) can be seen as follows.</w:t>
      </w:r>
    </w:p>
    <w:p w:rsidR="00414259" w:rsidRDefault="00414259" w:rsidP="00414259">
      <w:pPr>
        <w:pStyle w:val="Default"/>
        <w:ind w:left="284" w:hanging="284"/>
        <w:jc w:val="both"/>
        <w:rPr>
          <w:color w:val="000000" w:themeColor="text1"/>
          <w:sz w:val="20"/>
          <w:szCs w:val="20"/>
          <w:shd w:val="clear" w:color="auto" w:fill="FFFFFF" w:themeFill="background1"/>
        </w:rPr>
      </w:pPr>
      <w:r w:rsidRPr="00CC3FFB">
        <w:rPr>
          <w:color w:val="000000" w:themeColor="text1"/>
          <w:sz w:val="20"/>
          <w:szCs w:val="20"/>
        </w:rPr>
        <w:t>V</w:t>
      </w:r>
      <w:r w:rsidRPr="00CC3FFB">
        <w:rPr>
          <w:color w:val="000000" w:themeColor="text1"/>
          <w:sz w:val="20"/>
          <w:szCs w:val="20"/>
          <w:vertAlign w:val="subscript"/>
        </w:rPr>
        <w:t>1</w:t>
      </w:r>
      <w:r w:rsidRPr="00CC3FFB">
        <w:rPr>
          <w:color w:val="000000" w:themeColor="text1"/>
          <w:sz w:val="20"/>
          <w:szCs w:val="20"/>
        </w:rPr>
        <w:t xml:space="preserve"> </w:t>
      </w:r>
      <w:r w:rsidRPr="00CC3FFB">
        <w:rPr>
          <w:color w:val="000000" w:themeColor="text1"/>
          <w:sz w:val="20"/>
          <w:szCs w:val="20"/>
        </w:rPr>
        <w:tab/>
        <w:t>= (0.25</w:t>
      </w:r>
      <w:proofErr w:type="gramStart"/>
      <w:r w:rsidRPr="00CC3FFB">
        <w:rPr>
          <w:color w:val="000000" w:themeColor="text1"/>
          <w:sz w:val="20"/>
          <w:szCs w:val="20"/>
        </w:rPr>
        <w:t>)(</w:t>
      </w:r>
      <w:proofErr w:type="gramEnd"/>
      <w:r>
        <w:rPr>
          <w:color w:val="000000" w:themeColor="text1"/>
          <w:sz w:val="20"/>
          <w:szCs w:val="20"/>
        </w:rPr>
        <w:t>0.9662</w:t>
      </w:r>
      <w:r w:rsidRPr="00CC3FFB">
        <w:rPr>
          <w:color w:val="000000" w:themeColor="text1"/>
          <w:sz w:val="20"/>
          <w:szCs w:val="20"/>
        </w:rPr>
        <w:t>) + (0.2</w:t>
      </w:r>
      <w:r>
        <w:rPr>
          <w:color w:val="000000" w:themeColor="text1"/>
          <w:sz w:val="20"/>
          <w:szCs w:val="20"/>
        </w:rPr>
        <w:t>2</w:t>
      </w:r>
      <w:r w:rsidRPr="00CC3FFB">
        <w:rPr>
          <w:color w:val="000000" w:themeColor="text1"/>
          <w:sz w:val="20"/>
          <w:szCs w:val="20"/>
        </w:rPr>
        <w:t>)(0.</w:t>
      </w:r>
      <w:r>
        <w:rPr>
          <w:color w:val="000000" w:themeColor="text1"/>
          <w:sz w:val="20"/>
          <w:szCs w:val="20"/>
        </w:rPr>
        <w:t>2162</w:t>
      </w:r>
      <w:r w:rsidRPr="00CC3FFB">
        <w:rPr>
          <w:color w:val="000000" w:themeColor="text1"/>
          <w:sz w:val="20"/>
          <w:szCs w:val="20"/>
        </w:rPr>
        <w:t>) + (0.2</w:t>
      </w:r>
      <w:r>
        <w:rPr>
          <w:color w:val="000000" w:themeColor="text1"/>
          <w:sz w:val="20"/>
          <w:szCs w:val="20"/>
        </w:rPr>
        <w:t>8</w:t>
      </w:r>
      <w:r w:rsidRPr="00CC3FFB">
        <w:rPr>
          <w:color w:val="000000" w:themeColor="text1"/>
          <w:sz w:val="20"/>
          <w:szCs w:val="20"/>
        </w:rPr>
        <w:t>)(0.</w:t>
      </w:r>
      <w:r>
        <w:rPr>
          <w:color w:val="000000" w:themeColor="text1"/>
          <w:sz w:val="20"/>
          <w:szCs w:val="20"/>
        </w:rPr>
        <w:t>2162</w:t>
      </w:r>
      <w:r w:rsidRPr="00CC3FFB">
        <w:rPr>
          <w:color w:val="000000" w:themeColor="text1"/>
          <w:sz w:val="20"/>
          <w:szCs w:val="20"/>
        </w:rPr>
        <w:t>)</w:t>
      </w:r>
      <w:r>
        <w:rPr>
          <w:color w:val="000000" w:themeColor="text1"/>
          <w:sz w:val="20"/>
          <w:szCs w:val="20"/>
        </w:rPr>
        <w:t xml:space="preserve"> + (0.25)(0.2162</w:t>
      </w:r>
      <w:r w:rsidRPr="00CC3FFB">
        <w:rPr>
          <w:color w:val="000000" w:themeColor="text1"/>
          <w:sz w:val="20"/>
          <w:szCs w:val="20"/>
        </w:rPr>
        <w:t xml:space="preserve">) = </w:t>
      </w:r>
      <w:r w:rsidRPr="00CC3FFB">
        <w:rPr>
          <w:color w:val="000000" w:themeColor="text1"/>
          <w:sz w:val="20"/>
          <w:szCs w:val="20"/>
          <w:shd w:val="clear" w:color="auto" w:fill="FFFFFF" w:themeFill="background1"/>
        </w:rPr>
        <w:t>0.4</w:t>
      </w:r>
      <w:r>
        <w:rPr>
          <w:color w:val="000000" w:themeColor="text1"/>
          <w:sz w:val="20"/>
          <w:szCs w:val="20"/>
          <w:shd w:val="clear" w:color="auto" w:fill="FFFFFF" w:themeFill="background1"/>
        </w:rPr>
        <w:t>038</w:t>
      </w:r>
    </w:p>
    <w:p w:rsidR="00414259"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2</w:t>
      </w:r>
      <w:r>
        <w:rPr>
          <w:color w:val="000000" w:themeColor="text1"/>
          <w:sz w:val="20"/>
          <w:szCs w:val="20"/>
        </w:rPr>
        <w:t xml:space="preserve"> </w:t>
      </w:r>
      <w:r>
        <w:rPr>
          <w:color w:val="000000" w:themeColor="text1"/>
          <w:sz w:val="20"/>
          <w:szCs w:val="20"/>
        </w:rPr>
        <w:tab/>
        <w:t>= (0.25</w:t>
      </w:r>
      <w:proofErr w:type="gramStart"/>
      <w:r>
        <w:rPr>
          <w:color w:val="000000" w:themeColor="text1"/>
          <w:sz w:val="20"/>
          <w:szCs w:val="20"/>
        </w:rPr>
        <w:t>)(</w:t>
      </w:r>
      <w:proofErr w:type="gramEnd"/>
      <w:r>
        <w:rPr>
          <w:color w:val="000000" w:themeColor="text1"/>
          <w:sz w:val="20"/>
          <w:szCs w:val="20"/>
        </w:rPr>
        <w:t>0.9696</w:t>
      </w:r>
      <w:r w:rsidRPr="00CC3FFB">
        <w:rPr>
          <w:color w:val="000000" w:themeColor="text1"/>
          <w:sz w:val="20"/>
          <w:szCs w:val="20"/>
        </w:rPr>
        <w:t>) + (0.2</w:t>
      </w:r>
      <w:r>
        <w:rPr>
          <w:color w:val="000000" w:themeColor="text1"/>
          <w:sz w:val="20"/>
          <w:szCs w:val="20"/>
        </w:rPr>
        <w:t>2</w:t>
      </w:r>
      <w:r w:rsidRPr="00CC3FFB">
        <w:rPr>
          <w:color w:val="000000" w:themeColor="text1"/>
          <w:sz w:val="20"/>
          <w:szCs w:val="20"/>
        </w:rPr>
        <w:t>)(0.</w:t>
      </w:r>
      <w:r>
        <w:rPr>
          <w:color w:val="000000" w:themeColor="text1"/>
          <w:sz w:val="20"/>
          <w:szCs w:val="20"/>
        </w:rPr>
        <w:t>2162) + (0.28</w:t>
      </w:r>
      <w:r w:rsidRPr="00CC3FFB">
        <w:rPr>
          <w:color w:val="000000" w:themeColor="text1"/>
          <w:sz w:val="20"/>
          <w:szCs w:val="20"/>
        </w:rPr>
        <w:t>)(0.</w:t>
      </w:r>
      <w:r>
        <w:rPr>
          <w:color w:val="000000" w:themeColor="text1"/>
          <w:sz w:val="20"/>
          <w:szCs w:val="20"/>
        </w:rPr>
        <w:t>2162</w:t>
      </w:r>
      <w:r w:rsidRPr="00CC3FFB">
        <w:rPr>
          <w:color w:val="000000" w:themeColor="text1"/>
          <w:sz w:val="20"/>
          <w:szCs w:val="20"/>
        </w:rPr>
        <w:t>)</w:t>
      </w:r>
      <w:r>
        <w:rPr>
          <w:color w:val="000000" w:themeColor="text1"/>
          <w:sz w:val="20"/>
          <w:szCs w:val="20"/>
        </w:rPr>
        <w:t xml:space="preserve"> + (0.25)(</w:t>
      </w:r>
      <w:r w:rsidRPr="00CC3FFB">
        <w:rPr>
          <w:color w:val="000000" w:themeColor="text1"/>
          <w:sz w:val="20"/>
          <w:szCs w:val="20"/>
        </w:rPr>
        <w:t>0.</w:t>
      </w:r>
      <w:r>
        <w:rPr>
          <w:color w:val="000000" w:themeColor="text1"/>
          <w:sz w:val="20"/>
          <w:szCs w:val="20"/>
        </w:rPr>
        <w:t>2162</w:t>
      </w:r>
      <w:r w:rsidRPr="00CC3FFB">
        <w:rPr>
          <w:color w:val="000000" w:themeColor="text1"/>
          <w:sz w:val="20"/>
          <w:szCs w:val="20"/>
        </w:rPr>
        <w:t>) = 0.4</w:t>
      </w:r>
      <w:r>
        <w:rPr>
          <w:color w:val="000000" w:themeColor="text1"/>
          <w:sz w:val="20"/>
          <w:szCs w:val="20"/>
        </w:rPr>
        <w:t>046</w:t>
      </w:r>
    </w:p>
    <w:p w:rsidR="00414259"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3</w:t>
      </w:r>
      <w:r w:rsidRPr="00CC3FFB">
        <w:rPr>
          <w:color w:val="000000" w:themeColor="text1"/>
          <w:sz w:val="20"/>
          <w:szCs w:val="20"/>
        </w:rPr>
        <w:t xml:space="preserve"> </w:t>
      </w:r>
      <w:r w:rsidRPr="00CC3FFB">
        <w:rPr>
          <w:color w:val="000000" w:themeColor="text1"/>
          <w:sz w:val="20"/>
          <w:szCs w:val="20"/>
        </w:rPr>
        <w:tab/>
        <w:t>= (0.25</w:t>
      </w:r>
      <w:proofErr w:type="gramStart"/>
      <w:r w:rsidRPr="00CC3FFB">
        <w:rPr>
          <w:color w:val="000000" w:themeColor="text1"/>
          <w:sz w:val="20"/>
          <w:szCs w:val="20"/>
        </w:rPr>
        <w:t>)(</w:t>
      </w:r>
      <w:proofErr w:type="gramEnd"/>
      <w:r>
        <w:rPr>
          <w:color w:val="000000" w:themeColor="text1"/>
          <w:sz w:val="20"/>
          <w:szCs w:val="20"/>
        </w:rPr>
        <w:t>0.9831) + (0.22</w:t>
      </w:r>
      <w:r w:rsidRPr="00CC3FFB">
        <w:rPr>
          <w:color w:val="000000" w:themeColor="text1"/>
          <w:sz w:val="20"/>
          <w:szCs w:val="20"/>
        </w:rPr>
        <w:t>)(0.</w:t>
      </w:r>
      <w:r>
        <w:rPr>
          <w:color w:val="000000" w:themeColor="text1"/>
          <w:sz w:val="20"/>
          <w:szCs w:val="20"/>
        </w:rPr>
        <w:t>2162) + (0.28</w:t>
      </w:r>
      <w:r w:rsidRPr="00CC3FFB">
        <w:rPr>
          <w:color w:val="000000" w:themeColor="text1"/>
          <w:sz w:val="20"/>
          <w:szCs w:val="20"/>
        </w:rPr>
        <w:t>)(0.</w:t>
      </w:r>
      <w:r>
        <w:rPr>
          <w:color w:val="000000" w:themeColor="text1"/>
          <w:sz w:val="20"/>
          <w:szCs w:val="20"/>
        </w:rPr>
        <w:t>2162</w:t>
      </w:r>
      <w:r w:rsidRPr="00CC3FFB">
        <w:rPr>
          <w:color w:val="000000" w:themeColor="text1"/>
          <w:sz w:val="20"/>
          <w:szCs w:val="20"/>
        </w:rPr>
        <w:t>)</w:t>
      </w:r>
      <w:r>
        <w:rPr>
          <w:color w:val="000000" w:themeColor="text1"/>
          <w:sz w:val="20"/>
          <w:szCs w:val="20"/>
        </w:rPr>
        <w:t xml:space="preserve"> + (0.25)(</w:t>
      </w:r>
      <w:r w:rsidRPr="00CC3FFB">
        <w:rPr>
          <w:color w:val="000000" w:themeColor="text1"/>
          <w:sz w:val="20"/>
          <w:szCs w:val="20"/>
        </w:rPr>
        <w:t>0.</w:t>
      </w:r>
      <w:r>
        <w:rPr>
          <w:color w:val="000000" w:themeColor="text1"/>
          <w:sz w:val="20"/>
          <w:szCs w:val="20"/>
        </w:rPr>
        <w:t>2162</w:t>
      </w:r>
      <w:r w:rsidRPr="00CC3FFB">
        <w:rPr>
          <w:color w:val="000000" w:themeColor="text1"/>
          <w:sz w:val="20"/>
          <w:szCs w:val="20"/>
        </w:rPr>
        <w:t>) = 0.4</w:t>
      </w:r>
      <w:r>
        <w:rPr>
          <w:color w:val="000000" w:themeColor="text1"/>
          <w:sz w:val="20"/>
          <w:szCs w:val="20"/>
        </w:rPr>
        <w:t>080</w:t>
      </w:r>
    </w:p>
    <w:p w:rsidR="00414259"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4</w:t>
      </w:r>
      <w:r>
        <w:rPr>
          <w:color w:val="000000" w:themeColor="text1"/>
          <w:sz w:val="20"/>
          <w:szCs w:val="20"/>
        </w:rPr>
        <w:t xml:space="preserve"> </w:t>
      </w:r>
      <w:r>
        <w:rPr>
          <w:color w:val="000000" w:themeColor="text1"/>
          <w:sz w:val="20"/>
          <w:szCs w:val="20"/>
        </w:rPr>
        <w:tab/>
        <w:t>= (0.25</w:t>
      </w:r>
      <w:proofErr w:type="gramStart"/>
      <w:r>
        <w:rPr>
          <w:color w:val="000000" w:themeColor="text1"/>
          <w:sz w:val="20"/>
          <w:szCs w:val="20"/>
        </w:rPr>
        <w:t>)(</w:t>
      </w:r>
      <w:proofErr w:type="gramEnd"/>
      <w:r>
        <w:rPr>
          <w:color w:val="000000" w:themeColor="text1"/>
          <w:sz w:val="20"/>
          <w:szCs w:val="20"/>
        </w:rPr>
        <w:t>1.0000) + (0.22</w:t>
      </w:r>
      <w:r w:rsidRPr="00CC3FFB">
        <w:rPr>
          <w:color w:val="000000" w:themeColor="text1"/>
          <w:sz w:val="20"/>
          <w:szCs w:val="20"/>
        </w:rPr>
        <w:t>)(0.</w:t>
      </w:r>
      <w:r>
        <w:rPr>
          <w:color w:val="000000" w:themeColor="text1"/>
          <w:sz w:val="20"/>
          <w:szCs w:val="20"/>
        </w:rPr>
        <w:t>2162) + (0.28</w:t>
      </w:r>
      <w:r w:rsidRPr="00CC3FFB">
        <w:rPr>
          <w:color w:val="000000" w:themeColor="text1"/>
          <w:sz w:val="20"/>
          <w:szCs w:val="20"/>
        </w:rPr>
        <w:t>)(0.</w:t>
      </w:r>
      <w:r>
        <w:rPr>
          <w:color w:val="000000" w:themeColor="text1"/>
          <w:sz w:val="20"/>
          <w:szCs w:val="20"/>
        </w:rPr>
        <w:t>2162</w:t>
      </w:r>
      <w:r w:rsidRPr="00CC3FFB">
        <w:rPr>
          <w:color w:val="000000" w:themeColor="text1"/>
          <w:sz w:val="20"/>
          <w:szCs w:val="20"/>
        </w:rPr>
        <w:t>)</w:t>
      </w:r>
      <w:r>
        <w:rPr>
          <w:color w:val="000000" w:themeColor="text1"/>
          <w:sz w:val="20"/>
          <w:szCs w:val="20"/>
        </w:rPr>
        <w:t xml:space="preserve"> + (0.25)(</w:t>
      </w:r>
      <w:r w:rsidRPr="00CC3FFB">
        <w:rPr>
          <w:color w:val="000000" w:themeColor="text1"/>
          <w:sz w:val="20"/>
          <w:szCs w:val="20"/>
        </w:rPr>
        <w:t>0.</w:t>
      </w:r>
      <w:r>
        <w:rPr>
          <w:color w:val="000000" w:themeColor="text1"/>
          <w:sz w:val="20"/>
          <w:szCs w:val="20"/>
        </w:rPr>
        <w:t>2162</w:t>
      </w:r>
      <w:r w:rsidRPr="00CC3FFB">
        <w:rPr>
          <w:color w:val="000000" w:themeColor="text1"/>
          <w:sz w:val="20"/>
          <w:szCs w:val="20"/>
        </w:rPr>
        <w:t>) = 0.4</w:t>
      </w:r>
      <w:r>
        <w:rPr>
          <w:color w:val="000000" w:themeColor="text1"/>
          <w:sz w:val="20"/>
          <w:szCs w:val="20"/>
        </w:rPr>
        <w:t>122</w:t>
      </w:r>
    </w:p>
    <w:p w:rsidR="00414259" w:rsidRDefault="00414259" w:rsidP="00414259">
      <w:pPr>
        <w:pStyle w:val="Default"/>
        <w:ind w:left="284" w:hanging="284"/>
        <w:jc w:val="both"/>
        <w:rPr>
          <w:color w:val="000000" w:themeColor="text1"/>
          <w:sz w:val="20"/>
          <w:szCs w:val="20"/>
        </w:rPr>
      </w:pPr>
      <w:r w:rsidRPr="008B709E">
        <w:rPr>
          <w:color w:val="000000" w:themeColor="text1"/>
          <w:sz w:val="20"/>
          <w:szCs w:val="20"/>
        </w:rPr>
        <w:t>V</w:t>
      </w:r>
      <w:r w:rsidRPr="008B709E">
        <w:rPr>
          <w:color w:val="000000" w:themeColor="text1"/>
          <w:sz w:val="20"/>
          <w:szCs w:val="20"/>
          <w:vertAlign w:val="subscript"/>
        </w:rPr>
        <w:t>5</w:t>
      </w:r>
      <w:r w:rsidRPr="008B709E">
        <w:rPr>
          <w:color w:val="000000" w:themeColor="text1"/>
          <w:sz w:val="20"/>
          <w:szCs w:val="20"/>
        </w:rPr>
        <w:t xml:space="preserve"> </w:t>
      </w:r>
      <w:r w:rsidRPr="008B709E">
        <w:rPr>
          <w:color w:val="000000" w:themeColor="text1"/>
          <w:sz w:val="20"/>
          <w:szCs w:val="20"/>
        </w:rPr>
        <w:tab/>
        <w:t>= (0.25</w:t>
      </w:r>
      <w:proofErr w:type="gramStart"/>
      <w:r w:rsidRPr="008B709E">
        <w:rPr>
          <w:color w:val="000000" w:themeColor="text1"/>
          <w:sz w:val="20"/>
          <w:szCs w:val="20"/>
        </w:rPr>
        <w:t>)(</w:t>
      </w:r>
      <w:proofErr w:type="gramEnd"/>
      <w:r w:rsidRPr="00CC3FFB">
        <w:rPr>
          <w:color w:val="000000" w:themeColor="text1"/>
          <w:sz w:val="20"/>
          <w:szCs w:val="20"/>
        </w:rPr>
        <w:t>0.</w:t>
      </w:r>
      <w:r>
        <w:rPr>
          <w:color w:val="000000" w:themeColor="text1"/>
          <w:sz w:val="20"/>
          <w:szCs w:val="20"/>
        </w:rPr>
        <w:t>2162) + (0.22</w:t>
      </w:r>
      <w:r w:rsidRPr="008B709E">
        <w:rPr>
          <w:color w:val="000000" w:themeColor="text1"/>
          <w:sz w:val="20"/>
          <w:szCs w:val="20"/>
        </w:rPr>
        <w:t>)(0.</w:t>
      </w:r>
      <w:r>
        <w:rPr>
          <w:color w:val="000000" w:themeColor="text1"/>
          <w:sz w:val="20"/>
          <w:szCs w:val="20"/>
        </w:rPr>
        <w:t>7669) + (0.28</w:t>
      </w:r>
      <w:r w:rsidRPr="008B709E">
        <w:rPr>
          <w:color w:val="000000" w:themeColor="text1"/>
          <w:sz w:val="20"/>
          <w:szCs w:val="20"/>
        </w:rPr>
        <w:t>)(</w:t>
      </w:r>
      <w:r w:rsidRPr="00CC3FFB">
        <w:rPr>
          <w:color w:val="000000" w:themeColor="text1"/>
          <w:sz w:val="20"/>
          <w:szCs w:val="20"/>
        </w:rPr>
        <w:t>0.</w:t>
      </w:r>
      <w:r>
        <w:rPr>
          <w:color w:val="000000" w:themeColor="text1"/>
          <w:sz w:val="20"/>
          <w:szCs w:val="20"/>
        </w:rPr>
        <w:t>2162</w:t>
      </w:r>
      <w:r w:rsidRPr="008B709E">
        <w:rPr>
          <w:color w:val="000000" w:themeColor="text1"/>
          <w:sz w:val="20"/>
          <w:szCs w:val="20"/>
        </w:rPr>
        <w:t>) + (0.25)(</w:t>
      </w:r>
      <w:r w:rsidRPr="00CC3FFB">
        <w:rPr>
          <w:color w:val="000000" w:themeColor="text1"/>
          <w:sz w:val="20"/>
          <w:szCs w:val="20"/>
        </w:rPr>
        <w:t>0.</w:t>
      </w:r>
      <w:r>
        <w:rPr>
          <w:color w:val="000000" w:themeColor="text1"/>
          <w:sz w:val="20"/>
          <w:szCs w:val="20"/>
        </w:rPr>
        <w:t>2162</w:t>
      </w:r>
      <w:r w:rsidRPr="008B709E">
        <w:rPr>
          <w:color w:val="000000" w:themeColor="text1"/>
          <w:sz w:val="20"/>
          <w:szCs w:val="20"/>
        </w:rPr>
        <w:t>) = 0.3</w:t>
      </w:r>
      <w:r>
        <w:rPr>
          <w:color w:val="000000" w:themeColor="text1"/>
          <w:sz w:val="20"/>
          <w:szCs w:val="20"/>
        </w:rPr>
        <w:t>374</w:t>
      </w:r>
    </w:p>
    <w:p w:rsidR="00414259"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6</w:t>
      </w:r>
      <w:r w:rsidRPr="00CC3FFB">
        <w:rPr>
          <w:color w:val="000000" w:themeColor="text1"/>
          <w:sz w:val="20"/>
          <w:szCs w:val="20"/>
        </w:rPr>
        <w:t xml:space="preserve"> </w:t>
      </w:r>
      <w:r w:rsidRPr="00CC3FFB">
        <w:rPr>
          <w:color w:val="000000" w:themeColor="text1"/>
          <w:sz w:val="20"/>
          <w:szCs w:val="20"/>
        </w:rPr>
        <w:tab/>
        <w:t xml:space="preserve">= </w:t>
      </w:r>
      <w:r w:rsidRPr="008B709E">
        <w:rPr>
          <w:color w:val="000000" w:themeColor="text1"/>
          <w:sz w:val="20"/>
          <w:szCs w:val="20"/>
        </w:rPr>
        <w:t>(0.25</w:t>
      </w:r>
      <w:proofErr w:type="gramStart"/>
      <w:r w:rsidRPr="008B709E">
        <w:rPr>
          <w:color w:val="000000" w:themeColor="text1"/>
          <w:sz w:val="20"/>
          <w:szCs w:val="20"/>
        </w:rPr>
        <w:t>)(</w:t>
      </w:r>
      <w:proofErr w:type="gramEnd"/>
      <w:r w:rsidRPr="00CC3FFB">
        <w:rPr>
          <w:color w:val="000000" w:themeColor="text1"/>
          <w:sz w:val="20"/>
          <w:szCs w:val="20"/>
        </w:rPr>
        <w:t>0.</w:t>
      </w:r>
      <w:r>
        <w:rPr>
          <w:color w:val="000000" w:themeColor="text1"/>
          <w:sz w:val="20"/>
          <w:szCs w:val="20"/>
        </w:rPr>
        <w:t>2162) + (0.22</w:t>
      </w:r>
      <w:r w:rsidRPr="008B709E">
        <w:rPr>
          <w:color w:val="000000" w:themeColor="text1"/>
          <w:sz w:val="20"/>
          <w:szCs w:val="20"/>
        </w:rPr>
        <w:t>)(0.</w:t>
      </w:r>
      <w:r>
        <w:rPr>
          <w:color w:val="000000" w:themeColor="text1"/>
          <w:sz w:val="20"/>
          <w:szCs w:val="20"/>
        </w:rPr>
        <w:t>9291) + (0.28</w:t>
      </w:r>
      <w:r w:rsidRPr="008B709E">
        <w:rPr>
          <w:color w:val="000000" w:themeColor="text1"/>
          <w:sz w:val="20"/>
          <w:szCs w:val="20"/>
        </w:rPr>
        <w:t>)(</w:t>
      </w:r>
      <w:r w:rsidRPr="00CC3FFB">
        <w:rPr>
          <w:color w:val="000000" w:themeColor="text1"/>
          <w:sz w:val="20"/>
          <w:szCs w:val="20"/>
        </w:rPr>
        <w:t>0.</w:t>
      </w:r>
      <w:r>
        <w:rPr>
          <w:color w:val="000000" w:themeColor="text1"/>
          <w:sz w:val="20"/>
          <w:szCs w:val="20"/>
        </w:rPr>
        <w:t>2162</w:t>
      </w:r>
      <w:r w:rsidRPr="008B709E">
        <w:rPr>
          <w:color w:val="000000" w:themeColor="text1"/>
          <w:sz w:val="20"/>
          <w:szCs w:val="20"/>
        </w:rPr>
        <w:t>) + (0.25)(</w:t>
      </w:r>
      <w:r w:rsidRPr="00CC3FFB">
        <w:rPr>
          <w:color w:val="000000" w:themeColor="text1"/>
          <w:sz w:val="20"/>
          <w:szCs w:val="20"/>
        </w:rPr>
        <w:t>0.</w:t>
      </w:r>
      <w:r>
        <w:rPr>
          <w:color w:val="000000" w:themeColor="text1"/>
          <w:sz w:val="20"/>
          <w:szCs w:val="20"/>
        </w:rPr>
        <w:t>2162</w:t>
      </w:r>
      <w:r w:rsidRPr="008B709E">
        <w:rPr>
          <w:color w:val="000000" w:themeColor="text1"/>
          <w:sz w:val="20"/>
          <w:szCs w:val="20"/>
        </w:rPr>
        <w:t xml:space="preserve">) </w:t>
      </w:r>
      <w:r w:rsidRPr="00CC3FFB">
        <w:rPr>
          <w:color w:val="000000" w:themeColor="text1"/>
          <w:sz w:val="20"/>
          <w:szCs w:val="20"/>
        </w:rPr>
        <w:t>= 0.</w:t>
      </w:r>
      <w:r>
        <w:rPr>
          <w:color w:val="000000" w:themeColor="text1"/>
          <w:sz w:val="20"/>
          <w:szCs w:val="20"/>
        </w:rPr>
        <w:t>3731</w:t>
      </w:r>
    </w:p>
    <w:p w:rsidR="00414259"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7</w:t>
      </w:r>
      <w:r>
        <w:rPr>
          <w:color w:val="000000" w:themeColor="text1"/>
          <w:sz w:val="20"/>
          <w:szCs w:val="20"/>
        </w:rPr>
        <w:t xml:space="preserve"> </w:t>
      </w:r>
      <w:r>
        <w:rPr>
          <w:color w:val="000000" w:themeColor="text1"/>
          <w:sz w:val="20"/>
          <w:szCs w:val="20"/>
        </w:rPr>
        <w:tab/>
        <w:t>= (0.25</w:t>
      </w:r>
      <w:proofErr w:type="gramStart"/>
      <w:r>
        <w:rPr>
          <w:color w:val="000000" w:themeColor="text1"/>
          <w:sz w:val="20"/>
          <w:szCs w:val="20"/>
        </w:rPr>
        <w:t>)(</w:t>
      </w:r>
      <w:proofErr w:type="gramEnd"/>
      <w:r>
        <w:rPr>
          <w:color w:val="000000" w:themeColor="text1"/>
          <w:sz w:val="20"/>
          <w:szCs w:val="20"/>
        </w:rPr>
        <w:t>1.0000) + (0.22</w:t>
      </w:r>
      <w:r w:rsidRPr="00CC3FFB">
        <w:rPr>
          <w:color w:val="000000" w:themeColor="text1"/>
          <w:sz w:val="20"/>
          <w:szCs w:val="20"/>
        </w:rPr>
        <w:t>)(</w:t>
      </w:r>
      <w:r>
        <w:rPr>
          <w:color w:val="000000" w:themeColor="text1"/>
          <w:sz w:val="20"/>
          <w:szCs w:val="20"/>
        </w:rPr>
        <w:t>0.3019) + (0.28</w:t>
      </w:r>
      <w:r w:rsidRPr="00CC3FFB">
        <w:rPr>
          <w:color w:val="000000" w:themeColor="text1"/>
          <w:sz w:val="20"/>
          <w:szCs w:val="20"/>
        </w:rPr>
        <w:t>)(1.000</w:t>
      </w:r>
      <w:r>
        <w:rPr>
          <w:color w:val="000000" w:themeColor="text1"/>
          <w:sz w:val="20"/>
          <w:szCs w:val="20"/>
        </w:rPr>
        <w:t>0</w:t>
      </w:r>
      <w:r w:rsidRPr="00CC3FFB">
        <w:rPr>
          <w:color w:val="000000" w:themeColor="text1"/>
          <w:sz w:val="20"/>
          <w:szCs w:val="20"/>
        </w:rPr>
        <w:t>) + (0.25)(1.000</w:t>
      </w:r>
      <w:r>
        <w:rPr>
          <w:color w:val="000000" w:themeColor="text1"/>
          <w:sz w:val="20"/>
          <w:szCs w:val="20"/>
        </w:rPr>
        <w:t>0</w:t>
      </w:r>
      <w:r w:rsidRPr="00CC3FFB">
        <w:rPr>
          <w:color w:val="000000" w:themeColor="text1"/>
          <w:sz w:val="20"/>
          <w:szCs w:val="20"/>
        </w:rPr>
        <w:t>) = 0.8</w:t>
      </w:r>
      <w:r>
        <w:rPr>
          <w:color w:val="000000" w:themeColor="text1"/>
          <w:sz w:val="20"/>
          <w:szCs w:val="20"/>
        </w:rPr>
        <w:t>464</w:t>
      </w:r>
    </w:p>
    <w:p w:rsidR="00414259"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8</w:t>
      </w:r>
      <w:r w:rsidRPr="00CC3FFB">
        <w:rPr>
          <w:color w:val="000000" w:themeColor="text1"/>
          <w:sz w:val="20"/>
          <w:szCs w:val="20"/>
        </w:rPr>
        <w:t xml:space="preserve"> </w:t>
      </w:r>
      <w:r w:rsidRPr="00CC3FFB">
        <w:rPr>
          <w:color w:val="000000" w:themeColor="text1"/>
          <w:sz w:val="20"/>
          <w:szCs w:val="20"/>
        </w:rPr>
        <w:tab/>
        <w:t>= (0.25</w:t>
      </w:r>
      <w:proofErr w:type="gramStart"/>
      <w:r w:rsidRPr="00CC3FFB">
        <w:rPr>
          <w:color w:val="000000" w:themeColor="text1"/>
          <w:sz w:val="20"/>
          <w:szCs w:val="20"/>
        </w:rPr>
        <w:t>)(</w:t>
      </w:r>
      <w:proofErr w:type="gramEnd"/>
      <w:r>
        <w:rPr>
          <w:color w:val="000000" w:themeColor="text1"/>
          <w:sz w:val="20"/>
          <w:szCs w:val="20"/>
        </w:rPr>
        <w:t>0.2162) + (0.22</w:t>
      </w:r>
      <w:r w:rsidRPr="00CC3FFB">
        <w:rPr>
          <w:color w:val="000000" w:themeColor="text1"/>
          <w:sz w:val="20"/>
          <w:szCs w:val="20"/>
        </w:rPr>
        <w:t>)(</w:t>
      </w:r>
      <w:r>
        <w:rPr>
          <w:color w:val="000000" w:themeColor="text1"/>
          <w:sz w:val="20"/>
          <w:szCs w:val="20"/>
        </w:rPr>
        <w:t>0.7331) + (0.28</w:t>
      </w:r>
      <w:r w:rsidRPr="00CC3FFB">
        <w:rPr>
          <w:color w:val="000000" w:themeColor="text1"/>
          <w:sz w:val="20"/>
          <w:szCs w:val="20"/>
        </w:rPr>
        <w:t>)(</w:t>
      </w:r>
      <w:r>
        <w:rPr>
          <w:color w:val="000000" w:themeColor="text1"/>
          <w:sz w:val="20"/>
          <w:szCs w:val="20"/>
        </w:rPr>
        <w:t>0.2162</w:t>
      </w:r>
      <w:r w:rsidRPr="00CC3FFB">
        <w:rPr>
          <w:color w:val="000000" w:themeColor="text1"/>
          <w:sz w:val="20"/>
          <w:szCs w:val="20"/>
        </w:rPr>
        <w:t>)</w:t>
      </w:r>
      <w:r>
        <w:rPr>
          <w:color w:val="000000" w:themeColor="text1"/>
          <w:sz w:val="20"/>
          <w:szCs w:val="20"/>
        </w:rPr>
        <w:t xml:space="preserve"> + (0.25)(0.2162</w:t>
      </w:r>
      <w:r w:rsidRPr="00CC3FFB">
        <w:rPr>
          <w:color w:val="000000" w:themeColor="text1"/>
          <w:sz w:val="20"/>
          <w:szCs w:val="20"/>
        </w:rPr>
        <w:t>) = 0.3</w:t>
      </w:r>
      <w:r>
        <w:rPr>
          <w:color w:val="000000" w:themeColor="text1"/>
          <w:sz w:val="20"/>
          <w:szCs w:val="20"/>
        </w:rPr>
        <w:t>300</w:t>
      </w:r>
    </w:p>
    <w:p w:rsidR="00414259" w:rsidRPr="00CC3FFB"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9</w:t>
      </w:r>
      <w:r w:rsidRPr="00CC3FFB">
        <w:rPr>
          <w:color w:val="000000" w:themeColor="text1"/>
          <w:sz w:val="20"/>
          <w:szCs w:val="20"/>
        </w:rPr>
        <w:t xml:space="preserve"> </w:t>
      </w:r>
      <w:r w:rsidRPr="00CC3FFB">
        <w:rPr>
          <w:color w:val="000000" w:themeColor="text1"/>
          <w:sz w:val="20"/>
          <w:szCs w:val="20"/>
        </w:rPr>
        <w:tab/>
        <w:t>= (0.25</w:t>
      </w:r>
      <w:proofErr w:type="gramStart"/>
      <w:r w:rsidRPr="00CC3FFB">
        <w:rPr>
          <w:color w:val="000000" w:themeColor="text1"/>
          <w:sz w:val="20"/>
          <w:szCs w:val="20"/>
        </w:rPr>
        <w:t>)(</w:t>
      </w:r>
      <w:proofErr w:type="gramEnd"/>
      <w:r>
        <w:rPr>
          <w:color w:val="000000" w:themeColor="text1"/>
          <w:sz w:val="20"/>
          <w:szCs w:val="20"/>
        </w:rPr>
        <w:t>0.2162) + (0.22</w:t>
      </w:r>
      <w:r w:rsidRPr="00CC3FFB">
        <w:rPr>
          <w:color w:val="000000" w:themeColor="text1"/>
          <w:sz w:val="20"/>
          <w:szCs w:val="20"/>
        </w:rPr>
        <w:t>)(</w:t>
      </w:r>
      <w:r>
        <w:rPr>
          <w:color w:val="000000" w:themeColor="text1"/>
          <w:sz w:val="20"/>
          <w:szCs w:val="20"/>
        </w:rPr>
        <w:t>0.2162) + (0.28</w:t>
      </w:r>
      <w:r w:rsidRPr="00CC3FFB">
        <w:rPr>
          <w:color w:val="000000" w:themeColor="text1"/>
          <w:sz w:val="20"/>
          <w:szCs w:val="20"/>
        </w:rPr>
        <w:t>)(</w:t>
      </w:r>
      <w:r>
        <w:rPr>
          <w:color w:val="000000" w:themeColor="text1"/>
          <w:sz w:val="20"/>
          <w:szCs w:val="20"/>
        </w:rPr>
        <w:t>0.9595</w:t>
      </w:r>
      <w:r w:rsidRPr="00CC3FFB">
        <w:rPr>
          <w:color w:val="000000" w:themeColor="text1"/>
          <w:sz w:val="20"/>
          <w:szCs w:val="20"/>
        </w:rPr>
        <w:t>)</w:t>
      </w:r>
      <w:r>
        <w:rPr>
          <w:color w:val="000000" w:themeColor="text1"/>
          <w:sz w:val="20"/>
          <w:szCs w:val="20"/>
        </w:rPr>
        <w:t xml:space="preserve"> + (0.25)(0.2162</w:t>
      </w:r>
      <w:r w:rsidRPr="00CC3FFB">
        <w:rPr>
          <w:color w:val="000000" w:themeColor="text1"/>
          <w:sz w:val="20"/>
          <w:szCs w:val="20"/>
        </w:rPr>
        <w:t>) = 0.42</w:t>
      </w:r>
      <w:r>
        <w:rPr>
          <w:color w:val="000000" w:themeColor="text1"/>
          <w:sz w:val="20"/>
          <w:szCs w:val="20"/>
        </w:rPr>
        <w:t>45</w:t>
      </w:r>
    </w:p>
    <w:p w:rsidR="00414259" w:rsidRPr="00CC3FFB"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10</w:t>
      </w:r>
      <w:r w:rsidRPr="00CC3FFB">
        <w:rPr>
          <w:color w:val="000000" w:themeColor="text1"/>
          <w:sz w:val="20"/>
          <w:szCs w:val="20"/>
        </w:rPr>
        <w:tab/>
        <w:t>= (0.25</w:t>
      </w:r>
      <w:proofErr w:type="gramStart"/>
      <w:r w:rsidRPr="00CC3FFB">
        <w:rPr>
          <w:color w:val="000000" w:themeColor="text1"/>
          <w:sz w:val="20"/>
          <w:szCs w:val="20"/>
        </w:rPr>
        <w:t>)(</w:t>
      </w:r>
      <w:proofErr w:type="gramEnd"/>
      <w:r>
        <w:rPr>
          <w:color w:val="000000" w:themeColor="text1"/>
          <w:sz w:val="20"/>
          <w:szCs w:val="20"/>
        </w:rPr>
        <w:t>0.2162) + (0.22</w:t>
      </w:r>
      <w:r w:rsidRPr="00CC3FFB">
        <w:rPr>
          <w:color w:val="000000" w:themeColor="text1"/>
          <w:sz w:val="20"/>
          <w:szCs w:val="20"/>
        </w:rPr>
        <w:t>)(</w:t>
      </w:r>
      <w:r>
        <w:rPr>
          <w:color w:val="000000" w:themeColor="text1"/>
          <w:sz w:val="20"/>
          <w:szCs w:val="20"/>
        </w:rPr>
        <w:t>0.2162) + (0.28</w:t>
      </w:r>
      <w:r w:rsidRPr="00CC3FFB">
        <w:rPr>
          <w:color w:val="000000" w:themeColor="text1"/>
          <w:sz w:val="20"/>
          <w:szCs w:val="20"/>
        </w:rPr>
        <w:t>)(</w:t>
      </w:r>
      <w:r>
        <w:rPr>
          <w:color w:val="000000" w:themeColor="text1"/>
          <w:sz w:val="20"/>
          <w:szCs w:val="20"/>
        </w:rPr>
        <w:t>0.9257</w:t>
      </w:r>
      <w:r w:rsidRPr="00CC3FFB">
        <w:rPr>
          <w:color w:val="000000" w:themeColor="text1"/>
          <w:sz w:val="20"/>
          <w:szCs w:val="20"/>
        </w:rPr>
        <w:t>)</w:t>
      </w:r>
      <w:r>
        <w:rPr>
          <w:color w:val="000000" w:themeColor="text1"/>
          <w:sz w:val="20"/>
          <w:szCs w:val="20"/>
        </w:rPr>
        <w:t xml:space="preserve"> + (0.25)(0.2162</w:t>
      </w:r>
      <w:r w:rsidRPr="00CC3FFB">
        <w:rPr>
          <w:color w:val="000000" w:themeColor="text1"/>
          <w:sz w:val="20"/>
          <w:szCs w:val="20"/>
        </w:rPr>
        <w:t>) = 0.4</w:t>
      </w:r>
      <w:r>
        <w:rPr>
          <w:color w:val="000000" w:themeColor="text1"/>
          <w:sz w:val="20"/>
          <w:szCs w:val="20"/>
        </w:rPr>
        <w:t>150</w:t>
      </w:r>
    </w:p>
    <w:p w:rsidR="00414259" w:rsidRPr="00CC3FFB"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11</w:t>
      </w:r>
      <w:r w:rsidRPr="00CC3FFB">
        <w:rPr>
          <w:color w:val="000000" w:themeColor="text1"/>
          <w:sz w:val="20"/>
          <w:szCs w:val="20"/>
        </w:rPr>
        <w:tab/>
        <w:t>= (0.25</w:t>
      </w:r>
      <w:proofErr w:type="gramStart"/>
      <w:r w:rsidRPr="00CC3FFB">
        <w:rPr>
          <w:color w:val="000000" w:themeColor="text1"/>
          <w:sz w:val="20"/>
          <w:szCs w:val="20"/>
        </w:rPr>
        <w:t>)(</w:t>
      </w:r>
      <w:proofErr w:type="gramEnd"/>
      <w:r>
        <w:rPr>
          <w:color w:val="000000" w:themeColor="text1"/>
          <w:sz w:val="20"/>
          <w:szCs w:val="20"/>
        </w:rPr>
        <w:t>0.2162) + (0.22</w:t>
      </w:r>
      <w:r w:rsidRPr="00CC3FFB">
        <w:rPr>
          <w:color w:val="000000" w:themeColor="text1"/>
          <w:sz w:val="20"/>
          <w:szCs w:val="20"/>
        </w:rPr>
        <w:t>)(</w:t>
      </w:r>
      <w:r>
        <w:rPr>
          <w:color w:val="000000" w:themeColor="text1"/>
          <w:sz w:val="20"/>
          <w:szCs w:val="20"/>
        </w:rPr>
        <w:t>0.2162) + (0.28</w:t>
      </w:r>
      <w:r w:rsidRPr="00CC3FFB">
        <w:rPr>
          <w:color w:val="000000" w:themeColor="text1"/>
          <w:sz w:val="20"/>
          <w:szCs w:val="20"/>
        </w:rPr>
        <w:t>)(</w:t>
      </w:r>
      <w:r>
        <w:rPr>
          <w:color w:val="000000" w:themeColor="text1"/>
          <w:sz w:val="20"/>
          <w:szCs w:val="20"/>
        </w:rPr>
        <w:t>0.9054</w:t>
      </w:r>
      <w:r w:rsidRPr="00CC3FFB">
        <w:rPr>
          <w:color w:val="000000" w:themeColor="text1"/>
          <w:sz w:val="20"/>
          <w:szCs w:val="20"/>
        </w:rPr>
        <w:t>)</w:t>
      </w:r>
      <w:r>
        <w:rPr>
          <w:color w:val="000000" w:themeColor="text1"/>
          <w:sz w:val="20"/>
          <w:szCs w:val="20"/>
        </w:rPr>
        <w:t xml:space="preserve"> + (0.25)(0.2162</w:t>
      </w:r>
      <w:r w:rsidRPr="00CC3FFB">
        <w:rPr>
          <w:color w:val="000000" w:themeColor="text1"/>
          <w:sz w:val="20"/>
          <w:szCs w:val="20"/>
        </w:rPr>
        <w:t>) = 0.4</w:t>
      </w:r>
      <w:r>
        <w:rPr>
          <w:color w:val="000000" w:themeColor="text1"/>
          <w:sz w:val="20"/>
          <w:szCs w:val="20"/>
        </w:rPr>
        <w:t>093</w:t>
      </w:r>
    </w:p>
    <w:p w:rsidR="00414259"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12</w:t>
      </w:r>
      <w:r>
        <w:rPr>
          <w:color w:val="000000" w:themeColor="text1"/>
          <w:sz w:val="20"/>
          <w:szCs w:val="20"/>
        </w:rPr>
        <w:tab/>
        <w:t>= (0.25</w:t>
      </w:r>
      <w:proofErr w:type="gramStart"/>
      <w:r>
        <w:rPr>
          <w:color w:val="000000" w:themeColor="text1"/>
          <w:sz w:val="20"/>
          <w:szCs w:val="20"/>
        </w:rPr>
        <w:t>)(</w:t>
      </w:r>
      <w:proofErr w:type="gramEnd"/>
      <w:r>
        <w:rPr>
          <w:color w:val="000000" w:themeColor="text1"/>
          <w:sz w:val="20"/>
          <w:szCs w:val="20"/>
        </w:rPr>
        <w:t>1.0000) + (0.22)(1.0000) + (0.28</w:t>
      </w:r>
      <w:r w:rsidRPr="00CC3FFB">
        <w:rPr>
          <w:color w:val="000000" w:themeColor="text1"/>
          <w:sz w:val="20"/>
          <w:szCs w:val="20"/>
        </w:rPr>
        <w:t>)(</w:t>
      </w:r>
      <w:r>
        <w:rPr>
          <w:color w:val="000000" w:themeColor="text1"/>
          <w:sz w:val="20"/>
          <w:szCs w:val="20"/>
        </w:rPr>
        <w:t>0.3265</w:t>
      </w:r>
      <w:r w:rsidRPr="00CC3FFB">
        <w:rPr>
          <w:color w:val="000000" w:themeColor="text1"/>
          <w:sz w:val="20"/>
          <w:szCs w:val="20"/>
        </w:rPr>
        <w:t>) + (0.25)(1.000</w:t>
      </w:r>
      <w:r>
        <w:rPr>
          <w:color w:val="000000" w:themeColor="text1"/>
          <w:sz w:val="20"/>
          <w:szCs w:val="20"/>
        </w:rPr>
        <w:t>0</w:t>
      </w:r>
      <w:r w:rsidRPr="00CC3FFB">
        <w:rPr>
          <w:color w:val="000000" w:themeColor="text1"/>
          <w:sz w:val="20"/>
          <w:szCs w:val="20"/>
        </w:rPr>
        <w:t>) = 0.8</w:t>
      </w:r>
      <w:r>
        <w:rPr>
          <w:color w:val="000000" w:themeColor="text1"/>
          <w:sz w:val="20"/>
          <w:szCs w:val="20"/>
        </w:rPr>
        <w:t>114</w:t>
      </w:r>
    </w:p>
    <w:p w:rsidR="00414259" w:rsidRPr="00CC3FFB" w:rsidRDefault="00414259" w:rsidP="00414259">
      <w:pPr>
        <w:pStyle w:val="Default"/>
        <w:ind w:left="284" w:hanging="284"/>
        <w:jc w:val="both"/>
        <w:rPr>
          <w:color w:val="000000" w:themeColor="text1"/>
          <w:sz w:val="20"/>
          <w:szCs w:val="20"/>
        </w:rPr>
      </w:pPr>
      <w:r w:rsidRPr="00CC3FFB">
        <w:rPr>
          <w:color w:val="000000" w:themeColor="text1"/>
          <w:sz w:val="20"/>
          <w:szCs w:val="20"/>
        </w:rPr>
        <w:t>V</w:t>
      </w:r>
      <w:r w:rsidRPr="00CC3FFB">
        <w:rPr>
          <w:color w:val="000000" w:themeColor="text1"/>
          <w:sz w:val="20"/>
          <w:szCs w:val="20"/>
          <w:vertAlign w:val="subscript"/>
        </w:rPr>
        <w:t>13</w:t>
      </w:r>
      <w:r w:rsidRPr="00CC3FFB">
        <w:rPr>
          <w:color w:val="000000" w:themeColor="text1"/>
          <w:sz w:val="20"/>
          <w:szCs w:val="20"/>
        </w:rPr>
        <w:tab/>
        <w:t>= (0.25</w:t>
      </w:r>
      <w:proofErr w:type="gramStart"/>
      <w:r w:rsidRPr="00CC3FFB">
        <w:rPr>
          <w:color w:val="000000" w:themeColor="text1"/>
          <w:sz w:val="20"/>
          <w:szCs w:val="20"/>
        </w:rPr>
        <w:t>)(</w:t>
      </w:r>
      <w:proofErr w:type="gramEnd"/>
      <w:r>
        <w:rPr>
          <w:color w:val="000000" w:themeColor="text1"/>
          <w:sz w:val="20"/>
          <w:szCs w:val="20"/>
        </w:rPr>
        <w:t>0.2162) + (0.22</w:t>
      </w:r>
      <w:r w:rsidRPr="00CC3FFB">
        <w:rPr>
          <w:color w:val="000000" w:themeColor="text1"/>
          <w:sz w:val="20"/>
          <w:szCs w:val="20"/>
        </w:rPr>
        <w:t>)(</w:t>
      </w:r>
      <w:r>
        <w:rPr>
          <w:color w:val="000000" w:themeColor="text1"/>
          <w:sz w:val="20"/>
          <w:szCs w:val="20"/>
        </w:rPr>
        <w:t>0.2162) + (0.28</w:t>
      </w:r>
      <w:r w:rsidRPr="00CC3FFB">
        <w:rPr>
          <w:color w:val="000000" w:themeColor="text1"/>
          <w:sz w:val="20"/>
          <w:szCs w:val="20"/>
        </w:rPr>
        <w:t>)(</w:t>
      </w:r>
      <w:r>
        <w:rPr>
          <w:color w:val="000000" w:themeColor="text1"/>
          <w:sz w:val="20"/>
          <w:szCs w:val="20"/>
        </w:rPr>
        <w:t>0.2162</w:t>
      </w:r>
      <w:r w:rsidRPr="00CC3FFB">
        <w:rPr>
          <w:color w:val="000000" w:themeColor="text1"/>
          <w:sz w:val="20"/>
          <w:szCs w:val="20"/>
        </w:rPr>
        <w:t>)</w:t>
      </w:r>
      <w:r>
        <w:rPr>
          <w:color w:val="000000" w:themeColor="text1"/>
          <w:sz w:val="20"/>
          <w:szCs w:val="20"/>
        </w:rPr>
        <w:t xml:space="preserve"> + (0.25)(0.7061</w:t>
      </w:r>
      <w:r w:rsidRPr="00CC3FFB">
        <w:rPr>
          <w:color w:val="000000" w:themeColor="text1"/>
          <w:sz w:val="20"/>
          <w:szCs w:val="20"/>
        </w:rPr>
        <w:t>) = 0.</w:t>
      </w:r>
      <w:r>
        <w:rPr>
          <w:color w:val="000000" w:themeColor="text1"/>
          <w:sz w:val="20"/>
          <w:szCs w:val="20"/>
        </w:rPr>
        <w:t>3387</w:t>
      </w:r>
    </w:p>
    <w:p w:rsidR="00037D10" w:rsidRPr="00037D10" w:rsidRDefault="00414259" w:rsidP="00414259">
      <w:pPr>
        <w:jc w:val="both"/>
        <w:rPr>
          <w:sz w:val="20"/>
        </w:rPr>
      </w:pPr>
      <w:r w:rsidRPr="00CC3FFB">
        <w:rPr>
          <w:color w:val="000000" w:themeColor="text1"/>
          <w:sz w:val="20"/>
        </w:rPr>
        <w:t>V</w:t>
      </w:r>
      <w:r w:rsidRPr="00CC3FFB">
        <w:rPr>
          <w:color w:val="000000" w:themeColor="text1"/>
          <w:sz w:val="20"/>
          <w:vertAlign w:val="subscript"/>
        </w:rPr>
        <w:t>14</w:t>
      </w:r>
      <w:r w:rsidRPr="00CC3FFB">
        <w:rPr>
          <w:color w:val="000000" w:themeColor="text1"/>
          <w:sz w:val="20"/>
        </w:rPr>
        <w:t>= (0.25</w:t>
      </w:r>
      <w:proofErr w:type="gramStart"/>
      <w:r w:rsidRPr="00CC3FFB">
        <w:rPr>
          <w:color w:val="000000" w:themeColor="text1"/>
          <w:sz w:val="20"/>
        </w:rPr>
        <w:t>)(</w:t>
      </w:r>
      <w:proofErr w:type="gramEnd"/>
      <w:r>
        <w:rPr>
          <w:color w:val="000000" w:themeColor="text1"/>
          <w:sz w:val="20"/>
        </w:rPr>
        <w:t>0.2162) + (0.22</w:t>
      </w:r>
      <w:r w:rsidRPr="00CC3FFB">
        <w:rPr>
          <w:color w:val="000000" w:themeColor="text1"/>
          <w:sz w:val="20"/>
        </w:rPr>
        <w:t>)(</w:t>
      </w:r>
      <w:r>
        <w:rPr>
          <w:color w:val="000000" w:themeColor="text1"/>
          <w:sz w:val="20"/>
        </w:rPr>
        <w:t>0.2162) + (0.28</w:t>
      </w:r>
      <w:r w:rsidRPr="00CC3FFB">
        <w:rPr>
          <w:color w:val="000000" w:themeColor="text1"/>
          <w:sz w:val="20"/>
        </w:rPr>
        <w:t>)(</w:t>
      </w:r>
      <w:r>
        <w:rPr>
          <w:color w:val="000000" w:themeColor="text1"/>
          <w:sz w:val="20"/>
        </w:rPr>
        <w:t>0.2162</w:t>
      </w:r>
      <w:r w:rsidRPr="00CC3FFB">
        <w:rPr>
          <w:color w:val="000000" w:themeColor="text1"/>
          <w:sz w:val="20"/>
        </w:rPr>
        <w:t>)</w:t>
      </w:r>
      <w:r>
        <w:rPr>
          <w:color w:val="000000" w:themeColor="text1"/>
          <w:sz w:val="20"/>
        </w:rPr>
        <w:t xml:space="preserve"> + (0.25)(0.8412</w:t>
      </w:r>
      <w:r w:rsidRPr="00CC3FFB">
        <w:rPr>
          <w:color w:val="000000" w:themeColor="text1"/>
          <w:sz w:val="20"/>
        </w:rPr>
        <w:t>) = 0.</w:t>
      </w:r>
      <w:r>
        <w:rPr>
          <w:color w:val="000000" w:themeColor="text1"/>
          <w:sz w:val="20"/>
        </w:rPr>
        <w:t>3725</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t>From the ranking results above, it is clear that the accuracy of the SAW method calculations in determining the dominant aspects that need to be maintained and the dominant aspects that need to be improved to support the e-learning effectiveness. The dominant aspect that needs to be maintained is aspect-A7 (the readiness of funds to realize e-learning) because the ranking value is the largest when compared to other aspects. The dominant aspect that needs improvement is aspect-A8 (the readiness of infrastructure and facilities to e-learning realization) because the ranking value is the smallest when compared to other aspects. The accuracy of the calculation results using the SAW method formula can also be seen from the consistency of the calculation results when viewed from manual calculations and calculations through evaluation application.</w:t>
      </w:r>
    </w:p>
    <w:p w:rsidR="00037D10" w:rsidRPr="00037D10" w:rsidRDefault="00037D10" w:rsidP="00037D10">
      <w:pPr>
        <w:ind w:firstLine="360"/>
        <w:jc w:val="both"/>
        <w:rPr>
          <w:sz w:val="20"/>
        </w:rPr>
      </w:pPr>
      <w:r w:rsidRPr="00037D10">
        <w:rPr>
          <w:sz w:val="20"/>
        </w:rPr>
        <w:t>The results of effectiveness tests were conducted by four experts toward the CIPP evaluation application that integrated with the SAW method can be seen completely in Table 3. The results of effectiveness tests were conducted by 20 lecturers can be seen in Table 4. The results of effectiveness tests were conducted by 30 students can be seen in Table 5.</w:t>
      </w:r>
    </w:p>
    <w:p w:rsidR="00037D10" w:rsidRPr="00037D10" w:rsidRDefault="00037D10" w:rsidP="00037D10">
      <w:pPr>
        <w:ind w:firstLine="360"/>
        <w:jc w:val="both"/>
        <w:rPr>
          <w:sz w:val="20"/>
        </w:rPr>
      </w:pPr>
    </w:p>
    <w:p w:rsidR="00037D10" w:rsidRPr="00037D10" w:rsidRDefault="00037D10" w:rsidP="00D176AD">
      <w:pPr>
        <w:jc w:val="center"/>
        <w:rPr>
          <w:sz w:val="20"/>
        </w:rPr>
      </w:pPr>
      <w:proofErr w:type="gramStart"/>
      <w:r w:rsidRPr="00414259">
        <w:rPr>
          <w:sz w:val="16"/>
        </w:rPr>
        <w:t>Table 3.</w:t>
      </w:r>
      <w:proofErr w:type="gramEnd"/>
      <w:r w:rsidRPr="00414259">
        <w:rPr>
          <w:sz w:val="16"/>
        </w:rPr>
        <w:t xml:space="preserve"> Results of effectiveness tests were conducted by experts</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8"/>
        <w:gridCol w:w="421"/>
        <w:gridCol w:w="380"/>
        <w:gridCol w:w="380"/>
        <w:gridCol w:w="404"/>
        <w:gridCol w:w="337"/>
        <w:gridCol w:w="420"/>
        <w:gridCol w:w="420"/>
        <w:gridCol w:w="420"/>
        <w:gridCol w:w="421"/>
        <w:gridCol w:w="420"/>
        <w:gridCol w:w="420"/>
        <w:gridCol w:w="420"/>
        <w:gridCol w:w="421"/>
        <w:gridCol w:w="420"/>
        <w:gridCol w:w="420"/>
        <w:gridCol w:w="948"/>
        <w:gridCol w:w="1046"/>
      </w:tblGrid>
      <w:tr w:rsidR="00414259" w:rsidRPr="00414259" w:rsidTr="00D176AD">
        <w:trPr>
          <w:tblHeader/>
        </w:trPr>
        <w:tc>
          <w:tcPr>
            <w:tcW w:w="1238" w:type="dxa"/>
            <w:vMerge w:val="restart"/>
            <w:tcBorders>
              <w:top w:val="single" w:sz="4" w:space="0" w:color="auto"/>
            </w:tcBorders>
            <w:vAlign w:val="center"/>
          </w:tcPr>
          <w:p w:rsidR="00414259" w:rsidRPr="00414259" w:rsidRDefault="00414259" w:rsidP="00D176AD">
            <w:pPr>
              <w:pStyle w:val="Para"/>
              <w:rPr>
                <w:color w:val="auto"/>
                <w:sz w:val="16"/>
                <w:szCs w:val="16"/>
              </w:rPr>
            </w:pPr>
            <w:r w:rsidRPr="00414259">
              <w:rPr>
                <w:color w:val="auto"/>
                <w:sz w:val="16"/>
                <w:szCs w:val="16"/>
              </w:rPr>
              <w:t>Respondents</w:t>
            </w:r>
          </w:p>
        </w:tc>
        <w:tc>
          <w:tcPr>
            <w:tcW w:w="6124" w:type="dxa"/>
            <w:gridSpan w:val="15"/>
            <w:tcBorders>
              <w:top w:val="single" w:sz="4" w:space="0" w:color="auto"/>
              <w:bottom w:val="single" w:sz="4" w:space="0" w:color="auto"/>
            </w:tcBorders>
          </w:tcPr>
          <w:p w:rsidR="00414259" w:rsidRPr="00414259" w:rsidRDefault="00414259" w:rsidP="00D176AD">
            <w:pPr>
              <w:pStyle w:val="Para"/>
              <w:rPr>
                <w:color w:val="auto"/>
                <w:sz w:val="16"/>
                <w:szCs w:val="16"/>
              </w:rPr>
            </w:pPr>
            <w:r w:rsidRPr="00414259">
              <w:rPr>
                <w:color w:val="auto"/>
                <w:sz w:val="16"/>
                <w:szCs w:val="16"/>
              </w:rPr>
              <w:t>Question items-</w:t>
            </w:r>
          </w:p>
        </w:tc>
        <w:tc>
          <w:tcPr>
            <w:tcW w:w="948" w:type="dxa"/>
            <w:vMerge w:val="restart"/>
            <w:tcBorders>
              <w:top w:val="single" w:sz="4" w:space="0" w:color="auto"/>
            </w:tcBorders>
            <w:vAlign w:val="center"/>
          </w:tcPr>
          <w:p w:rsidR="00414259" w:rsidRPr="00414259" w:rsidRDefault="00414259" w:rsidP="00D176AD">
            <w:pPr>
              <w:pStyle w:val="Para"/>
              <w:rPr>
                <w:color w:val="auto"/>
                <w:sz w:val="16"/>
                <w:szCs w:val="16"/>
              </w:rPr>
            </w:pPr>
            <w:r w:rsidRPr="00414259">
              <w:rPr>
                <w:color w:val="auto"/>
                <w:sz w:val="16"/>
                <w:szCs w:val="16"/>
              </w:rPr>
              <w:sym w:font="Symbol" w:char="F053"/>
            </w:r>
          </w:p>
        </w:tc>
        <w:tc>
          <w:tcPr>
            <w:tcW w:w="1046" w:type="dxa"/>
            <w:vMerge w:val="restart"/>
            <w:tcBorders>
              <w:top w:val="single" w:sz="4" w:space="0" w:color="auto"/>
            </w:tcBorders>
            <w:vAlign w:val="center"/>
          </w:tcPr>
          <w:p w:rsidR="00414259" w:rsidRPr="00414259" w:rsidRDefault="00414259" w:rsidP="00D176AD">
            <w:pPr>
              <w:pStyle w:val="Para"/>
              <w:rPr>
                <w:color w:val="auto"/>
                <w:sz w:val="16"/>
                <w:szCs w:val="16"/>
              </w:rPr>
            </w:pPr>
            <w:r w:rsidRPr="00414259">
              <w:rPr>
                <w:color w:val="auto"/>
                <w:sz w:val="16"/>
                <w:szCs w:val="16"/>
              </w:rPr>
              <w:t>Average</w:t>
            </w:r>
          </w:p>
        </w:tc>
      </w:tr>
      <w:tr w:rsidR="00414259" w:rsidRPr="00414259" w:rsidTr="00D176AD">
        <w:trPr>
          <w:tblHeader/>
        </w:trPr>
        <w:tc>
          <w:tcPr>
            <w:tcW w:w="1238" w:type="dxa"/>
            <w:vMerge/>
            <w:tcBorders>
              <w:bottom w:val="single" w:sz="4" w:space="0" w:color="auto"/>
            </w:tcBorders>
          </w:tcPr>
          <w:p w:rsidR="00414259" w:rsidRPr="00414259" w:rsidRDefault="00414259" w:rsidP="00D176AD">
            <w:pPr>
              <w:pStyle w:val="Para"/>
              <w:rPr>
                <w:color w:val="auto"/>
                <w:sz w:val="16"/>
                <w:szCs w:val="16"/>
              </w:rPr>
            </w:pPr>
          </w:p>
        </w:tc>
        <w:tc>
          <w:tcPr>
            <w:tcW w:w="421"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1</w:t>
            </w:r>
          </w:p>
        </w:tc>
        <w:tc>
          <w:tcPr>
            <w:tcW w:w="380"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2</w:t>
            </w:r>
          </w:p>
        </w:tc>
        <w:tc>
          <w:tcPr>
            <w:tcW w:w="380"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3</w:t>
            </w:r>
          </w:p>
        </w:tc>
        <w:tc>
          <w:tcPr>
            <w:tcW w:w="404"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4</w:t>
            </w:r>
          </w:p>
        </w:tc>
        <w:tc>
          <w:tcPr>
            <w:tcW w:w="337"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5</w:t>
            </w:r>
          </w:p>
        </w:tc>
        <w:tc>
          <w:tcPr>
            <w:tcW w:w="420"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6</w:t>
            </w:r>
          </w:p>
        </w:tc>
        <w:tc>
          <w:tcPr>
            <w:tcW w:w="420"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7</w:t>
            </w:r>
          </w:p>
        </w:tc>
        <w:tc>
          <w:tcPr>
            <w:tcW w:w="420"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8</w:t>
            </w:r>
          </w:p>
        </w:tc>
        <w:tc>
          <w:tcPr>
            <w:tcW w:w="421" w:type="dxa"/>
            <w:tcBorders>
              <w:top w:val="single" w:sz="4" w:space="0" w:color="auto"/>
              <w:bottom w:val="single" w:sz="4" w:space="0" w:color="auto"/>
            </w:tcBorders>
          </w:tcPr>
          <w:p w:rsidR="00414259" w:rsidRPr="00414259" w:rsidRDefault="00414259" w:rsidP="00D176AD">
            <w:pPr>
              <w:pStyle w:val="Para"/>
              <w:jc w:val="center"/>
              <w:rPr>
                <w:color w:val="auto"/>
                <w:sz w:val="16"/>
                <w:szCs w:val="16"/>
              </w:rPr>
            </w:pPr>
            <w:r w:rsidRPr="00414259">
              <w:rPr>
                <w:color w:val="auto"/>
                <w:sz w:val="16"/>
                <w:szCs w:val="16"/>
              </w:rPr>
              <w:t>9</w:t>
            </w:r>
          </w:p>
        </w:tc>
        <w:tc>
          <w:tcPr>
            <w:tcW w:w="420" w:type="dxa"/>
            <w:tcBorders>
              <w:top w:val="single" w:sz="4" w:space="0" w:color="auto"/>
              <w:bottom w:val="single" w:sz="4" w:space="0" w:color="auto"/>
            </w:tcBorders>
            <w:vAlign w:val="center"/>
          </w:tcPr>
          <w:p w:rsidR="00414259" w:rsidRPr="00414259" w:rsidRDefault="00414259" w:rsidP="00D176AD">
            <w:pPr>
              <w:pStyle w:val="Para"/>
              <w:jc w:val="center"/>
              <w:rPr>
                <w:color w:val="auto"/>
                <w:sz w:val="16"/>
                <w:szCs w:val="16"/>
              </w:rPr>
            </w:pPr>
            <w:r w:rsidRPr="00414259">
              <w:rPr>
                <w:color w:val="auto"/>
                <w:sz w:val="16"/>
                <w:szCs w:val="16"/>
              </w:rPr>
              <w:t>10</w:t>
            </w:r>
          </w:p>
        </w:tc>
        <w:tc>
          <w:tcPr>
            <w:tcW w:w="420" w:type="dxa"/>
            <w:tcBorders>
              <w:top w:val="single" w:sz="4" w:space="0" w:color="auto"/>
              <w:bottom w:val="single" w:sz="4" w:space="0" w:color="auto"/>
            </w:tcBorders>
            <w:vAlign w:val="center"/>
          </w:tcPr>
          <w:p w:rsidR="00414259" w:rsidRPr="00414259" w:rsidRDefault="00414259" w:rsidP="00D176AD">
            <w:pPr>
              <w:pStyle w:val="Para"/>
              <w:jc w:val="center"/>
              <w:rPr>
                <w:color w:val="auto"/>
                <w:sz w:val="16"/>
                <w:szCs w:val="16"/>
              </w:rPr>
            </w:pPr>
            <w:r w:rsidRPr="00414259">
              <w:rPr>
                <w:color w:val="auto"/>
                <w:sz w:val="16"/>
                <w:szCs w:val="16"/>
              </w:rPr>
              <w:t>11</w:t>
            </w:r>
          </w:p>
        </w:tc>
        <w:tc>
          <w:tcPr>
            <w:tcW w:w="420" w:type="dxa"/>
            <w:tcBorders>
              <w:top w:val="single" w:sz="4" w:space="0" w:color="auto"/>
              <w:bottom w:val="single" w:sz="4" w:space="0" w:color="auto"/>
            </w:tcBorders>
            <w:vAlign w:val="center"/>
          </w:tcPr>
          <w:p w:rsidR="00414259" w:rsidRPr="00414259" w:rsidRDefault="00414259" w:rsidP="00D176AD">
            <w:pPr>
              <w:pStyle w:val="Para"/>
              <w:jc w:val="center"/>
              <w:rPr>
                <w:color w:val="auto"/>
                <w:sz w:val="16"/>
                <w:szCs w:val="16"/>
              </w:rPr>
            </w:pPr>
            <w:r w:rsidRPr="00414259">
              <w:rPr>
                <w:color w:val="auto"/>
                <w:sz w:val="16"/>
                <w:szCs w:val="16"/>
              </w:rPr>
              <w:t>12</w:t>
            </w:r>
          </w:p>
        </w:tc>
        <w:tc>
          <w:tcPr>
            <w:tcW w:w="421" w:type="dxa"/>
            <w:tcBorders>
              <w:top w:val="single" w:sz="4" w:space="0" w:color="auto"/>
              <w:bottom w:val="single" w:sz="4" w:space="0" w:color="auto"/>
            </w:tcBorders>
            <w:vAlign w:val="center"/>
          </w:tcPr>
          <w:p w:rsidR="00414259" w:rsidRPr="00414259" w:rsidRDefault="00414259" w:rsidP="00D176AD">
            <w:pPr>
              <w:pStyle w:val="Para"/>
              <w:jc w:val="center"/>
              <w:rPr>
                <w:color w:val="auto"/>
                <w:sz w:val="16"/>
                <w:szCs w:val="16"/>
              </w:rPr>
            </w:pPr>
            <w:r w:rsidRPr="00414259">
              <w:rPr>
                <w:color w:val="auto"/>
                <w:sz w:val="16"/>
                <w:szCs w:val="16"/>
              </w:rPr>
              <w:t>13</w:t>
            </w:r>
          </w:p>
        </w:tc>
        <w:tc>
          <w:tcPr>
            <w:tcW w:w="420" w:type="dxa"/>
            <w:tcBorders>
              <w:top w:val="single" w:sz="4" w:space="0" w:color="auto"/>
              <w:bottom w:val="single" w:sz="4" w:space="0" w:color="auto"/>
            </w:tcBorders>
            <w:vAlign w:val="center"/>
          </w:tcPr>
          <w:p w:rsidR="00414259" w:rsidRPr="00414259" w:rsidRDefault="00414259" w:rsidP="00D176AD">
            <w:pPr>
              <w:pStyle w:val="Para"/>
              <w:jc w:val="center"/>
              <w:rPr>
                <w:color w:val="auto"/>
                <w:sz w:val="16"/>
                <w:szCs w:val="16"/>
              </w:rPr>
            </w:pPr>
            <w:r w:rsidRPr="00414259">
              <w:rPr>
                <w:color w:val="auto"/>
                <w:sz w:val="16"/>
                <w:szCs w:val="16"/>
              </w:rPr>
              <w:t>14</w:t>
            </w:r>
          </w:p>
        </w:tc>
        <w:tc>
          <w:tcPr>
            <w:tcW w:w="420" w:type="dxa"/>
            <w:tcBorders>
              <w:top w:val="single" w:sz="4" w:space="0" w:color="auto"/>
              <w:bottom w:val="single" w:sz="4" w:space="0" w:color="auto"/>
            </w:tcBorders>
            <w:vAlign w:val="center"/>
          </w:tcPr>
          <w:p w:rsidR="00414259" w:rsidRPr="00414259" w:rsidRDefault="00414259" w:rsidP="00D176AD">
            <w:pPr>
              <w:pStyle w:val="Para"/>
              <w:jc w:val="center"/>
              <w:rPr>
                <w:color w:val="auto"/>
                <w:sz w:val="16"/>
                <w:szCs w:val="16"/>
              </w:rPr>
            </w:pPr>
            <w:r w:rsidRPr="00414259">
              <w:rPr>
                <w:color w:val="auto"/>
                <w:sz w:val="16"/>
                <w:szCs w:val="16"/>
              </w:rPr>
              <w:t>15</w:t>
            </w:r>
          </w:p>
        </w:tc>
        <w:tc>
          <w:tcPr>
            <w:tcW w:w="948" w:type="dxa"/>
            <w:vMerge/>
            <w:tcBorders>
              <w:bottom w:val="single" w:sz="4" w:space="0" w:color="auto"/>
            </w:tcBorders>
          </w:tcPr>
          <w:p w:rsidR="00414259" w:rsidRPr="00414259" w:rsidRDefault="00414259" w:rsidP="00D176AD">
            <w:pPr>
              <w:pStyle w:val="Para"/>
              <w:rPr>
                <w:color w:val="auto"/>
                <w:sz w:val="16"/>
                <w:szCs w:val="16"/>
              </w:rPr>
            </w:pPr>
          </w:p>
        </w:tc>
        <w:tc>
          <w:tcPr>
            <w:tcW w:w="1046" w:type="dxa"/>
            <w:vMerge/>
            <w:tcBorders>
              <w:bottom w:val="single" w:sz="4" w:space="0" w:color="auto"/>
            </w:tcBorders>
          </w:tcPr>
          <w:p w:rsidR="00414259" w:rsidRPr="00414259" w:rsidRDefault="00414259" w:rsidP="00D176AD">
            <w:pPr>
              <w:pStyle w:val="Para"/>
              <w:rPr>
                <w:color w:val="auto"/>
                <w:sz w:val="16"/>
                <w:szCs w:val="16"/>
              </w:rPr>
            </w:pPr>
          </w:p>
        </w:tc>
      </w:tr>
      <w:tr w:rsidR="00414259" w:rsidRPr="00414259" w:rsidTr="00D176AD">
        <w:tc>
          <w:tcPr>
            <w:tcW w:w="1238" w:type="dxa"/>
            <w:tcBorders>
              <w:top w:val="single" w:sz="4" w:space="0" w:color="auto"/>
            </w:tcBorders>
          </w:tcPr>
          <w:p w:rsidR="00414259" w:rsidRPr="00414259" w:rsidRDefault="00414259" w:rsidP="00D176AD">
            <w:pPr>
              <w:pStyle w:val="Para"/>
              <w:rPr>
                <w:color w:val="auto"/>
                <w:sz w:val="16"/>
                <w:szCs w:val="16"/>
              </w:rPr>
            </w:pPr>
            <w:r w:rsidRPr="00414259">
              <w:rPr>
                <w:color w:val="auto"/>
                <w:sz w:val="16"/>
                <w:szCs w:val="16"/>
              </w:rPr>
              <w:t>Expert-1</w:t>
            </w:r>
          </w:p>
        </w:tc>
        <w:tc>
          <w:tcPr>
            <w:tcW w:w="421" w:type="dxa"/>
            <w:tcBorders>
              <w:top w:val="single" w:sz="4" w:space="0" w:color="auto"/>
            </w:tcBorders>
          </w:tcPr>
          <w:p w:rsidR="00414259" w:rsidRPr="00414259" w:rsidRDefault="00414259" w:rsidP="00D176AD">
            <w:pPr>
              <w:jc w:val="center"/>
              <w:rPr>
                <w:sz w:val="16"/>
                <w:szCs w:val="16"/>
              </w:rPr>
            </w:pPr>
            <w:r w:rsidRPr="00414259">
              <w:rPr>
                <w:sz w:val="16"/>
                <w:szCs w:val="16"/>
              </w:rPr>
              <w:t>5</w:t>
            </w:r>
          </w:p>
        </w:tc>
        <w:tc>
          <w:tcPr>
            <w:tcW w:w="380"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380"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404" w:type="dxa"/>
            <w:tcBorders>
              <w:top w:val="single" w:sz="4" w:space="0" w:color="auto"/>
            </w:tcBorders>
          </w:tcPr>
          <w:p w:rsidR="00414259" w:rsidRPr="00414259" w:rsidRDefault="00414259" w:rsidP="00D176AD">
            <w:pPr>
              <w:jc w:val="center"/>
              <w:rPr>
                <w:sz w:val="16"/>
                <w:szCs w:val="16"/>
              </w:rPr>
            </w:pPr>
            <w:r w:rsidRPr="00414259">
              <w:rPr>
                <w:sz w:val="16"/>
                <w:szCs w:val="16"/>
              </w:rPr>
              <w:t>5</w:t>
            </w:r>
          </w:p>
        </w:tc>
        <w:tc>
          <w:tcPr>
            <w:tcW w:w="337" w:type="dxa"/>
            <w:tcBorders>
              <w:top w:val="single" w:sz="4" w:space="0" w:color="auto"/>
            </w:tcBorders>
          </w:tcPr>
          <w:p w:rsidR="00414259" w:rsidRPr="00414259" w:rsidRDefault="00414259" w:rsidP="00D176AD">
            <w:pPr>
              <w:jc w:val="center"/>
              <w:rPr>
                <w:sz w:val="16"/>
                <w:szCs w:val="16"/>
              </w:rPr>
            </w:pPr>
            <w:r w:rsidRPr="00414259">
              <w:rPr>
                <w:sz w:val="16"/>
                <w:szCs w:val="16"/>
              </w:rPr>
              <w:t>5</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5</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421"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5</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5</w:t>
            </w:r>
          </w:p>
        </w:tc>
        <w:tc>
          <w:tcPr>
            <w:tcW w:w="421"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5</w:t>
            </w:r>
          </w:p>
        </w:tc>
        <w:tc>
          <w:tcPr>
            <w:tcW w:w="420" w:type="dxa"/>
            <w:tcBorders>
              <w:top w:val="single" w:sz="4" w:space="0" w:color="auto"/>
            </w:tcBorders>
          </w:tcPr>
          <w:p w:rsidR="00414259" w:rsidRPr="00414259" w:rsidRDefault="00414259" w:rsidP="00D176AD">
            <w:pPr>
              <w:jc w:val="center"/>
              <w:rPr>
                <w:sz w:val="16"/>
                <w:szCs w:val="16"/>
              </w:rPr>
            </w:pPr>
            <w:r w:rsidRPr="00414259">
              <w:rPr>
                <w:sz w:val="16"/>
                <w:szCs w:val="16"/>
              </w:rPr>
              <w:t>4</w:t>
            </w:r>
          </w:p>
        </w:tc>
        <w:tc>
          <w:tcPr>
            <w:tcW w:w="948" w:type="dxa"/>
            <w:tcBorders>
              <w:top w:val="single" w:sz="4" w:space="0" w:color="auto"/>
            </w:tcBorders>
            <w:shd w:val="clear" w:color="auto" w:fill="auto"/>
            <w:vAlign w:val="bottom"/>
          </w:tcPr>
          <w:p w:rsidR="00414259" w:rsidRPr="00414259" w:rsidRDefault="00414259" w:rsidP="00D176AD">
            <w:pPr>
              <w:rPr>
                <w:sz w:val="16"/>
                <w:szCs w:val="16"/>
              </w:rPr>
            </w:pPr>
            <w:r w:rsidRPr="00414259">
              <w:rPr>
                <w:sz w:val="16"/>
                <w:szCs w:val="16"/>
              </w:rPr>
              <w:t>67</w:t>
            </w:r>
          </w:p>
        </w:tc>
        <w:tc>
          <w:tcPr>
            <w:tcW w:w="1046" w:type="dxa"/>
            <w:tcBorders>
              <w:top w:val="single" w:sz="4" w:space="0" w:color="auto"/>
            </w:tcBorders>
            <w:shd w:val="clear" w:color="auto" w:fill="auto"/>
            <w:vAlign w:val="bottom"/>
          </w:tcPr>
          <w:p w:rsidR="00414259" w:rsidRPr="00414259" w:rsidRDefault="00414259" w:rsidP="00D176AD">
            <w:pPr>
              <w:rPr>
                <w:sz w:val="16"/>
                <w:szCs w:val="16"/>
              </w:rPr>
            </w:pPr>
            <w:r w:rsidRPr="00414259">
              <w:rPr>
                <w:sz w:val="16"/>
                <w:szCs w:val="16"/>
              </w:rPr>
              <w:t>89.33</w:t>
            </w:r>
          </w:p>
        </w:tc>
      </w:tr>
      <w:tr w:rsidR="00414259" w:rsidRPr="00414259" w:rsidTr="00D176AD">
        <w:tc>
          <w:tcPr>
            <w:tcW w:w="1238" w:type="dxa"/>
          </w:tcPr>
          <w:p w:rsidR="00414259" w:rsidRPr="00414259" w:rsidRDefault="00414259" w:rsidP="00D176AD">
            <w:pPr>
              <w:pStyle w:val="Para"/>
              <w:rPr>
                <w:color w:val="auto"/>
                <w:sz w:val="16"/>
                <w:szCs w:val="16"/>
              </w:rPr>
            </w:pPr>
            <w:r w:rsidRPr="00414259">
              <w:rPr>
                <w:color w:val="auto"/>
                <w:sz w:val="16"/>
                <w:szCs w:val="16"/>
              </w:rPr>
              <w:t>Expert-2</w:t>
            </w:r>
          </w:p>
        </w:tc>
        <w:tc>
          <w:tcPr>
            <w:tcW w:w="421" w:type="dxa"/>
          </w:tcPr>
          <w:p w:rsidR="00414259" w:rsidRPr="00414259" w:rsidRDefault="00414259" w:rsidP="00D176AD">
            <w:pPr>
              <w:jc w:val="center"/>
              <w:rPr>
                <w:sz w:val="16"/>
                <w:szCs w:val="16"/>
              </w:rPr>
            </w:pPr>
            <w:r w:rsidRPr="00414259">
              <w:rPr>
                <w:sz w:val="16"/>
                <w:szCs w:val="16"/>
              </w:rPr>
              <w:t>4</w:t>
            </w:r>
          </w:p>
        </w:tc>
        <w:tc>
          <w:tcPr>
            <w:tcW w:w="380" w:type="dxa"/>
          </w:tcPr>
          <w:p w:rsidR="00414259" w:rsidRPr="00414259" w:rsidRDefault="00414259" w:rsidP="00D176AD">
            <w:pPr>
              <w:jc w:val="center"/>
              <w:rPr>
                <w:sz w:val="16"/>
                <w:szCs w:val="16"/>
              </w:rPr>
            </w:pPr>
            <w:r w:rsidRPr="00414259">
              <w:rPr>
                <w:sz w:val="16"/>
                <w:szCs w:val="16"/>
              </w:rPr>
              <w:t>5</w:t>
            </w:r>
          </w:p>
        </w:tc>
        <w:tc>
          <w:tcPr>
            <w:tcW w:w="380" w:type="dxa"/>
          </w:tcPr>
          <w:p w:rsidR="00414259" w:rsidRPr="00414259" w:rsidRDefault="00414259" w:rsidP="00D176AD">
            <w:pPr>
              <w:jc w:val="center"/>
              <w:rPr>
                <w:sz w:val="16"/>
                <w:szCs w:val="16"/>
              </w:rPr>
            </w:pPr>
            <w:r w:rsidRPr="00414259">
              <w:rPr>
                <w:sz w:val="16"/>
                <w:szCs w:val="16"/>
              </w:rPr>
              <w:t>5</w:t>
            </w:r>
          </w:p>
        </w:tc>
        <w:tc>
          <w:tcPr>
            <w:tcW w:w="404" w:type="dxa"/>
          </w:tcPr>
          <w:p w:rsidR="00414259" w:rsidRPr="00414259" w:rsidRDefault="00414259" w:rsidP="00D176AD">
            <w:pPr>
              <w:jc w:val="center"/>
              <w:rPr>
                <w:sz w:val="16"/>
                <w:szCs w:val="16"/>
              </w:rPr>
            </w:pPr>
            <w:r w:rsidRPr="00414259">
              <w:rPr>
                <w:sz w:val="16"/>
                <w:szCs w:val="16"/>
              </w:rPr>
              <w:t>4</w:t>
            </w:r>
          </w:p>
        </w:tc>
        <w:tc>
          <w:tcPr>
            <w:tcW w:w="337" w:type="dxa"/>
          </w:tcPr>
          <w:p w:rsidR="00414259" w:rsidRPr="00414259" w:rsidRDefault="00414259" w:rsidP="00D176AD">
            <w:pPr>
              <w:jc w:val="center"/>
              <w:rPr>
                <w:sz w:val="16"/>
                <w:szCs w:val="16"/>
              </w:rPr>
            </w:pPr>
            <w:r w:rsidRPr="00414259">
              <w:rPr>
                <w:sz w:val="16"/>
                <w:szCs w:val="16"/>
              </w:rPr>
              <w:t>4</w:t>
            </w:r>
          </w:p>
        </w:tc>
        <w:tc>
          <w:tcPr>
            <w:tcW w:w="420"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5</w:t>
            </w:r>
          </w:p>
        </w:tc>
        <w:tc>
          <w:tcPr>
            <w:tcW w:w="421"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4</w:t>
            </w:r>
          </w:p>
        </w:tc>
        <w:tc>
          <w:tcPr>
            <w:tcW w:w="420"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4</w:t>
            </w:r>
          </w:p>
        </w:tc>
        <w:tc>
          <w:tcPr>
            <w:tcW w:w="421" w:type="dxa"/>
          </w:tcPr>
          <w:p w:rsidR="00414259" w:rsidRPr="00414259" w:rsidRDefault="00414259" w:rsidP="00D176AD">
            <w:pPr>
              <w:jc w:val="center"/>
              <w:rPr>
                <w:sz w:val="16"/>
                <w:szCs w:val="16"/>
              </w:rPr>
            </w:pPr>
            <w:r w:rsidRPr="00414259">
              <w:rPr>
                <w:sz w:val="16"/>
                <w:szCs w:val="16"/>
              </w:rPr>
              <w:t>4</w:t>
            </w:r>
          </w:p>
        </w:tc>
        <w:tc>
          <w:tcPr>
            <w:tcW w:w="420" w:type="dxa"/>
          </w:tcPr>
          <w:p w:rsidR="00414259" w:rsidRPr="00414259" w:rsidRDefault="00414259" w:rsidP="00D176AD">
            <w:pPr>
              <w:jc w:val="center"/>
              <w:rPr>
                <w:sz w:val="16"/>
                <w:szCs w:val="16"/>
              </w:rPr>
            </w:pPr>
            <w:r w:rsidRPr="00414259">
              <w:rPr>
                <w:sz w:val="16"/>
                <w:szCs w:val="16"/>
              </w:rPr>
              <w:t>4</w:t>
            </w:r>
          </w:p>
        </w:tc>
        <w:tc>
          <w:tcPr>
            <w:tcW w:w="420" w:type="dxa"/>
          </w:tcPr>
          <w:p w:rsidR="00414259" w:rsidRPr="00414259" w:rsidRDefault="00414259" w:rsidP="00D176AD">
            <w:pPr>
              <w:jc w:val="center"/>
              <w:rPr>
                <w:sz w:val="16"/>
                <w:szCs w:val="16"/>
              </w:rPr>
            </w:pPr>
            <w:r w:rsidRPr="00414259">
              <w:rPr>
                <w:sz w:val="16"/>
                <w:szCs w:val="16"/>
              </w:rPr>
              <w:t>5</w:t>
            </w:r>
          </w:p>
        </w:tc>
        <w:tc>
          <w:tcPr>
            <w:tcW w:w="948" w:type="dxa"/>
            <w:shd w:val="clear" w:color="auto" w:fill="auto"/>
            <w:vAlign w:val="bottom"/>
          </w:tcPr>
          <w:p w:rsidR="00414259" w:rsidRPr="00414259" w:rsidRDefault="00414259" w:rsidP="00D176AD">
            <w:pPr>
              <w:rPr>
                <w:sz w:val="16"/>
                <w:szCs w:val="16"/>
              </w:rPr>
            </w:pPr>
            <w:r w:rsidRPr="00414259">
              <w:rPr>
                <w:sz w:val="16"/>
                <w:szCs w:val="16"/>
              </w:rPr>
              <w:t>68</w:t>
            </w:r>
          </w:p>
        </w:tc>
        <w:tc>
          <w:tcPr>
            <w:tcW w:w="1046" w:type="dxa"/>
            <w:shd w:val="clear" w:color="auto" w:fill="auto"/>
            <w:vAlign w:val="bottom"/>
          </w:tcPr>
          <w:p w:rsidR="00414259" w:rsidRPr="00414259" w:rsidRDefault="00414259" w:rsidP="00D176AD">
            <w:pPr>
              <w:rPr>
                <w:sz w:val="16"/>
                <w:szCs w:val="16"/>
              </w:rPr>
            </w:pPr>
            <w:r w:rsidRPr="00414259">
              <w:rPr>
                <w:sz w:val="16"/>
                <w:szCs w:val="16"/>
              </w:rPr>
              <w:t>90.67</w:t>
            </w:r>
          </w:p>
        </w:tc>
      </w:tr>
      <w:tr w:rsidR="00414259" w:rsidRPr="00414259" w:rsidTr="00D176AD">
        <w:tc>
          <w:tcPr>
            <w:tcW w:w="1238" w:type="dxa"/>
          </w:tcPr>
          <w:p w:rsidR="00414259" w:rsidRPr="00414259" w:rsidRDefault="00414259" w:rsidP="00D176AD">
            <w:pPr>
              <w:pStyle w:val="Para"/>
              <w:rPr>
                <w:color w:val="auto"/>
                <w:sz w:val="16"/>
                <w:szCs w:val="16"/>
              </w:rPr>
            </w:pPr>
            <w:r w:rsidRPr="00414259">
              <w:rPr>
                <w:color w:val="auto"/>
                <w:sz w:val="16"/>
                <w:szCs w:val="16"/>
              </w:rPr>
              <w:t>Expert-3</w:t>
            </w:r>
          </w:p>
        </w:tc>
        <w:tc>
          <w:tcPr>
            <w:tcW w:w="421" w:type="dxa"/>
          </w:tcPr>
          <w:p w:rsidR="00414259" w:rsidRPr="00414259" w:rsidRDefault="00414259" w:rsidP="00D176AD">
            <w:pPr>
              <w:jc w:val="center"/>
              <w:rPr>
                <w:sz w:val="16"/>
                <w:szCs w:val="16"/>
              </w:rPr>
            </w:pPr>
            <w:r w:rsidRPr="00414259">
              <w:rPr>
                <w:sz w:val="16"/>
                <w:szCs w:val="16"/>
              </w:rPr>
              <w:t>5</w:t>
            </w:r>
          </w:p>
        </w:tc>
        <w:tc>
          <w:tcPr>
            <w:tcW w:w="380" w:type="dxa"/>
          </w:tcPr>
          <w:p w:rsidR="00414259" w:rsidRPr="00414259" w:rsidRDefault="00414259" w:rsidP="00D176AD">
            <w:pPr>
              <w:jc w:val="center"/>
              <w:rPr>
                <w:sz w:val="16"/>
                <w:szCs w:val="16"/>
              </w:rPr>
            </w:pPr>
            <w:r w:rsidRPr="00414259">
              <w:rPr>
                <w:sz w:val="16"/>
                <w:szCs w:val="16"/>
              </w:rPr>
              <w:t>5</w:t>
            </w:r>
          </w:p>
        </w:tc>
        <w:tc>
          <w:tcPr>
            <w:tcW w:w="380" w:type="dxa"/>
          </w:tcPr>
          <w:p w:rsidR="00414259" w:rsidRPr="00414259" w:rsidRDefault="00414259" w:rsidP="00D176AD">
            <w:pPr>
              <w:jc w:val="center"/>
              <w:rPr>
                <w:sz w:val="16"/>
                <w:szCs w:val="16"/>
              </w:rPr>
            </w:pPr>
            <w:r w:rsidRPr="00414259">
              <w:rPr>
                <w:sz w:val="16"/>
                <w:szCs w:val="16"/>
              </w:rPr>
              <w:t>4</w:t>
            </w:r>
          </w:p>
        </w:tc>
        <w:tc>
          <w:tcPr>
            <w:tcW w:w="404" w:type="dxa"/>
          </w:tcPr>
          <w:p w:rsidR="00414259" w:rsidRPr="00414259" w:rsidRDefault="00414259" w:rsidP="00D176AD">
            <w:pPr>
              <w:jc w:val="center"/>
              <w:rPr>
                <w:sz w:val="16"/>
                <w:szCs w:val="16"/>
              </w:rPr>
            </w:pPr>
            <w:r w:rsidRPr="00414259">
              <w:rPr>
                <w:sz w:val="16"/>
                <w:szCs w:val="16"/>
              </w:rPr>
              <w:t>5</w:t>
            </w:r>
          </w:p>
        </w:tc>
        <w:tc>
          <w:tcPr>
            <w:tcW w:w="337"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4</w:t>
            </w:r>
          </w:p>
        </w:tc>
        <w:tc>
          <w:tcPr>
            <w:tcW w:w="420" w:type="dxa"/>
          </w:tcPr>
          <w:p w:rsidR="00414259" w:rsidRPr="00414259" w:rsidRDefault="00414259" w:rsidP="00D176AD">
            <w:pPr>
              <w:jc w:val="center"/>
              <w:rPr>
                <w:sz w:val="16"/>
                <w:szCs w:val="16"/>
              </w:rPr>
            </w:pPr>
            <w:r w:rsidRPr="00414259">
              <w:rPr>
                <w:sz w:val="16"/>
                <w:szCs w:val="16"/>
              </w:rPr>
              <w:t>4</w:t>
            </w:r>
          </w:p>
        </w:tc>
        <w:tc>
          <w:tcPr>
            <w:tcW w:w="420" w:type="dxa"/>
          </w:tcPr>
          <w:p w:rsidR="00414259" w:rsidRPr="00414259" w:rsidRDefault="00414259" w:rsidP="00D176AD">
            <w:pPr>
              <w:jc w:val="center"/>
              <w:rPr>
                <w:sz w:val="16"/>
                <w:szCs w:val="16"/>
              </w:rPr>
            </w:pPr>
            <w:r w:rsidRPr="00414259">
              <w:rPr>
                <w:sz w:val="16"/>
                <w:szCs w:val="16"/>
              </w:rPr>
              <w:t>5</w:t>
            </w:r>
          </w:p>
        </w:tc>
        <w:tc>
          <w:tcPr>
            <w:tcW w:w="421" w:type="dxa"/>
          </w:tcPr>
          <w:p w:rsidR="00414259" w:rsidRPr="00414259" w:rsidRDefault="00414259" w:rsidP="00D176AD">
            <w:pPr>
              <w:jc w:val="center"/>
              <w:rPr>
                <w:sz w:val="16"/>
                <w:szCs w:val="16"/>
              </w:rPr>
            </w:pPr>
            <w:r w:rsidRPr="00414259">
              <w:rPr>
                <w:sz w:val="16"/>
                <w:szCs w:val="16"/>
              </w:rPr>
              <w:t>4</w:t>
            </w:r>
          </w:p>
        </w:tc>
        <w:tc>
          <w:tcPr>
            <w:tcW w:w="420"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4</w:t>
            </w:r>
          </w:p>
        </w:tc>
        <w:tc>
          <w:tcPr>
            <w:tcW w:w="421"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5</w:t>
            </w:r>
          </w:p>
        </w:tc>
        <w:tc>
          <w:tcPr>
            <w:tcW w:w="420" w:type="dxa"/>
          </w:tcPr>
          <w:p w:rsidR="00414259" w:rsidRPr="00414259" w:rsidRDefault="00414259" w:rsidP="00D176AD">
            <w:pPr>
              <w:jc w:val="center"/>
              <w:rPr>
                <w:sz w:val="16"/>
                <w:szCs w:val="16"/>
              </w:rPr>
            </w:pPr>
            <w:r w:rsidRPr="00414259">
              <w:rPr>
                <w:sz w:val="16"/>
                <w:szCs w:val="16"/>
              </w:rPr>
              <w:t>5</w:t>
            </w:r>
          </w:p>
        </w:tc>
        <w:tc>
          <w:tcPr>
            <w:tcW w:w="948" w:type="dxa"/>
            <w:shd w:val="clear" w:color="auto" w:fill="auto"/>
            <w:vAlign w:val="bottom"/>
          </w:tcPr>
          <w:p w:rsidR="00414259" w:rsidRPr="00414259" w:rsidRDefault="00414259" w:rsidP="00D176AD">
            <w:pPr>
              <w:rPr>
                <w:sz w:val="16"/>
                <w:szCs w:val="16"/>
              </w:rPr>
            </w:pPr>
            <w:r w:rsidRPr="00414259">
              <w:rPr>
                <w:sz w:val="16"/>
                <w:szCs w:val="16"/>
              </w:rPr>
              <w:t>70</w:t>
            </w:r>
          </w:p>
        </w:tc>
        <w:tc>
          <w:tcPr>
            <w:tcW w:w="1046" w:type="dxa"/>
            <w:shd w:val="clear" w:color="auto" w:fill="auto"/>
            <w:vAlign w:val="bottom"/>
          </w:tcPr>
          <w:p w:rsidR="00414259" w:rsidRPr="00414259" w:rsidRDefault="00414259" w:rsidP="00D176AD">
            <w:pPr>
              <w:rPr>
                <w:sz w:val="16"/>
                <w:szCs w:val="16"/>
              </w:rPr>
            </w:pPr>
            <w:r w:rsidRPr="00414259">
              <w:rPr>
                <w:sz w:val="16"/>
                <w:szCs w:val="16"/>
              </w:rPr>
              <w:t>93.33</w:t>
            </w:r>
          </w:p>
        </w:tc>
      </w:tr>
      <w:tr w:rsidR="00414259" w:rsidRPr="00414259" w:rsidTr="00D176AD">
        <w:tc>
          <w:tcPr>
            <w:tcW w:w="1238" w:type="dxa"/>
            <w:tcBorders>
              <w:bottom w:val="single" w:sz="4" w:space="0" w:color="auto"/>
            </w:tcBorders>
          </w:tcPr>
          <w:p w:rsidR="00414259" w:rsidRPr="00414259" w:rsidRDefault="00414259" w:rsidP="00D176AD">
            <w:pPr>
              <w:pStyle w:val="Para"/>
              <w:rPr>
                <w:color w:val="auto"/>
                <w:sz w:val="16"/>
                <w:szCs w:val="16"/>
              </w:rPr>
            </w:pPr>
            <w:r w:rsidRPr="00414259">
              <w:rPr>
                <w:color w:val="auto"/>
                <w:sz w:val="16"/>
                <w:szCs w:val="16"/>
              </w:rPr>
              <w:t>Expert-4</w:t>
            </w:r>
          </w:p>
        </w:tc>
        <w:tc>
          <w:tcPr>
            <w:tcW w:w="421"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380"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380" w:type="dxa"/>
            <w:tcBorders>
              <w:bottom w:val="single" w:sz="4" w:space="0" w:color="auto"/>
            </w:tcBorders>
          </w:tcPr>
          <w:p w:rsidR="00414259" w:rsidRPr="00414259" w:rsidRDefault="00414259" w:rsidP="00D176AD">
            <w:pPr>
              <w:jc w:val="center"/>
              <w:rPr>
                <w:sz w:val="16"/>
                <w:szCs w:val="16"/>
              </w:rPr>
            </w:pPr>
            <w:r w:rsidRPr="00414259">
              <w:rPr>
                <w:sz w:val="16"/>
                <w:szCs w:val="16"/>
              </w:rPr>
              <w:t>5</w:t>
            </w:r>
          </w:p>
        </w:tc>
        <w:tc>
          <w:tcPr>
            <w:tcW w:w="404" w:type="dxa"/>
            <w:tcBorders>
              <w:bottom w:val="single" w:sz="4" w:space="0" w:color="auto"/>
            </w:tcBorders>
          </w:tcPr>
          <w:p w:rsidR="00414259" w:rsidRPr="00414259" w:rsidRDefault="00414259" w:rsidP="00D176AD">
            <w:pPr>
              <w:jc w:val="center"/>
              <w:rPr>
                <w:sz w:val="16"/>
                <w:szCs w:val="16"/>
              </w:rPr>
            </w:pPr>
            <w:r w:rsidRPr="00414259">
              <w:rPr>
                <w:sz w:val="16"/>
                <w:szCs w:val="16"/>
              </w:rPr>
              <w:t>5</w:t>
            </w:r>
          </w:p>
        </w:tc>
        <w:tc>
          <w:tcPr>
            <w:tcW w:w="337"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5</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421"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5</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5</w:t>
            </w:r>
          </w:p>
        </w:tc>
        <w:tc>
          <w:tcPr>
            <w:tcW w:w="421" w:type="dxa"/>
            <w:tcBorders>
              <w:bottom w:val="single" w:sz="4" w:space="0" w:color="auto"/>
            </w:tcBorders>
          </w:tcPr>
          <w:p w:rsidR="00414259" w:rsidRPr="00414259" w:rsidRDefault="00414259" w:rsidP="00D176AD">
            <w:pPr>
              <w:jc w:val="center"/>
              <w:rPr>
                <w:sz w:val="16"/>
                <w:szCs w:val="16"/>
              </w:rPr>
            </w:pPr>
            <w:r w:rsidRPr="00414259">
              <w:rPr>
                <w:sz w:val="16"/>
                <w:szCs w:val="16"/>
              </w:rPr>
              <w:t>4</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5</w:t>
            </w:r>
          </w:p>
        </w:tc>
        <w:tc>
          <w:tcPr>
            <w:tcW w:w="420" w:type="dxa"/>
            <w:tcBorders>
              <w:bottom w:val="single" w:sz="4" w:space="0" w:color="auto"/>
            </w:tcBorders>
          </w:tcPr>
          <w:p w:rsidR="00414259" w:rsidRPr="00414259" w:rsidRDefault="00414259" w:rsidP="00D176AD">
            <w:pPr>
              <w:jc w:val="center"/>
              <w:rPr>
                <w:sz w:val="16"/>
                <w:szCs w:val="16"/>
              </w:rPr>
            </w:pPr>
            <w:r w:rsidRPr="00414259">
              <w:rPr>
                <w:sz w:val="16"/>
                <w:szCs w:val="16"/>
              </w:rPr>
              <w:t>5</w:t>
            </w:r>
          </w:p>
        </w:tc>
        <w:tc>
          <w:tcPr>
            <w:tcW w:w="948" w:type="dxa"/>
            <w:tcBorders>
              <w:bottom w:val="single" w:sz="4" w:space="0" w:color="auto"/>
            </w:tcBorders>
            <w:shd w:val="clear" w:color="auto" w:fill="auto"/>
            <w:vAlign w:val="bottom"/>
          </w:tcPr>
          <w:p w:rsidR="00414259" w:rsidRPr="00414259" w:rsidRDefault="00414259" w:rsidP="00D176AD">
            <w:pPr>
              <w:rPr>
                <w:sz w:val="16"/>
                <w:szCs w:val="16"/>
              </w:rPr>
            </w:pPr>
            <w:r w:rsidRPr="00414259">
              <w:rPr>
                <w:sz w:val="16"/>
                <w:szCs w:val="16"/>
              </w:rPr>
              <w:t>67</w:t>
            </w:r>
          </w:p>
        </w:tc>
        <w:tc>
          <w:tcPr>
            <w:tcW w:w="1046" w:type="dxa"/>
            <w:tcBorders>
              <w:bottom w:val="single" w:sz="4" w:space="0" w:color="auto"/>
            </w:tcBorders>
            <w:shd w:val="clear" w:color="auto" w:fill="auto"/>
            <w:vAlign w:val="bottom"/>
          </w:tcPr>
          <w:p w:rsidR="00414259" w:rsidRPr="00414259" w:rsidRDefault="00414259" w:rsidP="00D176AD">
            <w:pPr>
              <w:rPr>
                <w:sz w:val="16"/>
                <w:szCs w:val="16"/>
              </w:rPr>
            </w:pPr>
            <w:r w:rsidRPr="00414259">
              <w:rPr>
                <w:sz w:val="16"/>
                <w:szCs w:val="16"/>
              </w:rPr>
              <w:t>89.33</w:t>
            </w:r>
          </w:p>
        </w:tc>
      </w:tr>
      <w:tr w:rsidR="00414259" w:rsidRPr="00414259" w:rsidTr="00D176AD">
        <w:tc>
          <w:tcPr>
            <w:tcW w:w="8310" w:type="dxa"/>
            <w:gridSpan w:val="17"/>
            <w:tcBorders>
              <w:top w:val="single" w:sz="4" w:space="0" w:color="auto"/>
              <w:bottom w:val="single" w:sz="4" w:space="0" w:color="auto"/>
            </w:tcBorders>
          </w:tcPr>
          <w:p w:rsidR="00414259" w:rsidRPr="00414259" w:rsidRDefault="00414259" w:rsidP="00D176AD">
            <w:pPr>
              <w:rPr>
                <w:sz w:val="16"/>
                <w:szCs w:val="16"/>
              </w:rPr>
            </w:pPr>
            <w:r w:rsidRPr="00414259">
              <w:rPr>
                <w:sz w:val="16"/>
                <w:szCs w:val="16"/>
              </w:rPr>
              <w:t>Average</w:t>
            </w:r>
          </w:p>
        </w:tc>
        <w:tc>
          <w:tcPr>
            <w:tcW w:w="1046" w:type="dxa"/>
            <w:tcBorders>
              <w:top w:val="single" w:sz="4" w:space="0" w:color="auto"/>
              <w:bottom w:val="single" w:sz="4" w:space="0" w:color="auto"/>
            </w:tcBorders>
            <w:shd w:val="clear" w:color="auto" w:fill="auto"/>
            <w:vAlign w:val="bottom"/>
          </w:tcPr>
          <w:p w:rsidR="00414259" w:rsidRPr="00414259" w:rsidRDefault="00414259" w:rsidP="00D176AD">
            <w:pPr>
              <w:rPr>
                <w:sz w:val="16"/>
                <w:szCs w:val="16"/>
              </w:rPr>
            </w:pPr>
            <w:r w:rsidRPr="00414259">
              <w:rPr>
                <w:sz w:val="16"/>
                <w:szCs w:val="16"/>
              </w:rPr>
              <w:t>90.67</w:t>
            </w:r>
          </w:p>
        </w:tc>
      </w:tr>
    </w:tbl>
    <w:p w:rsidR="00414259" w:rsidRDefault="00414259" w:rsidP="00037D10">
      <w:pPr>
        <w:ind w:firstLine="360"/>
        <w:jc w:val="both"/>
        <w:rPr>
          <w:sz w:val="20"/>
        </w:rPr>
      </w:pPr>
    </w:p>
    <w:p w:rsidR="00037D10" w:rsidRPr="00D176AD" w:rsidRDefault="00037D10" w:rsidP="00D176AD">
      <w:pPr>
        <w:jc w:val="center"/>
        <w:rPr>
          <w:sz w:val="16"/>
        </w:rPr>
      </w:pPr>
      <w:proofErr w:type="gramStart"/>
      <w:r w:rsidRPr="00D176AD">
        <w:rPr>
          <w:sz w:val="16"/>
        </w:rPr>
        <w:t>Table 4.</w:t>
      </w:r>
      <w:proofErr w:type="gramEnd"/>
      <w:r w:rsidRPr="00D176AD">
        <w:rPr>
          <w:sz w:val="16"/>
        </w:rPr>
        <w:t xml:space="preserve"> Results of effectiveness tests were conducted by lecturers</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8"/>
        <w:gridCol w:w="421"/>
        <w:gridCol w:w="380"/>
        <w:gridCol w:w="380"/>
        <w:gridCol w:w="404"/>
        <w:gridCol w:w="337"/>
        <w:gridCol w:w="420"/>
        <w:gridCol w:w="420"/>
        <w:gridCol w:w="420"/>
        <w:gridCol w:w="421"/>
        <w:gridCol w:w="420"/>
        <w:gridCol w:w="420"/>
        <w:gridCol w:w="420"/>
        <w:gridCol w:w="421"/>
        <w:gridCol w:w="420"/>
        <w:gridCol w:w="420"/>
        <w:gridCol w:w="948"/>
        <w:gridCol w:w="1046"/>
      </w:tblGrid>
      <w:tr w:rsidR="00D176AD" w:rsidRPr="00D176AD" w:rsidTr="00D176AD">
        <w:trPr>
          <w:tblHeader/>
        </w:trPr>
        <w:tc>
          <w:tcPr>
            <w:tcW w:w="1238" w:type="dxa"/>
            <w:vMerge w:val="restart"/>
            <w:tcBorders>
              <w:top w:val="single" w:sz="4" w:space="0" w:color="auto"/>
              <w:bottom w:val="single" w:sz="4" w:space="0" w:color="auto"/>
            </w:tcBorders>
            <w:vAlign w:val="center"/>
          </w:tcPr>
          <w:p w:rsidR="00D176AD" w:rsidRPr="00D176AD" w:rsidRDefault="00D176AD" w:rsidP="00D176AD">
            <w:pPr>
              <w:pStyle w:val="Para"/>
              <w:rPr>
                <w:color w:val="auto"/>
                <w:sz w:val="16"/>
                <w:szCs w:val="16"/>
              </w:rPr>
            </w:pPr>
            <w:r w:rsidRPr="00D176AD">
              <w:rPr>
                <w:color w:val="auto"/>
                <w:sz w:val="16"/>
                <w:szCs w:val="16"/>
              </w:rPr>
              <w:t>Respondents</w:t>
            </w:r>
          </w:p>
        </w:tc>
        <w:tc>
          <w:tcPr>
            <w:tcW w:w="6124" w:type="dxa"/>
            <w:gridSpan w:val="15"/>
            <w:tcBorders>
              <w:top w:val="single" w:sz="4" w:space="0" w:color="auto"/>
              <w:bottom w:val="single" w:sz="4" w:space="0" w:color="auto"/>
            </w:tcBorders>
          </w:tcPr>
          <w:p w:rsidR="00D176AD" w:rsidRPr="00D176AD" w:rsidRDefault="00D176AD" w:rsidP="00D176AD">
            <w:pPr>
              <w:pStyle w:val="Para"/>
              <w:rPr>
                <w:color w:val="auto"/>
                <w:sz w:val="16"/>
                <w:szCs w:val="16"/>
              </w:rPr>
            </w:pPr>
            <w:r w:rsidRPr="00D176AD">
              <w:rPr>
                <w:color w:val="auto"/>
                <w:sz w:val="16"/>
                <w:szCs w:val="16"/>
              </w:rPr>
              <w:t>Question items-</w:t>
            </w:r>
          </w:p>
        </w:tc>
        <w:tc>
          <w:tcPr>
            <w:tcW w:w="948" w:type="dxa"/>
            <w:vMerge w:val="restart"/>
            <w:tcBorders>
              <w:top w:val="single" w:sz="4" w:space="0" w:color="auto"/>
              <w:bottom w:val="single" w:sz="4" w:space="0" w:color="auto"/>
            </w:tcBorders>
            <w:vAlign w:val="center"/>
          </w:tcPr>
          <w:p w:rsidR="00D176AD" w:rsidRPr="00D176AD" w:rsidRDefault="00D176AD" w:rsidP="00D176AD">
            <w:pPr>
              <w:pStyle w:val="Para"/>
              <w:rPr>
                <w:color w:val="auto"/>
                <w:sz w:val="16"/>
                <w:szCs w:val="16"/>
              </w:rPr>
            </w:pPr>
            <w:r w:rsidRPr="00D176AD">
              <w:rPr>
                <w:color w:val="auto"/>
                <w:sz w:val="16"/>
                <w:szCs w:val="16"/>
              </w:rPr>
              <w:sym w:font="Symbol" w:char="F053"/>
            </w:r>
          </w:p>
        </w:tc>
        <w:tc>
          <w:tcPr>
            <w:tcW w:w="1046" w:type="dxa"/>
            <w:vMerge w:val="restart"/>
            <w:tcBorders>
              <w:top w:val="single" w:sz="4" w:space="0" w:color="auto"/>
              <w:bottom w:val="single" w:sz="4" w:space="0" w:color="auto"/>
            </w:tcBorders>
            <w:vAlign w:val="center"/>
          </w:tcPr>
          <w:p w:rsidR="00D176AD" w:rsidRPr="00D176AD" w:rsidRDefault="00D176AD" w:rsidP="00D176AD">
            <w:pPr>
              <w:pStyle w:val="Para"/>
              <w:rPr>
                <w:color w:val="auto"/>
                <w:sz w:val="16"/>
                <w:szCs w:val="16"/>
              </w:rPr>
            </w:pPr>
            <w:r w:rsidRPr="00D176AD">
              <w:rPr>
                <w:color w:val="auto"/>
                <w:sz w:val="16"/>
                <w:szCs w:val="16"/>
              </w:rPr>
              <w:t>Average</w:t>
            </w:r>
          </w:p>
        </w:tc>
      </w:tr>
      <w:tr w:rsidR="00D176AD" w:rsidRPr="00D176AD" w:rsidTr="00D176AD">
        <w:trPr>
          <w:tblHeader/>
        </w:trPr>
        <w:tc>
          <w:tcPr>
            <w:tcW w:w="1238" w:type="dxa"/>
            <w:vMerge/>
            <w:tcBorders>
              <w:top w:val="single" w:sz="4" w:space="0" w:color="auto"/>
              <w:bottom w:val="single" w:sz="4" w:space="0" w:color="auto"/>
            </w:tcBorders>
          </w:tcPr>
          <w:p w:rsidR="00D176AD" w:rsidRPr="00D176AD" w:rsidRDefault="00D176AD" w:rsidP="00D176AD">
            <w:pPr>
              <w:pStyle w:val="Para"/>
              <w:rPr>
                <w:color w:val="auto"/>
                <w:sz w:val="16"/>
                <w:szCs w:val="16"/>
              </w:rPr>
            </w:pPr>
          </w:p>
        </w:tc>
        <w:tc>
          <w:tcPr>
            <w:tcW w:w="421"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1</w:t>
            </w:r>
          </w:p>
        </w:tc>
        <w:tc>
          <w:tcPr>
            <w:tcW w:w="38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2</w:t>
            </w:r>
          </w:p>
        </w:tc>
        <w:tc>
          <w:tcPr>
            <w:tcW w:w="38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3</w:t>
            </w:r>
          </w:p>
        </w:tc>
        <w:tc>
          <w:tcPr>
            <w:tcW w:w="404"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4</w:t>
            </w:r>
          </w:p>
        </w:tc>
        <w:tc>
          <w:tcPr>
            <w:tcW w:w="337"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5</w:t>
            </w:r>
          </w:p>
        </w:tc>
        <w:tc>
          <w:tcPr>
            <w:tcW w:w="42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6</w:t>
            </w:r>
          </w:p>
        </w:tc>
        <w:tc>
          <w:tcPr>
            <w:tcW w:w="42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7</w:t>
            </w:r>
          </w:p>
        </w:tc>
        <w:tc>
          <w:tcPr>
            <w:tcW w:w="42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8</w:t>
            </w:r>
          </w:p>
        </w:tc>
        <w:tc>
          <w:tcPr>
            <w:tcW w:w="421"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9</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10</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11</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12</w:t>
            </w:r>
          </w:p>
        </w:tc>
        <w:tc>
          <w:tcPr>
            <w:tcW w:w="421"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13</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14</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15</w:t>
            </w:r>
          </w:p>
        </w:tc>
        <w:tc>
          <w:tcPr>
            <w:tcW w:w="948" w:type="dxa"/>
            <w:vMerge/>
            <w:tcBorders>
              <w:top w:val="single" w:sz="4" w:space="0" w:color="auto"/>
              <w:bottom w:val="single" w:sz="4" w:space="0" w:color="auto"/>
            </w:tcBorders>
          </w:tcPr>
          <w:p w:rsidR="00D176AD" w:rsidRPr="00D176AD" w:rsidRDefault="00D176AD" w:rsidP="00D176AD">
            <w:pPr>
              <w:pStyle w:val="Para"/>
              <w:rPr>
                <w:color w:val="auto"/>
                <w:sz w:val="16"/>
                <w:szCs w:val="16"/>
              </w:rPr>
            </w:pPr>
          </w:p>
        </w:tc>
        <w:tc>
          <w:tcPr>
            <w:tcW w:w="1046" w:type="dxa"/>
            <w:vMerge/>
            <w:tcBorders>
              <w:top w:val="single" w:sz="4" w:space="0" w:color="auto"/>
              <w:bottom w:val="single" w:sz="4" w:space="0" w:color="auto"/>
            </w:tcBorders>
          </w:tcPr>
          <w:p w:rsidR="00D176AD" w:rsidRPr="00D176AD" w:rsidRDefault="00D176AD" w:rsidP="00D176AD">
            <w:pPr>
              <w:pStyle w:val="Para"/>
              <w:rPr>
                <w:color w:val="auto"/>
                <w:sz w:val="16"/>
                <w:szCs w:val="16"/>
              </w:rPr>
            </w:pPr>
          </w:p>
        </w:tc>
      </w:tr>
      <w:tr w:rsidR="00D176AD" w:rsidRPr="00D176AD" w:rsidTr="00D176AD">
        <w:tc>
          <w:tcPr>
            <w:tcW w:w="1238" w:type="dxa"/>
            <w:tcBorders>
              <w:top w:val="single" w:sz="4" w:space="0" w:color="auto"/>
            </w:tcBorders>
          </w:tcPr>
          <w:p w:rsidR="00D176AD" w:rsidRPr="00D176AD" w:rsidRDefault="00D176AD" w:rsidP="00D176AD">
            <w:pPr>
              <w:pStyle w:val="Para"/>
              <w:rPr>
                <w:color w:val="auto"/>
                <w:sz w:val="16"/>
                <w:szCs w:val="16"/>
              </w:rPr>
            </w:pPr>
            <w:r w:rsidRPr="00D176AD">
              <w:rPr>
                <w:color w:val="auto"/>
                <w:sz w:val="16"/>
                <w:szCs w:val="16"/>
              </w:rPr>
              <w:t>Lecturer-1</w:t>
            </w:r>
          </w:p>
        </w:tc>
        <w:tc>
          <w:tcPr>
            <w:tcW w:w="421"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38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38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404"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337"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421"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1"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948" w:type="dxa"/>
            <w:tcBorders>
              <w:top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70</w:t>
            </w:r>
          </w:p>
        </w:tc>
        <w:tc>
          <w:tcPr>
            <w:tcW w:w="1046" w:type="dxa"/>
            <w:tcBorders>
              <w:top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93.33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Lecturer-2</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Lecturer-3</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66</w:t>
            </w:r>
          </w:p>
        </w:tc>
        <w:tc>
          <w:tcPr>
            <w:tcW w:w="1046" w:type="dxa"/>
            <w:shd w:val="clear" w:color="auto" w:fill="auto"/>
            <w:vAlign w:val="bottom"/>
          </w:tcPr>
          <w:p w:rsidR="00D176AD" w:rsidRPr="00D176AD" w:rsidRDefault="00D176AD" w:rsidP="00D176AD">
            <w:pPr>
              <w:rPr>
                <w:sz w:val="16"/>
                <w:szCs w:val="16"/>
              </w:rPr>
            </w:pPr>
            <w:r w:rsidRPr="00D176AD">
              <w:rPr>
                <w:sz w:val="16"/>
                <w:szCs w:val="16"/>
              </w:rPr>
              <w:t>88.00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Lecturer-4</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66</w:t>
            </w:r>
          </w:p>
        </w:tc>
        <w:tc>
          <w:tcPr>
            <w:tcW w:w="1046" w:type="dxa"/>
            <w:shd w:val="clear" w:color="auto" w:fill="auto"/>
            <w:vAlign w:val="bottom"/>
          </w:tcPr>
          <w:p w:rsidR="00D176AD" w:rsidRPr="00D176AD" w:rsidRDefault="00D176AD" w:rsidP="00D176AD">
            <w:pPr>
              <w:rPr>
                <w:sz w:val="16"/>
                <w:szCs w:val="16"/>
              </w:rPr>
            </w:pPr>
            <w:r w:rsidRPr="00D176AD">
              <w:rPr>
                <w:sz w:val="16"/>
                <w:szCs w:val="16"/>
              </w:rPr>
              <w:t>88.00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Lecturer-5</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Lecturer-6</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67</w:t>
            </w:r>
          </w:p>
        </w:tc>
        <w:tc>
          <w:tcPr>
            <w:tcW w:w="1046" w:type="dxa"/>
            <w:shd w:val="clear" w:color="auto" w:fill="auto"/>
            <w:vAlign w:val="bottom"/>
          </w:tcPr>
          <w:p w:rsidR="00D176AD" w:rsidRPr="00D176AD" w:rsidRDefault="00D176AD" w:rsidP="00D176AD">
            <w:pPr>
              <w:rPr>
                <w:sz w:val="16"/>
                <w:szCs w:val="16"/>
              </w:rPr>
            </w:pPr>
            <w:r w:rsidRPr="00D176AD">
              <w:rPr>
                <w:sz w:val="16"/>
                <w:szCs w:val="16"/>
              </w:rPr>
              <w:t>89.33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Lecturer-7</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67</w:t>
            </w:r>
          </w:p>
        </w:tc>
        <w:tc>
          <w:tcPr>
            <w:tcW w:w="1046" w:type="dxa"/>
            <w:shd w:val="clear" w:color="auto" w:fill="auto"/>
            <w:vAlign w:val="bottom"/>
          </w:tcPr>
          <w:p w:rsidR="00D176AD" w:rsidRPr="00D176AD" w:rsidRDefault="00D176AD" w:rsidP="00D176AD">
            <w:pPr>
              <w:rPr>
                <w:sz w:val="16"/>
                <w:szCs w:val="16"/>
              </w:rPr>
            </w:pPr>
            <w:r w:rsidRPr="00D176AD">
              <w:rPr>
                <w:sz w:val="16"/>
                <w:szCs w:val="16"/>
              </w:rPr>
              <w:t>89.33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Lecturer-8</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71</w:t>
            </w:r>
          </w:p>
        </w:tc>
        <w:tc>
          <w:tcPr>
            <w:tcW w:w="1046" w:type="dxa"/>
            <w:shd w:val="clear" w:color="auto" w:fill="auto"/>
            <w:vAlign w:val="bottom"/>
          </w:tcPr>
          <w:p w:rsidR="00D176AD" w:rsidRPr="00D176AD" w:rsidRDefault="00D176AD" w:rsidP="00D176AD">
            <w:pPr>
              <w:rPr>
                <w:sz w:val="16"/>
                <w:szCs w:val="16"/>
              </w:rPr>
            </w:pPr>
            <w:r w:rsidRPr="00D176AD">
              <w:rPr>
                <w:sz w:val="16"/>
                <w:szCs w:val="16"/>
              </w:rPr>
              <w:t>94.67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Lecturer-9</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Lecturer-10</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66</w:t>
            </w:r>
          </w:p>
        </w:tc>
        <w:tc>
          <w:tcPr>
            <w:tcW w:w="1046" w:type="dxa"/>
            <w:shd w:val="clear" w:color="auto" w:fill="auto"/>
            <w:vAlign w:val="bottom"/>
          </w:tcPr>
          <w:p w:rsidR="00D176AD" w:rsidRPr="00D176AD" w:rsidRDefault="00D176AD" w:rsidP="00D176AD">
            <w:pPr>
              <w:rPr>
                <w:sz w:val="16"/>
                <w:szCs w:val="16"/>
              </w:rPr>
            </w:pPr>
            <w:r w:rsidRPr="00D176AD">
              <w:rPr>
                <w:sz w:val="16"/>
                <w:szCs w:val="16"/>
              </w:rPr>
              <w:t>88.00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Lecturer-11</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Lecturer-12</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71</w:t>
            </w:r>
          </w:p>
        </w:tc>
        <w:tc>
          <w:tcPr>
            <w:tcW w:w="1046" w:type="dxa"/>
            <w:shd w:val="clear" w:color="auto" w:fill="auto"/>
            <w:vAlign w:val="bottom"/>
          </w:tcPr>
          <w:p w:rsidR="00D176AD" w:rsidRPr="00D176AD" w:rsidRDefault="00D176AD" w:rsidP="00D176AD">
            <w:pPr>
              <w:rPr>
                <w:sz w:val="16"/>
                <w:szCs w:val="16"/>
              </w:rPr>
            </w:pPr>
            <w:r w:rsidRPr="00D176AD">
              <w:rPr>
                <w:sz w:val="16"/>
                <w:szCs w:val="16"/>
              </w:rPr>
              <w:t>94.67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Lecturer-13</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65</w:t>
            </w:r>
          </w:p>
        </w:tc>
        <w:tc>
          <w:tcPr>
            <w:tcW w:w="1046" w:type="dxa"/>
            <w:shd w:val="clear" w:color="auto" w:fill="auto"/>
            <w:vAlign w:val="bottom"/>
          </w:tcPr>
          <w:p w:rsidR="00D176AD" w:rsidRPr="00D176AD" w:rsidRDefault="00D176AD" w:rsidP="00D176AD">
            <w:pPr>
              <w:rPr>
                <w:sz w:val="16"/>
                <w:szCs w:val="16"/>
              </w:rPr>
            </w:pPr>
            <w:r w:rsidRPr="00D176AD">
              <w:rPr>
                <w:sz w:val="16"/>
                <w:szCs w:val="16"/>
              </w:rPr>
              <w:t>86.67</w:t>
            </w:r>
          </w:p>
        </w:tc>
      </w:tr>
      <w:tr w:rsidR="00D176AD" w:rsidRPr="00D176AD" w:rsidTr="00D176AD">
        <w:trPr>
          <w:trHeight w:val="43"/>
        </w:trPr>
        <w:tc>
          <w:tcPr>
            <w:tcW w:w="1238" w:type="dxa"/>
          </w:tcPr>
          <w:p w:rsidR="00D176AD" w:rsidRPr="00D176AD" w:rsidRDefault="00D176AD" w:rsidP="00D176AD">
            <w:pPr>
              <w:pStyle w:val="Para"/>
              <w:rPr>
                <w:color w:val="auto"/>
                <w:sz w:val="16"/>
                <w:szCs w:val="16"/>
              </w:rPr>
            </w:pPr>
            <w:r w:rsidRPr="00D176AD">
              <w:rPr>
                <w:color w:val="auto"/>
                <w:sz w:val="16"/>
                <w:szCs w:val="16"/>
              </w:rPr>
              <w:t>Lecturer-14</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vAlign w:val="bottom"/>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center"/>
          </w:tcPr>
          <w:p w:rsidR="00D176AD" w:rsidRPr="00D176AD" w:rsidRDefault="00D176AD" w:rsidP="00D176AD">
            <w:pPr>
              <w:rPr>
                <w:sz w:val="16"/>
                <w:szCs w:val="16"/>
              </w:rPr>
            </w:pPr>
            <w:r w:rsidRPr="00D176AD">
              <w:rPr>
                <w:sz w:val="16"/>
                <w:szCs w:val="16"/>
              </w:rPr>
              <w:t>69</w:t>
            </w:r>
          </w:p>
        </w:tc>
        <w:tc>
          <w:tcPr>
            <w:tcW w:w="1046" w:type="dxa"/>
            <w:shd w:val="clear" w:color="auto" w:fill="auto"/>
            <w:vAlign w:val="center"/>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Lecturer-15</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67</w:t>
            </w:r>
          </w:p>
        </w:tc>
        <w:tc>
          <w:tcPr>
            <w:tcW w:w="1046" w:type="dxa"/>
            <w:shd w:val="clear" w:color="auto" w:fill="auto"/>
            <w:vAlign w:val="bottom"/>
          </w:tcPr>
          <w:p w:rsidR="00D176AD" w:rsidRPr="00D176AD" w:rsidRDefault="00D176AD" w:rsidP="00D176AD">
            <w:pPr>
              <w:rPr>
                <w:sz w:val="16"/>
                <w:szCs w:val="16"/>
              </w:rPr>
            </w:pPr>
            <w:r w:rsidRPr="00D176AD">
              <w:rPr>
                <w:sz w:val="16"/>
                <w:szCs w:val="16"/>
              </w:rPr>
              <w:t>89.33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Lecturer-16</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66</w:t>
            </w:r>
          </w:p>
        </w:tc>
        <w:tc>
          <w:tcPr>
            <w:tcW w:w="1046" w:type="dxa"/>
            <w:shd w:val="clear" w:color="auto" w:fill="auto"/>
            <w:vAlign w:val="bottom"/>
          </w:tcPr>
          <w:p w:rsidR="00D176AD" w:rsidRPr="00D176AD" w:rsidRDefault="00D176AD" w:rsidP="00D176AD">
            <w:pPr>
              <w:rPr>
                <w:sz w:val="16"/>
                <w:szCs w:val="16"/>
              </w:rPr>
            </w:pPr>
            <w:r w:rsidRPr="00D176AD">
              <w:rPr>
                <w:sz w:val="16"/>
                <w:szCs w:val="16"/>
              </w:rPr>
              <w:t>88.00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Lecturer-17</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70</w:t>
            </w:r>
          </w:p>
        </w:tc>
        <w:tc>
          <w:tcPr>
            <w:tcW w:w="1046" w:type="dxa"/>
            <w:shd w:val="clear" w:color="auto" w:fill="auto"/>
            <w:vAlign w:val="bottom"/>
          </w:tcPr>
          <w:p w:rsidR="00D176AD" w:rsidRPr="00D176AD" w:rsidRDefault="00D176AD" w:rsidP="00D176AD">
            <w:pPr>
              <w:rPr>
                <w:sz w:val="16"/>
                <w:szCs w:val="16"/>
              </w:rPr>
            </w:pPr>
            <w:r w:rsidRPr="00D176AD">
              <w:rPr>
                <w:sz w:val="16"/>
                <w:szCs w:val="16"/>
              </w:rPr>
              <w:t>93.33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Lecturer-18</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Lecturer-19</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Borders>
              <w:bottom w:val="single" w:sz="4" w:space="0" w:color="auto"/>
            </w:tcBorders>
          </w:tcPr>
          <w:p w:rsidR="00D176AD" w:rsidRPr="00D176AD" w:rsidRDefault="00D176AD" w:rsidP="00D176AD">
            <w:pPr>
              <w:pStyle w:val="Para"/>
              <w:rPr>
                <w:color w:val="auto"/>
                <w:sz w:val="16"/>
                <w:szCs w:val="16"/>
              </w:rPr>
            </w:pPr>
            <w:r w:rsidRPr="00D176AD">
              <w:rPr>
                <w:color w:val="auto"/>
                <w:sz w:val="16"/>
                <w:szCs w:val="16"/>
              </w:rPr>
              <w:t>Lecturer-20</w:t>
            </w:r>
          </w:p>
        </w:tc>
        <w:tc>
          <w:tcPr>
            <w:tcW w:w="421"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38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38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04"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337"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1"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1"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948" w:type="dxa"/>
            <w:tcBorders>
              <w:bottom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65</w:t>
            </w:r>
          </w:p>
        </w:tc>
        <w:tc>
          <w:tcPr>
            <w:tcW w:w="1046" w:type="dxa"/>
            <w:tcBorders>
              <w:bottom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86.67</w:t>
            </w:r>
          </w:p>
        </w:tc>
      </w:tr>
      <w:tr w:rsidR="00D176AD" w:rsidRPr="00D176AD" w:rsidTr="00D176AD">
        <w:tc>
          <w:tcPr>
            <w:tcW w:w="8310" w:type="dxa"/>
            <w:gridSpan w:val="17"/>
            <w:tcBorders>
              <w:top w:val="single" w:sz="4" w:space="0" w:color="auto"/>
              <w:bottom w:val="single" w:sz="4" w:space="0" w:color="auto"/>
            </w:tcBorders>
          </w:tcPr>
          <w:p w:rsidR="00D176AD" w:rsidRPr="00D176AD" w:rsidRDefault="00D176AD" w:rsidP="00D176AD">
            <w:pPr>
              <w:rPr>
                <w:sz w:val="16"/>
                <w:szCs w:val="16"/>
              </w:rPr>
            </w:pPr>
            <w:r w:rsidRPr="00D176AD">
              <w:rPr>
                <w:sz w:val="16"/>
                <w:szCs w:val="16"/>
              </w:rPr>
              <w:t>Average</w:t>
            </w:r>
          </w:p>
        </w:tc>
        <w:tc>
          <w:tcPr>
            <w:tcW w:w="1046" w:type="dxa"/>
            <w:tcBorders>
              <w:top w:val="single" w:sz="4" w:space="0" w:color="auto"/>
              <w:bottom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90.47</w:t>
            </w:r>
          </w:p>
        </w:tc>
      </w:tr>
    </w:tbl>
    <w:p w:rsidR="00414259" w:rsidRDefault="00414259" w:rsidP="00037D10">
      <w:pPr>
        <w:ind w:firstLine="360"/>
        <w:jc w:val="both"/>
        <w:rPr>
          <w:sz w:val="20"/>
        </w:rPr>
      </w:pPr>
    </w:p>
    <w:p w:rsidR="00037D10" w:rsidRPr="00D176AD" w:rsidRDefault="00037D10" w:rsidP="00D176AD">
      <w:pPr>
        <w:jc w:val="center"/>
        <w:rPr>
          <w:sz w:val="16"/>
        </w:rPr>
      </w:pPr>
      <w:proofErr w:type="gramStart"/>
      <w:r w:rsidRPr="00D176AD">
        <w:rPr>
          <w:sz w:val="16"/>
        </w:rPr>
        <w:t>Table 5.</w:t>
      </w:r>
      <w:proofErr w:type="gramEnd"/>
      <w:r w:rsidRPr="00D176AD">
        <w:rPr>
          <w:sz w:val="16"/>
        </w:rPr>
        <w:t xml:space="preserve"> Results of effectiveness tests were conducted by students</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8"/>
        <w:gridCol w:w="421"/>
        <w:gridCol w:w="380"/>
        <w:gridCol w:w="380"/>
        <w:gridCol w:w="404"/>
        <w:gridCol w:w="337"/>
        <w:gridCol w:w="420"/>
        <w:gridCol w:w="420"/>
        <w:gridCol w:w="420"/>
        <w:gridCol w:w="421"/>
        <w:gridCol w:w="420"/>
        <w:gridCol w:w="420"/>
        <w:gridCol w:w="420"/>
        <w:gridCol w:w="421"/>
        <w:gridCol w:w="420"/>
        <w:gridCol w:w="420"/>
        <w:gridCol w:w="948"/>
        <w:gridCol w:w="1046"/>
      </w:tblGrid>
      <w:tr w:rsidR="00D176AD" w:rsidRPr="00D176AD" w:rsidTr="00D176AD">
        <w:trPr>
          <w:tblHeader/>
        </w:trPr>
        <w:tc>
          <w:tcPr>
            <w:tcW w:w="1238" w:type="dxa"/>
            <w:vMerge w:val="restart"/>
            <w:tcBorders>
              <w:top w:val="single" w:sz="4" w:space="0" w:color="auto"/>
              <w:bottom w:val="single" w:sz="4" w:space="0" w:color="auto"/>
            </w:tcBorders>
            <w:vAlign w:val="center"/>
          </w:tcPr>
          <w:p w:rsidR="00D176AD" w:rsidRPr="00D176AD" w:rsidRDefault="00D176AD" w:rsidP="00D176AD">
            <w:pPr>
              <w:pStyle w:val="Para"/>
              <w:rPr>
                <w:color w:val="auto"/>
                <w:sz w:val="16"/>
                <w:szCs w:val="16"/>
              </w:rPr>
            </w:pPr>
            <w:r w:rsidRPr="00D176AD">
              <w:rPr>
                <w:color w:val="auto"/>
                <w:sz w:val="16"/>
                <w:szCs w:val="16"/>
              </w:rPr>
              <w:t>Respondents</w:t>
            </w:r>
          </w:p>
        </w:tc>
        <w:tc>
          <w:tcPr>
            <w:tcW w:w="6124" w:type="dxa"/>
            <w:gridSpan w:val="15"/>
            <w:tcBorders>
              <w:top w:val="single" w:sz="4" w:space="0" w:color="auto"/>
              <w:bottom w:val="single" w:sz="4" w:space="0" w:color="auto"/>
            </w:tcBorders>
          </w:tcPr>
          <w:p w:rsidR="00D176AD" w:rsidRPr="00D176AD" w:rsidRDefault="00D176AD" w:rsidP="00D176AD">
            <w:pPr>
              <w:pStyle w:val="Para"/>
              <w:rPr>
                <w:color w:val="auto"/>
                <w:sz w:val="16"/>
                <w:szCs w:val="16"/>
              </w:rPr>
            </w:pPr>
            <w:r w:rsidRPr="00D176AD">
              <w:rPr>
                <w:color w:val="auto"/>
                <w:sz w:val="16"/>
                <w:szCs w:val="16"/>
              </w:rPr>
              <w:t>Question items-</w:t>
            </w:r>
          </w:p>
        </w:tc>
        <w:tc>
          <w:tcPr>
            <w:tcW w:w="948" w:type="dxa"/>
            <w:vMerge w:val="restart"/>
            <w:tcBorders>
              <w:top w:val="single" w:sz="4" w:space="0" w:color="auto"/>
              <w:bottom w:val="single" w:sz="4" w:space="0" w:color="auto"/>
            </w:tcBorders>
            <w:vAlign w:val="center"/>
          </w:tcPr>
          <w:p w:rsidR="00D176AD" w:rsidRPr="00D176AD" w:rsidRDefault="00D176AD" w:rsidP="00D176AD">
            <w:pPr>
              <w:pStyle w:val="Para"/>
              <w:rPr>
                <w:color w:val="auto"/>
                <w:sz w:val="16"/>
                <w:szCs w:val="16"/>
              </w:rPr>
            </w:pPr>
            <w:r w:rsidRPr="00D176AD">
              <w:rPr>
                <w:color w:val="auto"/>
                <w:sz w:val="16"/>
                <w:szCs w:val="16"/>
              </w:rPr>
              <w:sym w:font="Symbol" w:char="F053"/>
            </w:r>
          </w:p>
        </w:tc>
        <w:tc>
          <w:tcPr>
            <w:tcW w:w="1046" w:type="dxa"/>
            <w:vMerge w:val="restart"/>
            <w:tcBorders>
              <w:top w:val="single" w:sz="4" w:space="0" w:color="auto"/>
              <w:bottom w:val="single" w:sz="4" w:space="0" w:color="auto"/>
            </w:tcBorders>
            <w:vAlign w:val="center"/>
          </w:tcPr>
          <w:p w:rsidR="00D176AD" w:rsidRPr="00D176AD" w:rsidRDefault="00D176AD" w:rsidP="00D176AD">
            <w:pPr>
              <w:pStyle w:val="Para"/>
              <w:rPr>
                <w:color w:val="auto"/>
                <w:sz w:val="16"/>
                <w:szCs w:val="16"/>
              </w:rPr>
            </w:pPr>
            <w:r w:rsidRPr="00D176AD">
              <w:rPr>
                <w:color w:val="auto"/>
                <w:sz w:val="16"/>
                <w:szCs w:val="16"/>
              </w:rPr>
              <w:t>Average</w:t>
            </w:r>
          </w:p>
        </w:tc>
      </w:tr>
      <w:tr w:rsidR="00D176AD" w:rsidRPr="00D176AD" w:rsidTr="00D176AD">
        <w:trPr>
          <w:tblHeader/>
        </w:trPr>
        <w:tc>
          <w:tcPr>
            <w:tcW w:w="1238" w:type="dxa"/>
            <w:vMerge/>
            <w:tcBorders>
              <w:top w:val="single" w:sz="4" w:space="0" w:color="auto"/>
              <w:bottom w:val="single" w:sz="4" w:space="0" w:color="auto"/>
            </w:tcBorders>
          </w:tcPr>
          <w:p w:rsidR="00D176AD" w:rsidRPr="00D176AD" w:rsidRDefault="00D176AD" w:rsidP="00D176AD">
            <w:pPr>
              <w:pStyle w:val="Para"/>
              <w:rPr>
                <w:color w:val="auto"/>
                <w:sz w:val="16"/>
                <w:szCs w:val="16"/>
              </w:rPr>
            </w:pPr>
          </w:p>
        </w:tc>
        <w:tc>
          <w:tcPr>
            <w:tcW w:w="421"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1</w:t>
            </w:r>
          </w:p>
        </w:tc>
        <w:tc>
          <w:tcPr>
            <w:tcW w:w="38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2</w:t>
            </w:r>
          </w:p>
        </w:tc>
        <w:tc>
          <w:tcPr>
            <w:tcW w:w="38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3</w:t>
            </w:r>
          </w:p>
        </w:tc>
        <w:tc>
          <w:tcPr>
            <w:tcW w:w="404"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4</w:t>
            </w:r>
          </w:p>
        </w:tc>
        <w:tc>
          <w:tcPr>
            <w:tcW w:w="337"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5</w:t>
            </w:r>
          </w:p>
        </w:tc>
        <w:tc>
          <w:tcPr>
            <w:tcW w:w="42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6</w:t>
            </w:r>
          </w:p>
        </w:tc>
        <w:tc>
          <w:tcPr>
            <w:tcW w:w="42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7</w:t>
            </w:r>
          </w:p>
        </w:tc>
        <w:tc>
          <w:tcPr>
            <w:tcW w:w="420"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8</w:t>
            </w:r>
          </w:p>
        </w:tc>
        <w:tc>
          <w:tcPr>
            <w:tcW w:w="421" w:type="dxa"/>
            <w:tcBorders>
              <w:top w:val="single" w:sz="4" w:space="0" w:color="auto"/>
              <w:bottom w:val="single" w:sz="4" w:space="0" w:color="auto"/>
            </w:tcBorders>
          </w:tcPr>
          <w:p w:rsidR="00D176AD" w:rsidRPr="00D176AD" w:rsidRDefault="00D176AD" w:rsidP="00D176AD">
            <w:pPr>
              <w:pStyle w:val="Para"/>
              <w:jc w:val="center"/>
              <w:rPr>
                <w:color w:val="auto"/>
                <w:sz w:val="16"/>
                <w:szCs w:val="16"/>
              </w:rPr>
            </w:pPr>
            <w:r w:rsidRPr="00D176AD">
              <w:rPr>
                <w:color w:val="auto"/>
                <w:sz w:val="16"/>
                <w:szCs w:val="16"/>
              </w:rPr>
              <w:t>9</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10</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11</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12</w:t>
            </w:r>
          </w:p>
        </w:tc>
        <w:tc>
          <w:tcPr>
            <w:tcW w:w="421"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13</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14</w:t>
            </w:r>
          </w:p>
        </w:tc>
        <w:tc>
          <w:tcPr>
            <w:tcW w:w="420" w:type="dxa"/>
            <w:tcBorders>
              <w:top w:val="single" w:sz="4" w:space="0" w:color="auto"/>
              <w:bottom w:val="single" w:sz="4" w:space="0" w:color="auto"/>
            </w:tcBorders>
            <w:vAlign w:val="center"/>
          </w:tcPr>
          <w:p w:rsidR="00D176AD" w:rsidRPr="00D176AD" w:rsidRDefault="00D176AD" w:rsidP="00D176AD">
            <w:pPr>
              <w:pStyle w:val="Para"/>
              <w:jc w:val="center"/>
              <w:rPr>
                <w:color w:val="auto"/>
                <w:sz w:val="16"/>
                <w:szCs w:val="16"/>
              </w:rPr>
            </w:pPr>
            <w:r w:rsidRPr="00D176AD">
              <w:rPr>
                <w:color w:val="auto"/>
                <w:sz w:val="16"/>
                <w:szCs w:val="16"/>
              </w:rPr>
              <w:t>15</w:t>
            </w:r>
          </w:p>
        </w:tc>
        <w:tc>
          <w:tcPr>
            <w:tcW w:w="948" w:type="dxa"/>
            <w:vMerge/>
            <w:tcBorders>
              <w:top w:val="single" w:sz="4" w:space="0" w:color="auto"/>
              <w:bottom w:val="single" w:sz="4" w:space="0" w:color="auto"/>
            </w:tcBorders>
          </w:tcPr>
          <w:p w:rsidR="00D176AD" w:rsidRPr="00D176AD" w:rsidRDefault="00D176AD" w:rsidP="00D176AD">
            <w:pPr>
              <w:pStyle w:val="Para"/>
              <w:rPr>
                <w:color w:val="auto"/>
                <w:sz w:val="16"/>
                <w:szCs w:val="16"/>
              </w:rPr>
            </w:pPr>
          </w:p>
        </w:tc>
        <w:tc>
          <w:tcPr>
            <w:tcW w:w="1046" w:type="dxa"/>
            <w:vMerge/>
            <w:tcBorders>
              <w:top w:val="single" w:sz="4" w:space="0" w:color="auto"/>
              <w:bottom w:val="single" w:sz="4" w:space="0" w:color="auto"/>
            </w:tcBorders>
          </w:tcPr>
          <w:p w:rsidR="00D176AD" w:rsidRPr="00D176AD" w:rsidRDefault="00D176AD" w:rsidP="00D176AD">
            <w:pPr>
              <w:pStyle w:val="Para"/>
              <w:rPr>
                <w:color w:val="auto"/>
                <w:sz w:val="16"/>
                <w:szCs w:val="16"/>
              </w:rPr>
            </w:pPr>
          </w:p>
        </w:tc>
      </w:tr>
      <w:tr w:rsidR="00D176AD" w:rsidRPr="00D176AD" w:rsidTr="00D176AD">
        <w:tc>
          <w:tcPr>
            <w:tcW w:w="1238" w:type="dxa"/>
            <w:tcBorders>
              <w:top w:val="single" w:sz="4" w:space="0" w:color="auto"/>
            </w:tcBorders>
          </w:tcPr>
          <w:p w:rsidR="00D176AD" w:rsidRPr="00D176AD" w:rsidRDefault="00D176AD" w:rsidP="00D176AD">
            <w:pPr>
              <w:pStyle w:val="Para"/>
              <w:rPr>
                <w:color w:val="auto"/>
                <w:sz w:val="16"/>
                <w:szCs w:val="16"/>
              </w:rPr>
            </w:pPr>
            <w:r w:rsidRPr="00D176AD">
              <w:rPr>
                <w:color w:val="auto"/>
                <w:sz w:val="16"/>
                <w:szCs w:val="16"/>
              </w:rPr>
              <w:t>Student-1</w:t>
            </w:r>
          </w:p>
        </w:tc>
        <w:tc>
          <w:tcPr>
            <w:tcW w:w="421"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38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38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04"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337"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1"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1"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top w:val="single" w:sz="4" w:space="0" w:color="auto"/>
            </w:tcBorders>
          </w:tcPr>
          <w:p w:rsidR="00D176AD" w:rsidRPr="00D176AD" w:rsidRDefault="00D176AD" w:rsidP="00D176AD">
            <w:pPr>
              <w:jc w:val="center"/>
              <w:rPr>
                <w:sz w:val="16"/>
                <w:szCs w:val="16"/>
              </w:rPr>
            </w:pPr>
            <w:r w:rsidRPr="00D176AD">
              <w:rPr>
                <w:sz w:val="16"/>
                <w:szCs w:val="16"/>
              </w:rPr>
              <w:t>4</w:t>
            </w:r>
          </w:p>
        </w:tc>
        <w:tc>
          <w:tcPr>
            <w:tcW w:w="948" w:type="dxa"/>
            <w:tcBorders>
              <w:top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tcBorders>
              <w:top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62</w:t>
            </w:r>
          </w:p>
        </w:tc>
        <w:tc>
          <w:tcPr>
            <w:tcW w:w="1046" w:type="dxa"/>
            <w:shd w:val="clear" w:color="auto" w:fill="auto"/>
            <w:vAlign w:val="bottom"/>
          </w:tcPr>
          <w:p w:rsidR="00D176AD" w:rsidRPr="00D176AD" w:rsidRDefault="00D176AD" w:rsidP="00D176AD">
            <w:pPr>
              <w:rPr>
                <w:sz w:val="16"/>
                <w:szCs w:val="16"/>
              </w:rPr>
            </w:pPr>
            <w:r w:rsidRPr="00D176AD">
              <w:rPr>
                <w:sz w:val="16"/>
                <w:szCs w:val="16"/>
              </w:rPr>
              <w:t>82.67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Student-3</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Student-4</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73</w:t>
            </w:r>
          </w:p>
        </w:tc>
        <w:tc>
          <w:tcPr>
            <w:tcW w:w="1046" w:type="dxa"/>
            <w:shd w:val="clear" w:color="auto" w:fill="auto"/>
            <w:vAlign w:val="bottom"/>
          </w:tcPr>
          <w:p w:rsidR="00D176AD" w:rsidRPr="00D176AD" w:rsidRDefault="00D176AD" w:rsidP="00D176AD">
            <w:pPr>
              <w:rPr>
                <w:sz w:val="16"/>
                <w:szCs w:val="16"/>
              </w:rPr>
            </w:pPr>
            <w:r w:rsidRPr="00D176AD">
              <w:rPr>
                <w:sz w:val="16"/>
                <w:szCs w:val="16"/>
              </w:rPr>
              <w:t>97.33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Student-5</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65</w:t>
            </w:r>
          </w:p>
        </w:tc>
        <w:tc>
          <w:tcPr>
            <w:tcW w:w="1046" w:type="dxa"/>
            <w:shd w:val="clear" w:color="auto" w:fill="auto"/>
            <w:vAlign w:val="bottom"/>
          </w:tcPr>
          <w:p w:rsidR="00D176AD" w:rsidRPr="00D176AD" w:rsidRDefault="00D176AD" w:rsidP="00D176AD">
            <w:pPr>
              <w:rPr>
                <w:sz w:val="16"/>
                <w:szCs w:val="16"/>
              </w:rPr>
            </w:pPr>
            <w:r w:rsidRPr="00D176AD">
              <w:rPr>
                <w:sz w:val="16"/>
                <w:szCs w:val="16"/>
              </w:rPr>
              <w:t>86.67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Student-6</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70</w:t>
            </w:r>
          </w:p>
        </w:tc>
        <w:tc>
          <w:tcPr>
            <w:tcW w:w="1046" w:type="dxa"/>
            <w:shd w:val="clear" w:color="auto" w:fill="auto"/>
            <w:vAlign w:val="bottom"/>
          </w:tcPr>
          <w:p w:rsidR="00D176AD" w:rsidRPr="00D176AD" w:rsidRDefault="00D176AD" w:rsidP="00D176AD">
            <w:pPr>
              <w:rPr>
                <w:sz w:val="16"/>
                <w:szCs w:val="16"/>
              </w:rPr>
            </w:pPr>
            <w:r w:rsidRPr="00D176AD">
              <w:rPr>
                <w:sz w:val="16"/>
                <w:szCs w:val="16"/>
              </w:rPr>
              <w:t>93.33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Student-7</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Student-8</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65</w:t>
            </w:r>
          </w:p>
        </w:tc>
        <w:tc>
          <w:tcPr>
            <w:tcW w:w="1046" w:type="dxa"/>
            <w:shd w:val="clear" w:color="auto" w:fill="auto"/>
            <w:vAlign w:val="bottom"/>
          </w:tcPr>
          <w:p w:rsidR="00D176AD" w:rsidRPr="00D176AD" w:rsidRDefault="00D176AD" w:rsidP="00D176AD">
            <w:pPr>
              <w:rPr>
                <w:sz w:val="16"/>
                <w:szCs w:val="16"/>
              </w:rPr>
            </w:pPr>
            <w:r w:rsidRPr="00D176AD">
              <w:rPr>
                <w:sz w:val="16"/>
                <w:szCs w:val="16"/>
              </w:rPr>
              <w:t>86.67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Student-9</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Student-10</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66</w:t>
            </w:r>
          </w:p>
        </w:tc>
        <w:tc>
          <w:tcPr>
            <w:tcW w:w="1046" w:type="dxa"/>
            <w:shd w:val="clear" w:color="auto" w:fill="auto"/>
            <w:vAlign w:val="bottom"/>
          </w:tcPr>
          <w:p w:rsidR="00D176AD" w:rsidRPr="00D176AD" w:rsidRDefault="00D176AD" w:rsidP="00D176AD">
            <w:pPr>
              <w:rPr>
                <w:sz w:val="16"/>
                <w:szCs w:val="16"/>
              </w:rPr>
            </w:pPr>
            <w:r w:rsidRPr="00D176AD">
              <w:rPr>
                <w:sz w:val="16"/>
                <w:szCs w:val="16"/>
              </w:rPr>
              <w:t>88.00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Student-11</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67</w:t>
            </w:r>
          </w:p>
        </w:tc>
        <w:tc>
          <w:tcPr>
            <w:tcW w:w="1046" w:type="dxa"/>
            <w:shd w:val="clear" w:color="auto" w:fill="auto"/>
            <w:vAlign w:val="bottom"/>
          </w:tcPr>
          <w:p w:rsidR="00D176AD" w:rsidRPr="00D176AD" w:rsidRDefault="00D176AD" w:rsidP="00D176AD">
            <w:pPr>
              <w:rPr>
                <w:sz w:val="16"/>
                <w:szCs w:val="16"/>
              </w:rPr>
            </w:pPr>
            <w:r w:rsidRPr="00D176AD">
              <w:rPr>
                <w:sz w:val="16"/>
                <w:szCs w:val="16"/>
              </w:rPr>
              <w:t>89.33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Student-12</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70</w:t>
            </w:r>
          </w:p>
        </w:tc>
        <w:tc>
          <w:tcPr>
            <w:tcW w:w="1046" w:type="dxa"/>
            <w:shd w:val="clear" w:color="auto" w:fill="auto"/>
            <w:vAlign w:val="bottom"/>
          </w:tcPr>
          <w:p w:rsidR="00D176AD" w:rsidRPr="00D176AD" w:rsidRDefault="00D176AD" w:rsidP="00D176AD">
            <w:pPr>
              <w:rPr>
                <w:sz w:val="16"/>
                <w:szCs w:val="16"/>
              </w:rPr>
            </w:pPr>
            <w:r w:rsidRPr="00D176AD">
              <w:rPr>
                <w:sz w:val="16"/>
                <w:szCs w:val="16"/>
              </w:rPr>
              <w:t>93.33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Student-13</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Student-14</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67</w:t>
            </w:r>
          </w:p>
        </w:tc>
        <w:tc>
          <w:tcPr>
            <w:tcW w:w="1046" w:type="dxa"/>
            <w:shd w:val="clear" w:color="auto" w:fill="auto"/>
            <w:vAlign w:val="bottom"/>
          </w:tcPr>
          <w:p w:rsidR="00D176AD" w:rsidRPr="00D176AD" w:rsidRDefault="00D176AD" w:rsidP="00D176AD">
            <w:pPr>
              <w:rPr>
                <w:sz w:val="16"/>
                <w:szCs w:val="16"/>
              </w:rPr>
            </w:pPr>
            <w:r w:rsidRPr="00D176AD">
              <w:rPr>
                <w:sz w:val="16"/>
                <w:szCs w:val="16"/>
              </w:rPr>
              <w:t>89.33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Student-15</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70</w:t>
            </w:r>
          </w:p>
        </w:tc>
        <w:tc>
          <w:tcPr>
            <w:tcW w:w="1046" w:type="dxa"/>
            <w:shd w:val="clear" w:color="auto" w:fill="auto"/>
            <w:vAlign w:val="bottom"/>
          </w:tcPr>
          <w:p w:rsidR="00D176AD" w:rsidRPr="00D176AD" w:rsidRDefault="00D176AD" w:rsidP="00D176AD">
            <w:pPr>
              <w:rPr>
                <w:sz w:val="16"/>
                <w:szCs w:val="16"/>
              </w:rPr>
            </w:pPr>
            <w:r w:rsidRPr="00D176AD">
              <w:rPr>
                <w:sz w:val="16"/>
                <w:szCs w:val="16"/>
              </w:rPr>
              <w:t>93.33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Student-16</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67</w:t>
            </w:r>
          </w:p>
        </w:tc>
        <w:tc>
          <w:tcPr>
            <w:tcW w:w="1046" w:type="dxa"/>
            <w:shd w:val="clear" w:color="auto" w:fill="auto"/>
            <w:vAlign w:val="bottom"/>
          </w:tcPr>
          <w:p w:rsidR="00D176AD" w:rsidRPr="00D176AD" w:rsidRDefault="00D176AD" w:rsidP="00D176AD">
            <w:pPr>
              <w:rPr>
                <w:sz w:val="16"/>
                <w:szCs w:val="16"/>
              </w:rPr>
            </w:pPr>
            <w:r w:rsidRPr="00D176AD">
              <w:rPr>
                <w:sz w:val="16"/>
                <w:szCs w:val="16"/>
              </w:rPr>
              <w:t>89.33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Student-17</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65</w:t>
            </w:r>
          </w:p>
        </w:tc>
        <w:tc>
          <w:tcPr>
            <w:tcW w:w="1046" w:type="dxa"/>
            <w:shd w:val="clear" w:color="auto" w:fill="auto"/>
            <w:vAlign w:val="bottom"/>
          </w:tcPr>
          <w:p w:rsidR="00D176AD" w:rsidRPr="00D176AD" w:rsidRDefault="00D176AD" w:rsidP="00D176AD">
            <w:pPr>
              <w:rPr>
                <w:sz w:val="16"/>
                <w:szCs w:val="16"/>
              </w:rPr>
            </w:pPr>
            <w:r w:rsidRPr="00D176AD">
              <w:rPr>
                <w:sz w:val="16"/>
                <w:szCs w:val="16"/>
              </w:rPr>
              <w:t>86.67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Student-18</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71</w:t>
            </w:r>
          </w:p>
        </w:tc>
        <w:tc>
          <w:tcPr>
            <w:tcW w:w="1046" w:type="dxa"/>
            <w:shd w:val="clear" w:color="auto" w:fill="auto"/>
            <w:vAlign w:val="bottom"/>
          </w:tcPr>
          <w:p w:rsidR="00D176AD" w:rsidRPr="00D176AD" w:rsidRDefault="00D176AD" w:rsidP="00D176AD">
            <w:pPr>
              <w:rPr>
                <w:sz w:val="16"/>
                <w:szCs w:val="16"/>
              </w:rPr>
            </w:pPr>
            <w:r w:rsidRPr="00D176AD">
              <w:rPr>
                <w:sz w:val="16"/>
                <w:szCs w:val="16"/>
              </w:rPr>
              <w:t>94.67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Student-19</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70</w:t>
            </w:r>
          </w:p>
        </w:tc>
        <w:tc>
          <w:tcPr>
            <w:tcW w:w="1046" w:type="dxa"/>
            <w:shd w:val="clear" w:color="auto" w:fill="auto"/>
            <w:vAlign w:val="bottom"/>
          </w:tcPr>
          <w:p w:rsidR="00D176AD" w:rsidRPr="00D176AD" w:rsidRDefault="00D176AD" w:rsidP="00D176AD">
            <w:pPr>
              <w:rPr>
                <w:sz w:val="16"/>
                <w:szCs w:val="16"/>
              </w:rPr>
            </w:pPr>
            <w:r w:rsidRPr="00D176AD">
              <w:rPr>
                <w:sz w:val="16"/>
                <w:szCs w:val="16"/>
              </w:rPr>
              <w:t>93.33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Student-20</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67</w:t>
            </w:r>
          </w:p>
        </w:tc>
        <w:tc>
          <w:tcPr>
            <w:tcW w:w="1046" w:type="dxa"/>
            <w:shd w:val="clear" w:color="auto" w:fill="auto"/>
            <w:vAlign w:val="bottom"/>
          </w:tcPr>
          <w:p w:rsidR="00D176AD" w:rsidRPr="00D176AD" w:rsidRDefault="00D176AD" w:rsidP="00D176AD">
            <w:pPr>
              <w:rPr>
                <w:sz w:val="16"/>
                <w:szCs w:val="16"/>
              </w:rPr>
            </w:pPr>
            <w:r w:rsidRPr="00D176AD">
              <w:rPr>
                <w:sz w:val="16"/>
                <w:szCs w:val="16"/>
              </w:rPr>
              <w:t>89.33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Student-21</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Student-22</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Student-23</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63</w:t>
            </w:r>
          </w:p>
        </w:tc>
        <w:tc>
          <w:tcPr>
            <w:tcW w:w="1046" w:type="dxa"/>
            <w:shd w:val="clear" w:color="auto" w:fill="auto"/>
            <w:vAlign w:val="bottom"/>
          </w:tcPr>
          <w:p w:rsidR="00D176AD" w:rsidRPr="00D176AD" w:rsidRDefault="00D176AD" w:rsidP="00D176AD">
            <w:pPr>
              <w:rPr>
                <w:sz w:val="16"/>
                <w:szCs w:val="16"/>
              </w:rPr>
            </w:pPr>
            <w:r w:rsidRPr="00D176AD">
              <w:rPr>
                <w:sz w:val="16"/>
                <w:szCs w:val="16"/>
              </w:rPr>
              <w:t>84.00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Student-24</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Student-25</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73</w:t>
            </w:r>
          </w:p>
        </w:tc>
        <w:tc>
          <w:tcPr>
            <w:tcW w:w="1046" w:type="dxa"/>
            <w:shd w:val="clear" w:color="auto" w:fill="auto"/>
            <w:vAlign w:val="bottom"/>
          </w:tcPr>
          <w:p w:rsidR="00D176AD" w:rsidRPr="00D176AD" w:rsidRDefault="00D176AD" w:rsidP="00D176AD">
            <w:pPr>
              <w:rPr>
                <w:sz w:val="16"/>
                <w:szCs w:val="16"/>
              </w:rPr>
            </w:pPr>
            <w:r w:rsidRPr="00D176AD">
              <w:rPr>
                <w:sz w:val="16"/>
                <w:szCs w:val="16"/>
              </w:rPr>
              <w:t>97.33</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Student-26</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66</w:t>
            </w:r>
          </w:p>
        </w:tc>
        <w:tc>
          <w:tcPr>
            <w:tcW w:w="1046" w:type="dxa"/>
            <w:shd w:val="clear" w:color="auto" w:fill="auto"/>
            <w:vAlign w:val="bottom"/>
          </w:tcPr>
          <w:p w:rsidR="00D176AD" w:rsidRPr="00D176AD" w:rsidRDefault="00D176AD" w:rsidP="00D176AD">
            <w:pPr>
              <w:rPr>
                <w:sz w:val="16"/>
                <w:szCs w:val="16"/>
              </w:rPr>
            </w:pPr>
            <w:r w:rsidRPr="00D176AD">
              <w:rPr>
                <w:sz w:val="16"/>
                <w:szCs w:val="16"/>
              </w:rPr>
              <w:t>88.00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Student-27</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69</w:t>
            </w:r>
          </w:p>
        </w:tc>
        <w:tc>
          <w:tcPr>
            <w:tcW w:w="1046" w:type="dxa"/>
            <w:shd w:val="clear" w:color="auto" w:fill="auto"/>
            <w:vAlign w:val="bottom"/>
          </w:tcPr>
          <w:p w:rsidR="00D176AD" w:rsidRPr="00D176AD" w:rsidRDefault="00D176AD" w:rsidP="00D176AD">
            <w:pPr>
              <w:rPr>
                <w:sz w:val="16"/>
                <w:szCs w:val="16"/>
              </w:rPr>
            </w:pPr>
            <w:r w:rsidRPr="00D176AD">
              <w:rPr>
                <w:sz w:val="16"/>
                <w:szCs w:val="16"/>
              </w:rPr>
              <w:t>92.00</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Student-28</w:t>
            </w:r>
          </w:p>
        </w:tc>
        <w:tc>
          <w:tcPr>
            <w:tcW w:w="421" w:type="dxa"/>
          </w:tcPr>
          <w:p w:rsidR="00D176AD" w:rsidRPr="00D176AD" w:rsidRDefault="00D176AD" w:rsidP="00D176AD">
            <w:pPr>
              <w:jc w:val="center"/>
              <w:rPr>
                <w:sz w:val="16"/>
                <w:szCs w:val="16"/>
              </w:rPr>
            </w:pPr>
            <w:r w:rsidRPr="00D176AD">
              <w:rPr>
                <w:sz w:val="16"/>
                <w:szCs w:val="16"/>
              </w:rPr>
              <w:t>5</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5</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5</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948" w:type="dxa"/>
            <w:shd w:val="clear" w:color="auto" w:fill="auto"/>
            <w:vAlign w:val="bottom"/>
          </w:tcPr>
          <w:p w:rsidR="00D176AD" w:rsidRPr="00D176AD" w:rsidRDefault="00D176AD" w:rsidP="00D176AD">
            <w:pPr>
              <w:rPr>
                <w:sz w:val="16"/>
                <w:szCs w:val="16"/>
              </w:rPr>
            </w:pPr>
            <w:r w:rsidRPr="00D176AD">
              <w:rPr>
                <w:sz w:val="16"/>
                <w:szCs w:val="16"/>
              </w:rPr>
              <w:t>68</w:t>
            </w:r>
          </w:p>
        </w:tc>
        <w:tc>
          <w:tcPr>
            <w:tcW w:w="1046" w:type="dxa"/>
            <w:shd w:val="clear" w:color="auto" w:fill="auto"/>
            <w:vAlign w:val="bottom"/>
          </w:tcPr>
          <w:p w:rsidR="00D176AD" w:rsidRPr="00D176AD" w:rsidRDefault="00D176AD" w:rsidP="00D176AD">
            <w:pPr>
              <w:rPr>
                <w:sz w:val="16"/>
                <w:szCs w:val="16"/>
              </w:rPr>
            </w:pPr>
            <w:r w:rsidRPr="00D176AD">
              <w:rPr>
                <w:sz w:val="16"/>
                <w:szCs w:val="16"/>
              </w:rPr>
              <w:t>90.67</w:t>
            </w:r>
          </w:p>
        </w:tc>
      </w:tr>
      <w:tr w:rsidR="00D176AD" w:rsidRPr="00D176AD" w:rsidTr="00D176AD">
        <w:tc>
          <w:tcPr>
            <w:tcW w:w="1238" w:type="dxa"/>
          </w:tcPr>
          <w:p w:rsidR="00D176AD" w:rsidRPr="00D176AD" w:rsidRDefault="00D176AD" w:rsidP="00D176AD">
            <w:pPr>
              <w:pStyle w:val="Para"/>
              <w:rPr>
                <w:color w:val="auto"/>
                <w:sz w:val="16"/>
                <w:szCs w:val="16"/>
              </w:rPr>
            </w:pPr>
            <w:r w:rsidRPr="00D176AD">
              <w:rPr>
                <w:color w:val="auto"/>
                <w:sz w:val="16"/>
                <w:szCs w:val="16"/>
              </w:rPr>
              <w:t>Student-29</w:t>
            </w:r>
          </w:p>
        </w:tc>
        <w:tc>
          <w:tcPr>
            <w:tcW w:w="421"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4</w:t>
            </w:r>
          </w:p>
        </w:tc>
        <w:tc>
          <w:tcPr>
            <w:tcW w:w="380" w:type="dxa"/>
          </w:tcPr>
          <w:p w:rsidR="00D176AD" w:rsidRPr="00D176AD" w:rsidRDefault="00D176AD" w:rsidP="00D176AD">
            <w:pPr>
              <w:jc w:val="center"/>
              <w:rPr>
                <w:sz w:val="16"/>
                <w:szCs w:val="16"/>
              </w:rPr>
            </w:pPr>
            <w:r w:rsidRPr="00D176AD">
              <w:rPr>
                <w:sz w:val="16"/>
                <w:szCs w:val="16"/>
              </w:rPr>
              <w:t>5</w:t>
            </w:r>
          </w:p>
        </w:tc>
        <w:tc>
          <w:tcPr>
            <w:tcW w:w="404" w:type="dxa"/>
          </w:tcPr>
          <w:p w:rsidR="00D176AD" w:rsidRPr="00D176AD" w:rsidRDefault="00D176AD" w:rsidP="00D176AD">
            <w:pPr>
              <w:jc w:val="center"/>
              <w:rPr>
                <w:sz w:val="16"/>
                <w:szCs w:val="16"/>
              </w:rPr>
            </w:pPr>
            <w:r w:rsidRPr="00D176AD">
              <w:rPr>
                <w:sz w:val="16"/>
                <w:szCs w:val="16"/>
              </w:rPr>
              <w:t>4</w:t>
            </w:r>
          </w:p>
        </w:tc>
        <w:tc>
          <w:tcPr>
            <w:tcW w:w="337"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421"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4</w:t>
            </w:r>
          </w:p>
        </w:tc>
        <w:tc>
          <w:tcPr>
            <w:tcW w:w="420" w:type="dxa"/>
          </w:tcPr>
          <w:p w:rsidR="00D176AD" w:rsidRPr="00D176AD" w:rsidRDefault="00D176AD" w:rsidP="00D176AD">
            <w:pPr>
              <w:jc w:val="center"/>
              <w:rPr>
                <w:sz w:val="16"/>
                <w:szCs w:val="16"/>
              </w:rPr>
            </w:pPr>
            <w:r w:rsidRPr="00D176AD">
              <w:rPr>
                <w:sz w:val="16"/>
                <w:szCs w:val="16"/>
              </w:rPr>
              <w:t>5</w:t>
            </w:r>
          </w:p>
        </w:tc>
        <w:tc>
          <w:tcPr>
            <w:tcW w:w="948" w:type="dxa"/>
            <w:shd w:val="clear" w:color="auto" w:fill="auto"/>
            <w:vAlign w:val="bottom"/>
          </w:tcPr>
          <w:p w:rsidR="00D176AD" w:rsidRPr="00D176AD" w:rsidRDefault="00D176AD" w:rsidP="00D176AD">
            <w:pPr>
              <w:rPr>
                <w:sz w:val="16"/>
                <w:szCs w:val="16"/>
              </w:rPr>
            </w:pPr>
            <w:r w:rsidRPr="00D176AD">
              <w:rPr>
                <w:sz w:val="16"/>
                <w:szCs w:val="16"/>
              </w:rPr>
              <w:t>64</w:t>
            </w:r>
          </w:p>
        </w:tc>
        <w:tc>
          <w:tcPr>
            <w:tcW w:w="1046" w:type="dxa"/>
            <w:shd w:val="clear" w:color="auto" w:fill="auto"/>
            <w:vAlign w:val="bottom"/>
          </w:tcPr>
          <w:p w:rsidR="00D176AD" w:rsidRPr="00D176AD" w:rsidRDefault="00D176AD" w:rsidP="00D176AD">
            <w:pPr>
              <w:rPr>
                <w:sz w:val="16"/>
                <w:szCs w:val="16"/>
              </w:rPr>
            </w:pPr>
            <w:r w:rsidRPr="00D176AD">
              <w:rPr>
                <w:sz w:val="16"/>
                <w:szCs w:val="16"/>
              </w:rPr>
              <w:t>85.33</w:t>
            </w:r>
          </w:p>
        </w:tc>
      </w:tr>
      <w:tr w:rsidR="00D176AD" w:rsidRPr="00D176AD" w:rsidTr="00D176AD">
        <w:tc>
          <w:tcPr>
            <w:tcW w:w="1238" w:type="dxa"/>
            <w:tcBorders>
              <w:bottom w:val="single" w:sz="4" w:space="0" w:color="auto"/>
            </w:tcBorders>
          </w:tcPr>
          <w:p w:rsidR="00D176AD" w:rsidRPr="00D176AD" w:rsidRDefault="00D176AD" w:rsidP="00D176AD">
            <w:pPr>
              <w:pStyle w:val="Para"/>
              <w:rPr>
                <w:color w:val="auto"/>
                <w:sz w:val="16"/>
                <w:szCs w:val="16"/>
              </w:rPr>
            </w:pPr>
            <w:r w:rsidRPr="00D176AD">
              <w:rPr>
                <w:color w:val="auto"/>
                <w:sz w:val="16"/>
                <w:szCs w:val="16"/>
              </w:rPr>
              <w:t>Student-30</w:t>
            </w:r>
          </w:p>
        </w:tc>
        <w:tc>
          <w:tcPr>
            <w:tcW w:w="421"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38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38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04"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337"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1"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1"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4</w:t>
            </w:r>
          </w:p>
        </w:tc>
        <w:tc>
          <w:tcPr>
            <w:tcW w:w="420" w:type="dxa"/>
            <w:tcBorders>
              <w:bottom w:val="single" w:sz="4" w:space="0" w:color="auto"/>
            </w:tcBorders>
          </w:tcPr>
          <w:p w:rsidR="00D176AD" w:rsidRPr="00D176AD" w:rsidRDefault="00D176AD" w:rsidP="00D176AD">
            <w:pPr>
              <w:jc w:val="center"/>
              <w:rPr>
                <w:sz w:val="16"/>
                <w:szCs w:val="16"/>
              </w:rPr>
            </w:pPr>
            <w:r w:rsidRPr="00D176AD">
              <w:rPr>
                <w:sz w:val="16"/>
                <w:szCs w:val="16"/>
              </w:rPr>
              <w:t>5</w:t>
            </w:r>
          </w:p>
        </w:tc>
        <w:tc>
          <w:tcPr>
            <w:tcW w:w="948" w:type="dxa"/>
            <w:tcBorders>
              <w:bottom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70</w:t>
            </w:r>
          </w:p>
        </w:tc>
        <w:tc>
          <w:tcPr>
            <w:tcW w:w="1046" w:type="dxa"/>
            <w:tcBorders>
              <w:bottom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93.33</w:t>
            </w:r>
          </w:p>
        </w:tc>
      </w:tr>
      <w:tr w:rsidR="00D176AD" w:rsidRPr="00D176AD" w:rsidTr="00D176AD">
        <w:tc>
          <w:tcPr>
            <w:tcW w:w="8310" w:type="dxa"/>
            <w:gridSpan w:val="17"/>
            <w:tcBorders>
              <w:top w:val="single" w:sz="4" w:space="0" w:color="auto"/>
              <w:bottom w:val="single" w:sz="4" w:space="0" w:color="auto"/>
            </w:tcBorders>
          </w:tcPr>
          <w:p w:rsidR="00D176AD" w:rsidRPr="00D176AD" w:rsidRDefault="00D176AD" w:rsidP="00D176AD">
            <w:pPr>
              <w:rPr>
                <w:sz w:val="16"/>
                <w:szCs w:val="16"/>
              </w:rPr>
            </w:pPr>
            <w:r w:rsidRPr="00D176AD">
              <w:rPr>
                <w:sz w:val="16"/>
                <w:szCs w:val="16"/>
              </w:rPr>
              <w:t>Average</w:t>
            </w:r>
          </w:p>
        </w:tc>
        <w:tc>
          <w:tcPr>
            <w:tcW w:w="1046" w:type="dxa"/>
            <w:tcBorders>
              <w:top w:val="single" w:sz="4" w:space="0" w:color="auto"/>
              <w:bottom w:val="single" w:sz="4" w:space="0" w:color="auto"/>
            </w:tcBorders>
            <w:shd w:val="clear" w:color="auto" w:fill="auto"/>
            <w:vAlign w:val="bottom"/>
          </w:tcPr>
          <w:p w:rsidR="00D176AD" w:rsidRPr="00D176AD" w:rsidRDefault="00D176AD" w:rsidP="00D176AD">
            <w:pPr>
              <w:rPr>
                <w:sz w:val="16"/>
                <w:szCs w:val="16"/>
              </w:rPr>
            </w:pPr>
            <w:r w:rsidRPr="00D176AD">
              <w:rPr>
                <w:sz w:val="16"/>
                <w:szCs w:val="16"/>
              </w:rPr>
              <w:t>90.49</w:t>
            </w:r>
          </w:p>
        </w:tc>
      </w:tr>
    </w:tbl>
    <w:p w:rsidR="00037D10" w:rsidRPr="00037D10" w:rsidRDefault="00037D10" w:rsidP="00D176AD">
      <w:pPr>
        <w:jc w:val="both"/>
        <w:rPr>
          <w:sz w:val="20"/>
        </w:rPr>
      </w:pPr>
    </w:p>
    <w:p w:rsidR="00037D10" w:rsidRPr="00037D10" w:rsidRDefault="00037D10" w:rsidP="00037D10">
      <w:pPr>
        <w:ind w:firstLine="360"/>
        <w:jc w:val="both"/>
        <w:rPr>
          <w:sz w:val="20"/>
        </w:rPr>
      </w:pPr>
      <w:r w:rsidRPr="00037D10">
        <w:rPr>
          <w:sz w:val="20"/>
        </w:rPr>
        <w:t xml:space="preserve">15 question items were used to collect data of the test results toward the use of the CIPP evaluation application that integrated with the SAW method shown earlier in Table 3, Table 4, and Table 5. Question-1: about the display of design and navigation features provided on the main menu form. Question-2: about the ease of inputting the evaluation components data into the form of evaluation components’ management. Question-3: about the ease of updating the evaluation components data in the form of evaluation components’ management. Question-4: about the </w:t>
      </w:r>
      <w:r w:rsidRPr="00037D10">
        <w:rPr>
          <w:sz w:val="20"/>
        </w:rPr>
        <w:lastRenderedPageBreak/>
        <w:t>ease of deleting the evaluation components data that had not been used again in the evaluation components’ management form. Question-5: about the ease of inputting evaluation aspects data into the evaluation aspects’ management form. Question 6: about the ease of updating the evaluation aspects data in the evaluation aspects’ management form. Question 7: about the ease of deleting the evaluation aspects data that had not been used again in the evaluation aspects’ management form. Question 8: about the accuracy of the data normalization process. Question 9: about the accuracy of weighting the evaluation components. Question 10: about the accuracy of the preference values determination. Question 11: about the accuracy of the ranking process. Question 12: about the accuracy of results of determining the dominant aspects that trigger the e-learning effectiveness. Question 13: about the accuracy of results of determining the dominant aspects that need to be improved so that the e-learning implementation becomes more effective. Question 14: about the suitability of the recommendations with the decisions. Question 15: about the data security of decision results stored in the application.</w:t>
      </w:r>
    </w:p>
    <w:p w:rsidR="00037D10" w:rsidRPr="00037D10" w:rsidRDefault="00037D10" w:rsidP="00037D10">
      <w:pPr>
        <w:ind w:firstLine="360"/>
        <w:jc w:val="both"/>
        <w:rPr>
          <w:sz w:val="20"/>
        </w:rPr>
      </w:pPr>
      <w:r w:rsidRPr="00037D10">
        <w:rPr>
          <w:sz w:val="20"/>
        </w:rPr>
        <w:t>The average of effectiveness percentage shown from the results of the usage tests by experts was 90.67% indicating that the evaluation application was classified as good. This was evidenced by the average percentage in the range of 85 to 94 refers to the categorization of effectiveness standards based on the eleven's scale. Likewise, the average of effectiveness percentage shown from the results of the usage tests by lecturers and students was 90.47% and 90.49% respectively, indicating that the evaluation application was classified as good. The percentage of average also in the range of 85 to 94 refers to the categorization of effectiveness standards based on eleven's scale.</w:t>
      </w:r>
    </w:p>
    <w:p w:rsidR="00037D10" w:rsidRPr="00037D10" w:rsidRDefault="00037D10" w:rsidP="00037D10">
      <w:pPr>
        <w:ind w:firstLine="360"/>
        <w:jc w:val="both"/>
        <w:rPr>
          <w:sz w:val="20"/>
        </w:rPr>
      </w:pPr>
      <w:r w:rsidRPr="00037D10">
        <w:rPr>
          <w:sz w:val="20"/>
        </w:rPr>
        <w:t>Although this evaluation application was classified as good in general, some improvements need to be conducted based on several suggestions given by respondents when usage tests. Some of the suggestions intended can be seen in Table 6.</w:t>
      </w:r>
    </w:p>
    <w:p w:rsidR="00037D10" w:rsidRPr="00D176AD" w:rsidRDefault="00037D10" w:rsidP="00D176AD">
      <w:pPr>
        <w:jc w:val="center"/>
        <w:rPr>
          <w:sz w:val="16"/>
        </w:rPr>
      </w:pPr>
      <w:proofErr w:type="gramStart"/>
      <w:r w:rsidRPr="00D176AD">
        <w:rPr>
          <w:sz w:val="16"/>
        </w:rPr>
        <w:t>Table 6.</w:t>
      </w:r>
      <w:proofErr w:type="gramEnd"/>
      <w:r w:rsidRPr="00D176AD">
        <w:rPr>
          <w:sz w:val="16"/>
        </w:rPr>
        <w:t xml:space="preserve"> Suggestions for improvement from respondents</w:t>
      </w:r>
    </w:p>
    <w:tbl>
      <w:tblPr>
        <w:tblW w:w="0" w:type="auto"/>
        <w:tblInd w:w="108" w:type="dxa"/>
        <w:tblLook w:val="01E0"/>
      </w:tblPr>
      <w:tblGrid>
        <w:gridCol w:w="1134"/>
        <w:gridCol w:w="8222"/>
      </w:tblGrid>
      <w:tr w:rsidR="00D176AD" w:rsidRPr="00D04484" w:rsidTr="00D176AD">
        <w:tc>
          <w:tcPr>
            <w:tcW w:w="1134" w:type="dxa"/>
            <w:tcBorders>
              <w:top w:val="single" w:sz="4" w:space="0" w:color="auto"/>
              <w:bottom w:val="single" w:sz="4" w:space="0" w:color="auto"/>
            </w:tcBorders>
          </w:tcPr>
          <w:p w:rsidR="00D176AD" w:rsidRPr="00D04484" w:rsidRDefault="00D176AD" w:rsidP="00D176AD">
            <w:pPr>
              <w:pStyle w:val="Els-table-text"/>
              <w:spacing w:after="0" w:line="240" w:lineRule="auto"/>
              <w:rPr>
                <w:szCs w:val="16"/>
              </w:rPr>
            </w:pPr>
            <w:r w:rsidRPr="00D04484">
              <w:rPr>
                <w:szCs w:val="16"/>
              </w:rPr>
              <w:t>Respondents</w:t>
            </w:r>
          </w:p>
        </w:tc>
        <w:tc>
          <w:tcPr>
            <w:tcW w:w="8222" w:type="dxa"/>
            <w:tcBorders>
              <w:top w:val="single" w:sz="4" w:space="0" w:color="auto"/>
              <w:bottom w:val="single" w:sz="4" w:space="0" w:color="auto"/>
            </w:tcBorders>
          </w:tcPr>
          <w:p w:rsidR="00D176AD" w:rsidRPr="00D04484" w:rsidRDefault="00D176AD" w:rsidP="00D176AD">
            <w:pPr>
              <w:pStyle w:val="Els-table-text"/>
              <w:spacing w:after="0" w:line="240" w:lineRule="auto"/>
              <w:rPr>
                <w:szCs w:val="16"/>
              </w:rPr>
            </w:pPr>
            <w:r w:rsidRPr="00D04484">
              <w:rPr>
                <w:rStyle w:val="jlqj4b"/>
                <w:szCs w:val="16"/>
              </w:rPr>
              <w:t>Suggestions</w:t>
            </w:r>
          </w:p>
        </w:tc>
      </w:tr>
      <w:tr w:rsidR="00D176AD" w:rsidRPr="00D04484" w:rsidTr="00D176AD">
        <w:tc>
          <w:tcPr>
            <w:tcW w:w="1134" w:type="dxa"/>
            <w:tcBorders>
              <w:top w:val="single" w:sz="4" w:space="0" w:color="auto"/>
            </w:tcBorders>
          </w:tcPr>
          <w:p w:rsidR="00D176AD" w:rsidRPr="00D04484" w:rsidRDefault="00D176AD" w:rsidP="00D176AD">
            <w:pPr>
              <w:pStyle w:val="Isi"/>
              <w:spacing w:line="240" w:lineRule="auto"/>
              <w:jc w:val="left"/>
              <w:rPr>
                <w:rFonts w:ascii="Times New Roman" w:hAnsi="Times New Roman" w:cs="Times New Roman"/>
                <w:color w:val="000000" w:themeColor="text1"/>
                <w:sz w:val="16"/>
                <w:szCs w:val="16"/>
              </w:rPr>
            </w:pPr>
            <w:r w:rsidRPr="00D04484">
              <w:rPr>
                <w:rFonts w:ascii="Times New Roman" w:hAnsi="Times New Roman" w:cs="Times New Roman"/>
                <w:sz w:val="16"/>
                <w:szCs w:val="16"/>
              </w:rPr>
              <w:t>Expert-2</w:t>
            </w:r>
          </w:p>
        </w:tc>
        <w:tc>
          <w:tcPr>
            <w:tcW w:w="8222" w:type="dxa"/>
            <w:tcBorders>
              <w:top w:val="single" w:sz="4" w:space="0" w:color="auto"/>
            </w:tcBorders>
          </w:tcPr>
          <w:p w:rsidR="00D176AD" w:rsidRPr="00D04484" w:rsidRDefault="00D176AD" w:rsidP="00D176AD">
            <w:pPr>
              <w:pStyle w:val="Els-caption"/>
              <w:spacing w:before="0" w:after="0" w:line="240" w:lineRule="auto"/>
              <w:rPr>
                <w:szCs w:val="16"/>
              </w:rPr>
            </w:pPr>
            <w:r w:rsidRPr="00D04484">
              <w:rPr>
                <w:szCs w:val="16"/>
              </w:rPr>
              <w:t>Please add facilities to update the interest rating</w:t>
            </w:r>
          </w:p>
        </w:tc>
      </w:tr>
      <w:tr w:rsidR="00D176AD" w:rsidRPr="00D04484" w:rsidTr="00D176AD">
        <w:tc>
          <w:tcPr>
            <w:tcW w:w="1134" w:type="dxa"/>
          </w:tcPr>
          <w:p w:rsidR="00D176AD" w:rsidRPr="00D04484" w:rsidRDefault="00D176AD" w:rsidP="00D176AD">
            <w:pPr>
              <w:pStyle w:val="Isi"/>
              <w:spacing w:line="240" w:lineRule="auto"/>
              <w:jc w:val="left"/>
              <w:rPr>
                <w:rFonts w:ascii="Times New Roman" w:hAnsi="Times New Roman" w:cs="Times New Roman"/>
                <w:color w:val="000000" w:themeColor="text1"/>
                <w:sz w:val="16"/>
                <w:szCs w:val="16"/>
              </w:rPr>
            </w:pPr>
            <w:r w:rsidRPr="00D04484">
              <w:rPr>
                <w:rFonts w:ascii="Times New Roman" w:hAnsi="Times New Roman" w:cs="Times New Roman"/>
                <w:color w:val="000000" w:themeColor="text1"/>
                <w:sz w:val="16"/>
                <w:szCs w:val="16"/>
              </w:rPr>
              <w:t>Expert-3</w:t>
            </w:r>
          </w:p>
        </w:tc>
        <w:tc>
          <w:tcPr>
            <w:tcW w:w="8222" w:type="dxa"/>
          </w:tcPr>
          <w:p w:rsidR="00D176AD" w:rsidRPr="00D04484" w:rsidRDefault="00D176AD" w:rsidP="00D176AD">
            <w:pPr>
              <w:pStyle w:val="Els-caption"/>
              <w:spacing w:before="0" w:after="0" w:line="240" w:lineRule="auto"/>
              <w:rPr>
                <w:szCs w:val="16"/>
              </w:rPr>
            </w:pPr>
            <w:r w:rsidRPr="00D04484">
              <w:rPr>
                <w:szCs w:val="16"/>
              </w:rPr>
              <w:t>Please ad</w:t>
            </w:r>
            <w:r>
              <w:rPr>
                <w:szCs w:val="16"/>
              </w:rPr>
              <w:t>d the facility to set the users’</w:t>
            </w:r>
            <w:r w:rsidRPr="00D04484">
              <w:rPr>
                <w:szCs w:val="16"/>
              </w:rPr>
              <w:t xml:space="preserve"> access rights</w:t>
            </w:r>
          </w:p>
        </w:tc>
      </w:tr>
      <w:tr w:rsidR="00D176AD" w:rsidRPr="00D04484" w:rsidTr="00D176AD">
        <w:tc>
          <w:tcPr>
            <w:tcW w:w="1134" w:type="dxa"/>
          </w:tcPr>
          <w:p w:rsidR="00D176AD" w:rsidRPr="00D04484" w:rsidRDefault="00D176AD" w:rsidP="00D176AD">
            <w:pPr>
              <w:pStyle w:val="Isi"/>
              <w:spacing w:line="240" w:lineRule="auto"/>
              <w:jc w:val="left"/>
              <w:rPr>
                <w:rFonts w:ascii="Times New Roman" w:hAnsi="Times New Roman" w:cs="Times New Roman"/>
                <w:color w:val="000000" w:themeColor="text1"/>
                <w:sz w:val="16"/>
                <w:szCs w:val="16"/>
              </w:rPr>
            </w:pPr>
            <w:r w:rsidRPr="00D04484">
              <w:rPr>
                <w:rFonts w:ascii="Times New Roman" w:hAnsi="Times New Roman" w:cs="Times New Roman"/>
                <w:color w:val="000000" w:themeColor="text1"/>
                <w:sz w:val="16"/>
                <w:szCs w:val="16"/>
              </w:rPr>
              <w:t>Lecturer-6</w:t>
            </w:r>
          </w:p>
        </w:tc>
        <w:tc>
          <w:tcPr>
            <w:tcW w:w="8222" w:type="dxa"/>
          </w:tcPr>
          <w:p w:rsidR="00D176AD" w:rsidRPr="00D04484" w:rsidRDefault="00D176AD" w:rsidP="00D176AD">
            <w:pPr>
              <w:pStyle w:val="Els-caption"/>
              <w:spacing w:before="0" w:after="0" w:line="240" w:lineRule="auto"/>
              <w:rPr>
                <w:szCs w:val="16"/>
              </w:rPr>
            </w:pPr>
            <w:r w:rsidRPr="00D04484">
              <w:rPr>
                <w:szCs w:val="16"/>
              </w:rPr>
              <w:t>Add permissions settings for application users</w:t>
            </w:r>
          </w:p>
        </w:tc>
      </w:tr>
      <w:tr w:rsidR="00D176AD" w:rsidRPr="00D04484" w:rsidTr="00D176AD">
        <w:tc>
          <w:tcPr>
            <w:tcW w:w="1134" w:type="dxa"/>
          </w:tcPr>
          <w:p w:rsidR="00D176AD" w:rsidRPr="00D04484" w:rsidRDefault="00D176AD" w:rsidP="00D176AD">
            <w:pPr>
              <w:pStyle w:val="Isi"/>
              <w:spacing w:line="240" w:lineRule="auto"/>
              <w:jc w:val="left"/>
              <w:rPr>
                <w:rFonts w:ascii="Times New Roman" w:hAnsi="Times New Roman" w:cs="Times New Roman"/>
                <w:color w:val="000000" w:themeColor="text1"/>
                <w:sz w:val="16"/>
                <w:szCs w:val="16"/>
              </w:rPr>
            </w:pPr>
            <w:r w:rsidRPr="00D04484">
              <w:rPr>
                <w:rFonts w:ascii="Times New Roman" w:hAnsi="Times New Roman" w:cs="Times New Roman"/>
                <w:color w:val="000000" w:themeColor="text1"/>
                <w:sz w:val="16"/>
                <w:szCs w:val="16"/>
              </w:rPr>
              <w:t>Lecturer-18</w:t>
            </w:r>
          </w:p>
        </w:tc>
        <w:tc>
          <w:tcPr>
            <w:tcW w:w="8222" w:type="dxa"/>
          </w:tcPr>
          <w:p w:rsidR="00D176AD" w:rsidRPr="00D04484" w:rsidRDefault="00D176AD" w:rsidP="00D176AD">
            <w:pPr>
              <w:pStyle w:val="Els-caption"/>
              <w:spacing w:before="0" w:after="0" w:line="240" w:lineRule="auto"/>
              <w:rPr>
                <w:szCs w:val="16"/>
              </w:rPr>
            </w:pPr>
            <w:r w:rsidRPr="00D04484">
              <w:rPr>
                <w:szCs w:val="16"/>
              </w:rPr>
              <w:t>Add facility to edit the interest rating</w:t>
            </w:r>
          </w:p>
        </w:tc>
      </w:tr>
      <w:tr w:rsidR="00D176AD" w:rsidRPr="00D04484" w:rsidTr="00D176AD">
        <w:tc>
          <w:tcPr>
            <w:tcW w:w="1134" w:type="dxa"/>
          </w:tcPr>
          <w:p w:rsidR="00D176AD" w:rsidRPr="00D04484" w:rsidRDefault="00D176AD" w:rsidP="00D176AD">
            <w:pPr>
              <w:pStyle w:val="Isi"/>
              <w:spacing w:line="240" w:lineRule="auto"/>
              <w:jc w:val="left"/>
              <w:rPr>
                <w:rFonts w:ascii="Times New Roman" w:hAnsi="Times New Roman" w:cs="Times New Roman"/>
                <w:color w:val="000000" w:themeColor="text1"/>
                <w:sz w:val="16"/>
                <w:szCs w:val="16"/>
              </w:rPr>
            </w:pPr>
            <w:r w:rsidRPr="00D04484">
              <w:rPr>
                <w:rFonts w:ascii="Times New Roman" w:hAnsi="Times New Roman" w:cs="Times New Roman"/>
                <w:color w:val="000000" w:themeColor="text1"/>
                <w:sz w:val="16"/>
                <w:szCs w:val="16"/>
              </w:rPr>
              <w:t>Student-10</w:t>
            </w:r>
          </w:p>
        </w:tc>
        <w:tc>
          <w:tcPr>
            <w:tcW w:w="8222" w:type="dxa"/>
          </w:tcPr>
          <w:p w:rsidR="00D176AD" w:rsidRPr="00D04484" w:rsidRDefault="00D176AD" w:rsidP="00D176AD">
            <w:pPr>
              <w:pStyle w:val="Els-caption"/>
              <w:spacing w:before="0" w:after="0" w:line="240" w:lineRule="auto"/>
              <w:rPr>
                <w:szCs w:val="16"/>
              </w:rPr>
            </w:pPr>
            <w:r w:rsidRPr="00D04484">
              <w:rPr>
                <w:szCs w:val="16"/>
              </w:rPr>
              <w:t>Access rights settings need to be provided so that users do not carelessly enter important parts that are not their authority</w:t>
            </w:r>
          </w:p>
        </w:tc>
      </w:tr>
      <w:tr w:rsidR="00D176AD" w:rsidRPr="00D04484" w:rsidTr="00D176AD">
        <w:tc>
          <w:tcPr>
            <w:tcW w:w="1134" w:type="dxa"/>
            <w:tcBorders>
              <w:bottom w:val="single" w:sz="4" w:space="0" w:color="auto"/>
            </w:tcBorders>
          </w:tcPr>
          <w:p w:rsidR="00D176AD" w:rsidRPr="00D04484" w:rsidRDefault="00D176AD" w:rsidP="00D176AD">
            <w:pPr>
              <w:pStyle w:val="Isi"/>
              <w:spacing w:line="240" w:lineRule="auto"/>
              <w:jc w:val="left"/>
              <w:rPr>
                <w:rFonts w:ascii="Times New Roman" w:hAnsi="Times New Roman" w:cs="Times New Roman"/>
                <w:color w:val="000000" w:themeColor="text1"/>
                <w:sz w:val="16"/>
                <w:szCs w:val="16"/>
              </w:rPr>
            </w:pPr>
            <w:r w:rsidRPr="00D04484">
              <w:rPr>
                <w:rFonts w:ascii="Times New Roman" w:hAnsi="Times New Roman" w:cs="Times New Roman"/>
                <w:color w:val="000000" w:themeColor="text1"/>
                <w:sz w:val="16"/>
                <w:szCs w:val="16"/>
              </w:rPr>
              <w:t>Student-14</w:t>
            </w:r>
          </w:p>
        </w:tc>
        <w:tc>
          <w:tcPr>
            <w:tcW w:w="8222" w:type="dxa"/>
            <w:tcBorders>
              <w:bottom w:val="single" w:sz="4" w:space="0" w:color="auto"/>
            </w:tcBorders>
          </w:tcPr>
          <w:p w:rsidR="00D176AD" w:rsidRPr="00D04484" w:rsidRDefault="00D176AD" w:rsidP="00D176AD">
            <w:pPr>
              <w:pStyle w:val="Els-caption"/>
              <w:spacing w:before="0" w:after="0" w:line="240" w:lineRule="auto"/>
              <w:rPr>
                <w:szCs w:val="16"/>
              </w:rPr>
            </w:pPr>
            <w:r w:rsidRPr="00D04484">
              <w:rPr>
                <w:szCs w:val="16"/>
              </w:rPr>
              <w:t>Access rights need to be properly regulated so that they</w:t>
            </w:r>
            <w:r>
              <w:rPr>
                <w:szCs w:val="16"/>
              </w:rPr>
              <w:t xml:space="preserve"> can be used according to users’</w:t>
            </w:r>
            <w:r w:rsidRPr="00D04484">
              <w:rPr>
                <w:szCs w:val="16"/>
              </w:rPr>
              <w:t xml:space="preserve"> interests</w:t>
            </w:r>
          </w:p>
        </w:tc>
      </w:tr>
    </w:tbl>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t>Based on the suggestions shown in table 6, there had been made several improvements to the evaluation application so that its functionality was more optimal. Suggestions from expert-2 and lecturer-6 were answered by making the form of rating management which can be seen in Figure 8. Suggestions from expert-3, lecturer-6, student-10, and student-14 were answered by making the form of access rights setting which can be seen completely in figure 9.</w:t>
      </w:r>
    </w:p>
    <w:p w:rsidR="00037D10" w:rsidRPr="00037D10" w:rsidRDefault="00037D10" w:rsidP="00037D10">
      <w:pPr>
        <w:ind w:firstLine="360"/>
        <w:jc w:val="both"/>
        <w:rPr>
          <w:sz w:val="20"/>
        </w:rPr>
      </w:pPr>
    </w:p>
    <w:p w:rsidR="00037D10" w:rsidRPr="00037D10" w:rsidRDefault="00037D10" w:rsidP="00E35E86">
      <w:pPr>
        <w:jc w:val="both"/>
        <w:rPr>
          <w:sz w:val="20"/>
        </w:rPr>
      </w:pPr>
      <w:r w:rsidRPr="00037D10">
        <w:rPr>
          <w:noProof/>
          <w:sz w:val="20"/>
        </w:rPr>
        <w:drawing>
          <wp:anchor distT="0" distB="0" distL="114300" distR="114300" simplePos="0" relativeHeight="251670528" behindDoc="0" locked="0" layoutInCell="1" allowOverlap="1">
            <wp:simplePos x="0" y="0"/>
            <wp:positionH relativeFrom="column">
              <wp:posOffset>3030576</wp:posOffset>
            </wp:positionH>
            <wp:positionV relativeFrom="paragraph">
              <wp:posOffset>19583</wp:posOffset>
            </wp:positionV>
            <wp:extent cx="2890419" cy="2809088"/>
            <wp:effectExtent l="19050" t="19050" r="24231" b="10312"/>
            <wp:wrapNone/>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srcRect/>
                    <a:stretch>
                      <a:fillRect/>
                    </a:stretch>
                  </pic:blipFill>
                  <pic:spPr bwMode="auto">
                    <a:xfrm>
                      <a:off x="0" y="0"/>
                      <a:ext cx="2887980" cy="2806718"/>
                    </a:xfrm>
                    <a:prstGeom prst="rect">
                      <a:avLst/>
                    </a:prstGeom>
                    <a:noFill/>
                    <a:ln w="9525">
                      <a:solidFill>
                        <a:schemeClr val="tx1"/>
                      </a:solidFill>
                      <a:miter lim="800000"/>
                      <a:headEnd/>
                      <a:tailEnd/>
                    </a:ln>
                  </pic:spPr>
                </pic:pic>
              </a:graphicData>
            </a:graphic>
          </wp:anchor>
        </w:drawing>
      </w:r>
      <w:r w:rsidRPr="00037D10">
        <w:rPr>
          <w:noProof/>
          <w:sz w:val="20"/>
        </w:rPr>
        <w:drawing>
          <wp:inline distT="0" distB="0" distL="0" distR="0">
            <wp:extent cx="2936291" cy="2809037"/>
            <wp:effectExtent l="19050" t="19050" r="16459" b="10363"/>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srcRect/>
                    <a:stretch>
                      <a:fillRect/>
                    </a:stretch>
                  </pic:blipFill>
                  <pic:spPr bwMode="auto">
                    <a:xfrm>
                      <a:off x="0" y="0"/>
                      <a:ext cx="2937313" cy="2810015"/>
                    </a:xfrm>
                    <a:prstGeom prst="rect">
                      <a:avLst/>
                    </a:prstGeom>
                    <a:noFill/>
                    <a:ln w="9525">
                      <a:solidFill>
                        <a:schemeClr val="tx1"/>
                      </a:solidFill>
                      <a:miter lim="800000"/>
                      <a:headEnd/>
                      <a:tailEnd/>
                    </a:ln>
                  </pic:spPr>
                </pic:pic>
              </a:graphicData>
            </a:graphic>
          </wp:inline>
        </w:drawing>
      </w:r>
    </w:p>
    <w:p w:rsidR="00037D10" w:rsidRPr="00037D10" w:rsidRDefault="00037D10" w:rsidP="00E35E86">
      <w:pPr>
        <w:tabs>
          <w:tab w:val="left" w:pos="4820"/>
        </w:tabs>
        <w:ind w:firstLine="360"/>
        <w:jc w:val="both"/>
        <w:rPr>
          <w:sz w:val="20"/>
        </w:rPr>
      </w:pPr>
      <w:proofErr w:type="gramStart"/>
      <w:r w:rsidRPr="00037D10">
        <w:rPr>
          <w:sz w:val="20"/>
        </w:rPr>
        <w:t>Fig. 8.</w:t>
      </w:r>
      <w:proofErr w:type="gramEnd"/>
      <w:r w:rsidRPr="00037D10">
        <w:rPr>
          <w:sz w:val="20"/>
        </w:rPr>
        <w:t xml:space="preserve"> </w:t>
      </w:r>
      <w:proofErr w:type="gramStart"/>
      <w:r w:rsidRPr="00037D10">
        <w:rPr>
          <w:sz w:val="20"/>
        </w:rPr>
        <w:t>Form of Rating Management</w:t>
      </w:r>
      <w:r w:rsidRPr="00037D10">
        <w:rPr>
          <w:sz w:val="20"/>
        </w:rPr>
        <w:tab/>
        <w:t>Fig. 9.</w:t>
      </w:r>
      <w:proofErr w:type="gramEnd"/>
      <w:r w:rsidRPr="00037D10">
        <w:rPr>
          <w:sz w:val="20"/>
        </w:rPr>
        <w:t xml:space="preserve"> Form of Access Rights Setting</w:t>
      </w:r>
    </w:p>
    <w:p w:rsidR="00037D10" w:rsidRPr="00037D10" w:rsidRDefault="00037D10" w:rsidP="00037D10">
      <w:pPr>
        <w:ind w:firstLine="360"/>
        <w:jc w:val="both"/>
        <w:rPr>
          <w:sz w:val="20"/>
        </w:rPr>
      </w:pPr>
    </w:p>
    <w:p w:rsidR="00037D10" w:rsidRPr="00037D10" w:rsidRDefault="00037D10" w:rsidP="00037D10">
      <w:pPr>
        <w:ind w:firstLine="360"/>
        <w:jc w:val="both"/>
        <w:rPr>
          <w:sz w:val="20"/>
        </w:rPr>
      </w:pPr>
      <w:r w:rsidRPr="00037D10">
        <w:rPr>
          <w:sz w:val="20"/>
        </w:rPr>
        <w:lastRenderedPageBreak/>
        <w:t xml:space="preserve">This research was able to provide answers to the limitations of the research were conducted by </w:t>
      </w:r>
      <w:proofErr w:type="spellStart"/>
      <w:r w:rsidRPr="00037D10">
        <w:rPr>
          <w:sz w:val="20"/>
        </w:rPr>
        <w:t>Rasouli</w:t>
      </w:r>
      <w:proofErr w:type="spellEnd"/>
      <w:r w:rsidRPr="00037D10">
        <w:rPr>
          <w:sz w:val="20"/>
        </w:rPr>
        <w:t xml:space="preserve"> et al.2, research by </w:t>
      </w:r>
      <w:proofErr w:type="spellStart"/>
      <w:r w:rsidRPr="00037D10">
        <w:rPr>
          <w:sz w:val="20"/>
        </w:rPr>
        <w:t>Setiawan</w:t>
      </w:r>
      <w:proofErr w:type="spellEnd"/>
      <w:r w:rsidRPr="00037D10">
        <w:rPr>
          <w:sz w:val="20"/>
        </w:rPr>
        <w:t xml:space="preserve"> and </w:t>
      </w:r>
      <w:proofErr w:type="spellStart"/>
      <w:r w:rsidRPr="00037D10">
        <w:rPr>
          <w:sz w:val="20"/>
        </w:rPr>
        <w:t>Munajah</w:t>
      </w:r>
      <w:proofErr w:type="spellEnd"/>
      <w:r w:rsidRPr="00037D10">
        <w:rPr>
          <w:sz w:val="20"/>
        </w:rPr>
        <w:t xml:space="preserve"> 3, research by </w:t>
      </w:r>
      <w:proofErr w:type="spellStart"/>
      <w:r w:rsidRPr="00037D10">
        <w:rPr>
          <w:sz w:val="20"/>
        </w:rPr>
        <w:t>Eze</w:t>
      </w:r>
      <w:proofErr w:type="spellEnd"/>
      <w:r w:rsidRPr="00037D10">
        <w:rPr>
          <w:sz w:val="20"/>
        </w:rPr>
        <w:t xml:space="preserve"> et al. 4, research by </w:t>
      </w:r>
      <w:proofErr w:type="spellStart"/>
      <w:r w:rsidRPr="00037D10">
        <w:rPr>
          <w:sz w:val="20"/>
        </w:rPr>
        <w:t>Barteit</w:t>
      </w:r>
      <w:proofErr w:type="spellEnd"/>
      <w:r w:rsidRPr="00037D10">
        <w:rPr>
          <w:sz w:val="20"/>
        </w:rPr>
        <w:t xml:space="preserve"> et al.5, and research by Chin et al.6 by showing the existence of usage tests toward the CIPP Model evaluation application that integrated with the SAW method to evaluate the e-learning effectiveness in view of the dimensions of functionality and accuracy of the formula calculations used in that application.</w:t>
      </w:r>
    </w:p>
    <w:p w:rsidR="00037D10" w:rsidRPr="00037D10" w:rsidRDefault="00037D10" w:rsidP="00037D10">
      <w:pPr>
        <w:ind w:firstLine="360"/>
        <w:jc w:val="both"/>
        <w:rPr>
          <w:sz w:val="20"/>
        </w:rPr>
      </w:pPr>
      <w:r w:rsidRPr="00037D10">
        <w:rPr>
          <w:sz w:val="20"/>
        </w:rPr>
        <w:t>The novelty of this research is to show the existence of formula testing and the effectiveness tests of the evaluation application. Testing of the evaluation tool is usually only limited to testing the validity and reliability of the instruments. However, this research carried out further testing of functionality and the accuracy of the formula calculations used in the evaluation tool.</w:t>
      </w:r>
    </w:p>
    <w:p w:rsidR="00037D10" w:rsidRPr="00037D10" w:rsidRDefault="00037D10" w:rsidP="00037D10">
      <w:pPr>
        <w:ind w:firstLine="360"/>
        <w:jc w:val="both"/>
        <w:rPr>
          <w:sz w:val="20"/>
        </w:rPr>
      </w:pPr>
      <w:r w:rsidRPr="00037D10">
        <w:rPr>
          <w:sz w:val="20"/>
        </w:rPr>
        <w:t>Besides has the advantage, this research also has the limitation. A limitation is the weights equalization process of the experts has not been shown to ensure the principle of fairness in providing recommendations and making decisions.</w:t>
      </w:r>
    </w:p>
    <w:p w:rsidR="00AE41F3" w:rsidRPr="00075EA6" w:rsidRDefault="00AE41F3" w:rsidP="00AE41F3">
      <w:pPr>
        <w:pStyle w:val="Heading1"/>
        <w:numPr>
          <w:ilvl w:val="0"/>
          <w:numId w:val="9"/>
        </w:numPr>
        <w:ind w:left="426"/>
        <w:rPr>
          <w:b w:val="0"/>
          <w:caps w:val="0"/>
          <w:sz w:val="20"/>
        </w:rPr>
      </w:pPr>
      <w:r>
        <w:t>Conclusions</w:t>
      </w:r>
    </w:p>
    <w:p w:rsidR="00AE41F3" w:rsidRPr="00D176AD" w:rsidRDefault="00D176AD" w:rsidP="00D176AD">
      <w:pPr>
        <w:pStyle w:val="Isi"/>
        <w:tabs>
          <w:tab w:val="left" w:pos="900"/>
        </w:tabs>
        <w:spacing w:line="240" w:lineRule="auto"/>
        <w:ind w:firstLine="360"/>
        <w:rPr>
          <w:rFonts w:ascii="Times New Roman" w:hAnsi="Times New Roman" w:cs="Times New Roman"/>
          <w:lang w:eastAsia="it-IT"/>
        </w:rPr>
      </w:pPr>
      <w:r w:rsidRPr="00D176AD">
        <w:rPr>
          <w:rFonts w:ascii="Times New Roman" w:hAnsi="Times New Roman" w:cs="Times New Roman"/>
        </w:rPr>
        <w:t xml:space="preserve">In general, the results of the usage tests toward the </w:t>
      </w:r>
      <w:r w:rsidRPr="00D176AD">
        <w:rPr>
          <w:rFonts w:ascii="Times New Roman" w:hAnsi="Times New Roman" w:cs="Times New Roman"/>
          <w:i/>
        </w:rPr>
        <w:t>CIPP</w:t>
      </w:r>
      <w:r w:rsidRPr="00D176AD">
        <w:rPr>
          <w:rFonts w:ascii="Times New Roman" w:hAnsi="Times New Roman" w:cs="Times New Roman"/>
        </w:rPr>
        <w:t xml:space="preserve"> evaluation application which was integrated with the </w:t>
      </w:r>
      <w:r w:rsidRPr="00D176AD">
        <w:rPr>
          <w:rFonts w:ascii="Times New Roman" w:hAnsi="Times New Roman" w:cs="Times New Roman"/>
          <w:i/>
        </w:rPr>
        <w:t>SAW</w:t>
      </w:r>
      <w:r w:rsidRPr="00D176AD">
        <w:rPr>
          <w:rFonts w:ascii="Times New Roman" w:hAnsi="Times New Roman" w:cs="Times New Roman"/>
        </w:rPr>
        <w:t xml:space="preserve"> showed that the evaluation application had entered the good category and feasible to be disseminated and applied to a wider scale. This was evidenced from the results of the effectiveness percentage obtained from the usage tests of evaluation applications by experts, lecturers, and students, respectively which were 90.67%, 90.47%, and 90.49%. Besides, the results of usage tests of the </w:t>
      </w:r>
      <w:r w:rsidRPr="00D176AD">
        <w:rPr>
          <w:rFonts w:ascii="Times New Roman" w:hAnsi="Times New Roman" w:cs="Times New Roman"/>
          <w:i/>
        </w:rPr>
        <w:t>SAW</w:t>
      </w:r>
      <w:r w:rsidRPr="00D176AD">
        <w:rPr>
          <w:rFonts w:ascii="Times New Roman" w:hAnsi="Times New Roman" w:cs="Times New Roman"/>
        </w:rPr>
        <w:t xml:space="preserve"> method formula had also shown an accurate calculation process in determining the dominant aspects that need to be maintained and need to be improved to support the e-learning effectiveness. Future work that needs to be done to overcome the limitation in this research is to improve the experts’ weights by adopting one of the concepts of </w:t>
      </w:r>
      <w:r w:rsidRPr="00D176AD">
        <w:rPr>
          <w:rFonts w:ascii="Times New Roman" w:hAnsi="Times New Roman" w:cs="Times New Roman"/>
          <w:i/>
        </w:rPr>
        <w:t>Balinese</w:t>
      </w:r>
      <w:r w:rsidRPr="00D176AD">
        <w:rPr>
          <w:rFonts w:ascii="Times New Roman" w:hAnsi="Times New Roman" w:cs="Times New Roman"/>
        </w:rPr>
        <w:t xml:space="preserve"> local wisdom, namely </w:t>
      </w:r>
      <w:proofErr w:type="spellStart"/>
      <w:r w:rsidRPr="00D176AD">
        <w:rPr>
          <w:rFonts w:ascii="Times New Roman" w:hAnsi="Times New Roman" w:cs="Times New Roman"/>
          <w:i/>
        </w:rPr>
        <w:t>Tat</w:t>
      </w:r>
      <w:proofErr w:type="spellEnd"/>
      <w:r w:rsidRPr="00D176AD">
        <w:rPr>
          <w:rFonts w:ascii="Times New Roman" w:hAnsi="Times New Roman" w:cs="Times New Roman"/>
          <w:i/>
        </w:rPr>
        <w:t xml:space="preserve"> </w:t>
      </w:r>
      <w:proofErr w:type="spellStart"/>
      <w:r w:rsidRPr="00D176AD">
        <w:rPr>
          <w:rFonts w:ascii="Times New Roman" w:hAnsi="Times New Roman" w:cs="Times New Roman"/>
          <w:i/>
        </w:rPr>
        <w:t>Twam</w:t>
      </w:r>
      <w:proofErr w:type="spellEnd"/>
      <w:r w:rsidRPr="00D176AD">
        <w:rPr>
          <w:rFonts w:ascii="Times New Roman" w:hAnsi="Times New Roman" w:cs="Times New Roman"/>
          <w:i/>
        </w:rPr>
        <w:t xml:space="preserve"> </w:t>
      </w:r>
      <w:proofErr w:type="spellStart"/>
      <w:r w:rsidRPr="00D176AD">
        <w:rPr>
          <w:rFonts w:ascii="Times New Roman" w:hAnsi="Times New Roman" w:cs="Times New Roman"/>
          <w:i/>
        </w:rPr>
        <w:t>Asi</w:t>
      </w:r>
      <w:proofErr w:type="spellEnd"/>
      <w:r w:rsidRPr="00D176AD">
        <w:rPr>
          <w:rFonts w:ascii="Times New Roman" w:hAnsi="Times New Roman" w:cs="Times New Roman"/>
        </w:rPr>
        <w:t xml:space="preserve"> as the basis for determining weights equality.</w:t>
      </w:r>
    </w:p>
    <w:p w:rsidR="00442BEB" w:rsidRDefault="00442BEB" w:rsidP="00AE41F3">
      <w:pPr>
        <w:pStyle w:val="Paragraph"/>
        <w:tabs>
          <w:tab w:val="left" w:pos="3180"/>
        </w:tabs>
        <w:ind w:firstLine="0"/>
      </w:pPr>
    </w:p>
    <w:p w:rsidR="00AE41F3" w:rsidRPr="00075EA6" w:rsidRDefault="00AE41F3" w:rsidP="00AE41F3">
      <w:pPr>
        <w:pStyle w:val="Heading1"/>
        <w:numPr>
          <w:ilvl w:val="0"/>
          <w:numId w:val="9"/>
        </w:numPr>
        <w:ind w:left="426"/>
        <w:rPr>
          <w:b w:val="0"/>
          <w:caps w:val="0"/>
          <w:sz w:val="20"/>
        </w:rPr>
      </w:pPr>
      <w:r>
        <w:t xml:space="preserve">Acknowledgment </w:t>
      </w:r>
    </w:p>
    <w:p w:rsidR="00AE41F3" w:rsidRPr="00BD0FE3" w:rsidRDefault="00D176AD" w:rsidP="00D176AD">
      <w:pPr>
        <w:pStyle w:val="Paragraph"/>
        <w:ind w:firstLine="360"/>
      </w:pPr>
      <w:r w:rsidRPr="002952C1">
        <w:t xml:space="preserve">The authors express their gratitude to the </w:t>
      </w:r>
      <w:r w:rsidRPr="000E5171">
        <w:t xml:space="preserve">Directorate General of Research and Development, Ministry of Education, Culture, Research and Technology of the Republic of Indonesia </w:t>
      </w:r>
      <w:r w:rsidRPr="002952C1">
        <w:t>to provide funding and a chance to completion this research.</w:t>
      </w:r>
    </w:p>
    <w:p w:rsidR="00AE41F3" w:rsidRPr="00075EA6" w:rsidRDefault="00AE41F3" w:rsidP="00AE41F3">
      <w:pPr>
        <w:pStyle w:val="Heading1"/>
        <w:numPr>
          <w:ilvl w:val="0"/>
          <w:numId w:val="9"/>
        </w:numPr>
        <w:ind w:left="426"/>
        <w:rPr>
          <w:b w:val="0"/>
          <w:caps w:val="0"/>
          <w:sz w:val="20"/>
        </w:rPr>
      </w:pPr>
      <w:r>
        <w:t>references</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Ariawan</w:t>
      </w:r>
      <w:proofErr w:type="spellEnd"/>
      <w:r w:rsidRPr="00D176AD">
        <w:rPr>
          <w:rFonts w:ascii="Times New Roman" w:hAnsi="Times New Roman"/>
          <w:szCs w:val="16"/>
        </w:rPr>
        <w:t xml:space="preserve">, I.P.W., </w:t>
      </w:r>
      <w:proofErr w:type="spellStart"/>
      <w:r w:rsidRPr="00D176AD">
        <w:rPr>
          <w:rFonts w:ascii="Times New Roman" w:hAnsi="Times New Roman"/>
          <w:szCs w:val="16"/>
        </w:rPr>
        <w:t>Giri</w:t>
      </w:r>
      <w:proofErr w:type="spellEnd"/>
      <w:r w:rsidRPr="00D176AD">
        <w:rPr>
          <w:rFonts w:ascii="Times New Roman" w:hAnsi="Times New Roman"/>
          <w:szCs w:val="16"/>
        </w:rPr>
        <w:t xml:space="preserve">, M.K.W., &amp; </w:t>
      </w:r>
      <w:proofErr w:type="spellStart"/>
      <w:r w:rsidRPr="00D176AD">
        <w:rPr>
          <w:rFonts w:ascii="Times New Roman" w:hAnsi="Times New Roman"/>
          <w:szCs w:val="16"/>
        </w:rPr>
        <w:t>Divayana</w:t>
      </w:r>
      <w:proofErr w:type="spellEnd"/>
      <w:r w:rsidRPr="00D176AD">
        <w:rPr>
          <w:rFonts w:ascii="Times New Roman" w:hAnsi="Times New Roman"/>
          <w:szCs w:val="16"/>
        </w:rPr>
        <w:t xml:space="preserve">, D.G.H. 2020. Simulation of SAW-based CIPP evaluation model calculation in determining improvement priority for e-learning services. In: </w:t>
      </w:r>
      <w:r w:rsidRPr="00D176AD">
        <w:rPr>
          <w:rFonts w:ascii="Times New Roman" w:hAnsi="Times New Roman"/>
          <w:i/>
          <w:szCs w:val="16"/>
        </w:rPr>
        <w:t>2020 4</w:t>
      </w:r>
      <w:r w:rsidRPr="00D176AD">
        <w:rPr>
          <w:rFonts w:ascii="Times New Roman" w:hAnsi="Times New Roman"/>
          <w:i/>
          <w:szCs w:val="16"/>
          <w:vertAlign w:val="superscript"/>
        </w:rPr>
        <w:t>th</w:t>
      </w:r>
      <w:r w:rsidRPr="00D176AD">
        <w:rPr>
          <w:rFonts w:ascii="Times New Roman" w:hAnsi="Times New Roman"/>
          <w:i/>
          <w:szCs w:val="16"/>
        </w:rPr>
        <w:t xml:space="preserve"> International Conference on Vocational Education and Training (ICOVET)</w:t>
      </w:r>
      <w:r w:rsidRPr="00D176AD">
        <w:rPr>
          <w:rFonts w:ascii="Times New Roman" w:hAnsi="Times New Roman"/>
          <w:szCs w:val="16"/>
        </w:rPr>
        <w:t xml:space="preserve">, Malang, Indonesia, 2020; 1–6. </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Rasouli</w:t>
      </w:r>
      <w:proofErr w:type="spellEnd"/>
      <w:r w:rsidRPr="00D176AD">
        <w:rPr>
          <w:rFonts w:ascii="Times New Roman" w:hAnsi="Times New Roman"/>
          <w:szCs w:val="16"/>
        </w:rPr>
        <w:t xml:space="preserve">, A., </w:t>
      </w:r>
      <w:proofErr w:type="spellStart"/>
      <w:r w:rsidRPr="00D176AD">
        <w:rPr>
          <w:rFonts w:ascii="Times New Roman" w:hAnsi="Times New Roman"/>
          <w:szCs w:val="16"/>
        </w:rPr>
        <w:t>Rahbania</w:t>
      </w:r>
      <w:proofErr w:type="spellEnd"/>
      <w:r w:rsidRPr="00D176AD">
        <w:rPr>
          <w:rFonts w:ascii="Times New Roman" w:hAnsi="Times New Roman"/>
          <w:szCs w:val="16"/>
        </w:rPr>
        <w:t xml:space="preserve">, Z., &amp; </w:t>
      </w:r>
      <w:proofErr w:type="spellStart"/>
      <w:r w:rsidRPr="00D176AD">
        <w:rPr>
          <w:rFonts w:ascii="Times New Roman" w:hAnsi="Times New Roman"/>
          <w:szCs w:val="16"/>
        </w:rPr>
        <w:t>Attaran</w:t>
      </w:r>
      <w:proofErr w:type="spellEnd"/>
      <w:r w:rsidRPr="00D176AD">
        <w:rPr>
          <w:rFonts w:ascii="Times New Roman" w:hAnsi="Times New Roman"/>
          <w:szCs w:val="16"/>
        </w:rPr>
        <w:t xml:space="preserve">, M. Students’ readiness for e-learning application in higher education. </w:t>
      </w:r>
      <w:r w:rsidRPr="00D176AD">
        <w:rPr>
          <w:rFonts w:ascii="Times New Roman" w:hAnsi="Times New Roman"/>
          <w:i/>
          <w:szCs w:val="16"/>
        </w:rPr>
        <w:t xml:space="preserve">Malaysian Online Journal of Educational Technology </w:t>
      </w:r>
      <w:r w:rsidRPr="00D176AD">
        <w:rPr>
          <w:rFonts w:ascii="Times New Roman" w:hAnsi="Times New Roman"/>
          <w:szCs w:val="16"/>
        </w:rPr>
        <w:t>2016; 4(3): 51–64.</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Setiawan</w:t>
      </w:r>
      <w:proofErr w:type="spellEnd"/>
      <w:r w:rsidRPr="00D176AD">
        <w:rPr>
          <w:rFonts w:ascii="Times New Roman" w:hAnsi="Times New Roman"/>
          <w:szCs w:val="16"/>
        </w:rPr>
        <w:t xml:space="preserve">, R., &amp; </w:t>
      </w:r>
      <w:proofErr w:type="spellStart"/>
      <w:r w:rsidRPr="00D176AD">
        <w:rPr>
          <w:rFonts w:ascii="Times New Roman" w:hAnsi="Times New Roman"/>
          <w:szCs w:val="16"/>
        </w:rPr>
        <w:t>Munajah</w:t>
      </w:r>
      <w:proofErr w:type="spellEnd"/>
      <w:r w:rsidRPr="00D176AD">
        <w:rPr>
          <w:rFonts w:ascii="Times New Roman" w:hAnsi="Times New Roman"/>
          <w:szCs w:val="16"/>
        </w:rPr>
        <w:t xml:space="preserve">, R. 2020. Evaluation of the application of online learning in Indonesian universities. </w:t>
      </w:r>
      <w:r w:rsidRPr="00D176AD">
        <w:rPr>
          <w:rFonts w:ascii="Times New Roman" w:hAnsi="Times New Roman"/>
          <w:i/>
          <w:szCs w:val="16"/>
        </w:rPr>
        <w:t>TEM Journal</w:t>
      </w:r>
      <w:r w:rsidRPr="00D176AD">
        <w:rPr>
          <w:rFonts w:ascii="Times New Roman" w:hAnsi="Times New Roman"/>
          <w:szCs w:val="16"/>
        </w:rPr>
        <w:t xml:space="preserve"> 2020; 9(3): 1194–1199. </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Eze</w:t>
      </w:r>
      <w:proofErr w:type="spellEnd"/>
      <w:r w:rsidRPr="00D176AD">
        <w:rPr>
          <w:rFonts w:ascii="Times New Roman" w:hAnsi="Times New Roman"/>
          <w:szCs w:val="16"/>
        </w:rPr>
        <w:t xml:space="preserve">, S.C., </w:t>
      </w:r>
      <w:proofErr w:type="spellStart"/>
      <w:r w:rsidRPr="00D176AD">
        <w:rPr>
          <w:rFonts w:ascii="Times New Roman" w:hAnsi="Times New Roman"/>
          <w:szCs w:val="16"/>
        </w:rPr>
        <w:t>Chinedu-Eze</w:t>
      </w:r>
      <w:proofErr w:type="spellEnd"/>
      <w:r w:rsidRPr="00D176AD">
        <w:rPr>
          <w:rFonts w:ascii="Times New Roman" w:hAnsi="Times New Roman"/>
          <w:szCs w:val="16"/>
        </w:rPr>
        <w:t xml:space="preserve">, V.C.A., </w:t>
      </w:r>
      <w:proofErr w:type="spellStart"/>
      <w:r w:rsidRPr="00D176AD">
        <w:rPr>
          <w:rFonts w:ascii="Times New Roman" w:hAnsi="Times New Roman"/>
          <w:szCs w:val="16"/>
        </w:rPr>
        <w:t>Okike</w:t>
      </w:r>
      <w:proofErr w:type="spellEnd"/>
      <w:r w:rsidRPr="00D176AD">
        <w:rPr>
          <w:rFonts w:ascii="Times New Roman" w:hAnsi="Times New Roman"/>
          <w:szCs w:val="16"/>
        </w:rPr>
        <w:t>, C.K., &amp; Bello, A.O. Factors influencing the use of e-learning facilities by students in a private Higher Education Institution (HEI) in a developing economy.</w:t>
      </w:r>
      <w:r w:rsidRPr="00D176AD">
        <w:rPr>
          <w:rFonts w:ascii="Times New Roman" w:hAnsi="Times New Roman"/>
          <w:i/>
          <w:szCs w:val="16"/>
        </w:rPr>
        <w:t xml:space="preserve"> Humanities and Social Sciences Communications</w:t>
      </w:r>
      <w:r w:rsidRPr="00D176AD">
        <w:rPr>
          <w:rFonts w:ascii="Times New Roman" w:hAnsi="Times New Roman"/>
          <w:szCs w:val="16"/>
        </w:rPr>
        <w:t xml:space="preserve"> 2020; 7, 1–15. </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Barteit</w:t>
      </w:r>
      <w:proofErr w:type="spellEnd"/>
      <w:r w:rsidRPr="00D176AD">
        <w:rPr>
          <w:rFonts w:ascii="Times New Roman" w:hAnsi="Times New Roman"/>
          <w:szCs w:val="16"/>
        </w:rPr>
        <w:t xml:space="preserve">, S., </w:t>
      </w:r>
      <w:proofErr w:type="spellStart"/>
      <w:r w:rsidRPr="00D176AD">
        <w:rPr>
          <w:rFonts w:ascii="Times New Roman" w:hAnsi="Times New Roman"/>
          <w:szCs w:val="16"/>
        </w:rPr>
        <w:t>Guzek</w:t>
      </w:r>
      <w:proofErr w:type="spellEnd"/>
      <w:r w:rsidRPr="00D176AD">
        <w:rPr>
          <w:rFonts w:ascii="Times New Roman" w:hAnsi="Times New Roman"/>
          <w:szCs w:val="16"/>
        </w:rPr>
        <w:t xml:space="preserve">, D., </w:t>
      </w:r>
      <w:proofErr w:type="spellStart"/>
      <w:r w:rsidRPr="00D176AD">
        <w:rPr>
          <w:rFonts w:ascii="Times New Roman" w:hAnsi="Times New Roman"/>
          <w:szCs w:val="16"/>
        </w:rPr>
        <w:t>Jahn</w:t>
      </w:r>
      <w:proofErr w:type="spellEnd"/>
      <w:r w:rsidRPr="00D176AD">
        <w:rPr>
          <w:rFonts w:ascii="Times New Roman" w:hAnsi="Times New Roman"/>
          <w:szCs w:val="16"/>
        </w:rPr>
        <w:t xml:space="preserve">, A., </w:t>
      </w:r>
      <w:proofErr w:type="spellStart"/>
      <w:r w:rsidRPr="00D176AD">
        <w:rPr>
          <w:rFonts w:ascii="Times New Roman" w:hAnsi="Times New Roman"/>
          <w:szCs w:val="16"/>
        </w:rPr>
        <w:t>Bärnighausen</w:t>
      </w:r>
      <w:proofErr w:type="spellEnd"/>
      <w:r w:rsidRPr="00D176AD">
        <w:rPr>
          <w:rFonts w:ascii="Times New Roman" w:hAnsi="Times New Roman"/>
          <w:szCs w:val="16"/>
        </w:rPr>
        <w:t xml:space="preserve">, T., Jorge, M.M., &amp; </w:t>
      </w:r>
      <w:proofErr w:type="spellStart"/>
      <w:r w:rsidRPr="00D176AD">
        <w:rPr>
          <w:rFonts w:ascii="Times New Roman" w:hAnsi="Times New Roman"/>
          <w:szCs w:val="16"/>
        </w:rPr>
        <w:t>Neuhann</w:t>
      </w:r>
      <w:proofErr w:type="spellEnd"/>
      <w:r w:rsidRPr="00D176AD">
        <w:rPr>
          <w:rFonts w:ascii="Times New Roman" w:hAnsi="Times New Roman"/>
          <w:szCs w:val="16"/>
        </w:rPr>
        <w:t>, F. Evaluation of e-learning for medical education in low- and middle-income countries: A systematic review.</w:t>
      </w:r>
      <w:r w:rsidRPr="00D176AD">
        <w:rPr>
          <w:rFonts w:ascii="Times New Roman" w:hAnsi="Times New Roman"/>
          <w:i/>
          <w:szCs w:val="16"/>
        </w:rPr>
        <w:t xml:space="preserve"> Computers &amp; Education</w:t>
      </w:r>
      <w:r w:rsidRPr="00D176AD">
        <w:rPr>
          <w:rFonts w:ascii="Times New Roman" w:hAnsi="Times New Roman"/>
          <w:szCs w:val="16"/>
        </w:rPr>
        <w:t xml:space="preserve"> 2020; 145, 1–18. </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r w:rsidRPr="00D176AD">
        <w:rPr>
          <w:rFonts w:ascii="Times New Roman" w:hAnsi="Times New Roman"/>
          <w:szCs w:val="16"/>
        </w:rPr>
        <w:t xml:space="preserve">Chin, R.Y.K, </w:t>
      </w:r>
      <w:proofErr w:type="spellStart"/>
      <w:r w:rsidRPr="00D176AD">
        <w:rPr>
          <w:rFonts w:ascii="Times New Roman" w:hAnsi="Times New Roman"/>
          <w:szCs w:val="16"/>
        </w:rPr>
        <w:t>Tjahjono</w:t>
      </w:r>
      <w:proofErr w:type="spellEnd"/>
      <w:r w:rsidRPr="00D176AD">
        <w:rPr>
          <w:rFonts w:ascii="Times New Roman" w:hAnsi="Times New Roman"/>
          <w:szCs w:val="16"/>
        </w:rPr>
        <w:t xml:space="preserve">, R., Rutledge, M.J.R., Lambert, T., &amp; </w:t>
      </w:r>
      <w:proofErr w:type="spellStart"/>
      <w:r w:rsidRPr="00D176AD">
        <w:rPr>
          <w:rFonts w:ascii="Times New Roman" w:hAnsi="Times New Roman"/>
          <w:szCs w:val="16"/>
        </w:rPr>
        <w:t>Deboever</w:t>
      </w:r>
      <w:proofErr w:type="spellEnd"/>
      <w:r w:rsidRPr="00D176AD">
        <w:rPr>
          <w:rFonts w:ascii="Times New Roman" w:hAnsi="Times New Roman"/>
          <w:szCs w:val="16"/>
        </w:rPr>
        <w:t xml:space="preserve">, N. The evaluation of e-learning resources as an adjunct to otolaryngology teaching: a pilot study. </w:t>
      </w:r>
      <w:r w:rsidRPr="00D176AD">
        <w:rPr>
          <w:rFonts w:ascii="Times New Roman" w:hAnsi="Times New Roman"/>
          <w:i/>
          <w:szCs w:val="16"/>
        </w:rPr>
        <w:t>BMC Medical Education</w:t>
      </w:r>
      <w:r w:rsidRPr="00D176AD">
        <w:rPr>
          <w:rFonts w:ascii="Times New Roman" w:hAnsi="Times New Roman"/>
          <w:szCs w:val="16"/>
        </w:rPr>
        <w:t xml:space="preserve"> 2019; 19, 1–9. </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lastRenderedPageBreak/>
        <w:t>Divayana</w:t>
      </w:r>
      <w:proofErr w:type="spellEnd"/>
      <w:r w:rsidRPr="00D176AD">
        <w:rPr>
          <w:rFonts w:ascii="Times New Roman" w:hAnsi="Times New Roman"/>
          <w:szCs w:val="16"/>
        </w:rPr>
        <w:t xml:space="preserve">, D.G.H., </w:t>
      </w:r>
      <w:proofErr w:type="spellStart"/>
      <w:r w:rsidRPr="00D176AD">
        <w:rPr>
          <w:rFonts w:ascii="Times New Roman" w:hAnsi="Times New Roman"/>
          <w:szCs w:val="16"/>
        </w:rPr>
        <w:t>Suyasa</w:t>
      </w:r>
      <w:proofErr w:type="spellEnd"/>
      <w:r w:rsidRPr="00D176AD">
        <w:rPr>
          <w:rFonts w:ascii="Times New Roman" w:hAnsi="Times New Roman"/>
          <w:szCs w:val="16"/>
        </w:rPr>
        <w:t xml:space="preserve">, P.W.A., &amp; </w:t>
      </w:r>
      <w:proofErr w:type="spellStart"/>
      <w:r w:rsidRPr="00D176AD">
        <w:rPr>
          <w:rFonts w:ascii="Times New Roman" w:hAnsi="Times New Roman"/>
          <w:szCs w:val="16"/>
        </w:rPr>
        <w:t>Abadi</w:t>
      </w:r>
      <w:proofErr w:type="spellEnd"/>
      <w:r w:rsidRPr="00D176AD">
        <w:rPr>
          <w:rFonts w:ascii="Times New Roman" w:hAnsi="Times New Roman"/>
          <w:szCs w:val="16"/>
        </w:rPr>
        <w:t xml:space="preserve">, I.B.G.S. Digital library evaluation application based on combination of CSE-UCLA with weighted product. </w:t>
      </w:r>
      <w:r w:rsidRPr="00D176AD">
        <w:rPr>
          <w:rFonts w:ascii="Times New Roman" w:hAnsi="Times New Roman"/>
          <w:i/>
          <w:szCs w:val="16"/>
        </w:rPr>
        <w:t>Journal of Engineering and Applied Sciences</w:t>
      </w:r>
      <w:r w:rsidRPr="00D176AD">
        <w:rPr>
          <w:rFonts w:ascii="Times New Roman" w:hAnsi="Times New Roman"/>
          <w:szCs w:val="16"/>
        </w:rPr>
        <w:t xml:space="preserve"> 2019; 14(4), 1318–1330.</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r w:rsidRPr="00D176AD">
        <w:rPr>
          <w:rFonts w:ascii="Times New Roman" w:hAnsi="Times New Roman"/>
          <w:szCs w:val="16"/>
        </w:rPr>
        <w:t xml:space="preserve">Said, A., &amp; </w:t>
      </w:r>
      <w:proofErr w:type="spellStart"/>
      <w:r w:rsidRPr="00D176AD">
        <w:rPr>
          <w:rFonts w:ascii="Times New Roman" w:hAnsi="Times New Roman"/>
          <w:szCs w:val="16"/>
        </w:rPr>
        <w:t>Syarif</w:t>
      </w:r>
      <w:proofErr w:type="spellEnd"/>
      <w:r w:rsidRPr="00D176AD">
        <w:rPr>
          <w:rFonts w:ascii="Times New Roman" w:hAnsi="Times New Roman"/>
          <w:szCs w:val="16"/>
        </w:rPr>
        <w:t xml:space="preserve">, E. The development of online tutorial program design using problem-based learning in open distance learning system. </w:t>
      </w:r>
      <w:r w:rsidRPr="00D176AD">
        <w:rPr>
          <w:rFonts w:ascii="Times New Roman" w:hAnsi="Times New Roman"/>
          <w:i/>
          <w:szCs w:val="16"/>
        </w:rPr>
        <w:t>Journal of Education and Practice</w:t>
      </w:r>
      <w:r w:rsidRPr="00D176AD">
        <w:rPr>
          <w:rFonts w:ascii="Times New Roman" w:hAnsi="Times New Roman"/>
          <w:szCs w:val="16"/>
        </w:rPr>
        <w:t xml:space="preserve"> 2016; 7(18), 222–229.</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Martaningsih</w:t>
      </w:r>
      <w:proofErr w:type="spellEnd"/>
      <w:r w:rsidRPr="00D176AD">
        <w:rPr>
          <w:rFonts w:ascii="Times New Roman" w:hAnsi="Times New Roman"/>
          <w:szCs w:val="16"/>
        </w:rPr>
        <w:t xml:space="preserve">, S.T., </w:t>
      </w:r>
      <w:proofErr w:type="spellStart"/>
      <w:r w:rsidRPr="00D176AD">
        <w:rPr>
          <w:rFonts w:ascii="Times New Roman" w:hAnsi="Times New Roman"/>
          <w:szCs w:val="16"/>
        </w:rPr>
        <w:t>Soenarto</w:t>
      </w:r>
      <w:proofErr w:type="spellEnd"/>
      <w:r w:rsidRPr="00D176AD">
        <w:rPr>
          <w:rFonts w:ascii="Times New Roman" w:hAnsi="Times New Roman"/>
          <w:szCs w:val="16"/>
        </w:rPr>
        <w:t xml:space="preserve">, &amp; </w:t>
      </w:r>
      <w:proofErr w:type="spellStart"/>
      <w:r w:rsidRPr="00D176AD">
        <w:rPr>
          <w:rFonts w:ascii="Times New Roman" w:hAnsi="Times New Roman"/>
          <w:szCs w:val="16"/>
        </w:rPr>
        <w:t>Istiyono</w:t>
      </w:r>
      <w:proofErr w:type="spellEnd"/>
      <w:r w:rsidRPr="00D176AD">
        <w:rPr>
          <w:rFonts w:ascii="Times New Roman" w:hAnsi="Times New Roman"/>
          <w:szCs w:val="16"/>
        </w:rPr>
        <w:t xml:space="preserve">, E. Evaluation model of career counseling program in vocational high school. </w:t>
      </w:r>
      <w:r w:rsidRPr="00D176AD">
        <w:rPr>
          <w:rFonts w:ascii="Times New Roman" w:hAnsi="Times New Roman"/>
          <w:i/>
          <w:szCs w:val="16"/>
        </w:rPr>
        <w:t>International Journal of Evaluation and Research in Education</w:t>
      </w:r>
      <w:r w:rsidRPr="00D176AD">
        <w:rPr>
          <w:rFonts w:ascii="Times New Roman" w:hAnsi="Times New Roman"/>
          <w:szCs w:val="16"/>
        </w:rPr>
        <w:t xml:space="preserve"> 2019; 8(2), 318–329.</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Setiadi</w:t>
      </w:r>
      <w:proofErr w:type="spellEnd"/>
      <w:r w:rsidRPr="00D176AD">
        <w:rPr>
          <w:rFonts w:ascii="Times New Roman" w:hAnsi="Times New Roman"/>
          <w:szCs w:val="16"/>
        </w:rPr>
        <w:t xml:space="preserve">, G., </w:t>
      </w:r>
      <w:proofErr w:type="spellStart"/>
      <w:r w:rsidRPr="00D176AD">
        <w:rPr>
          <w:rFonts w:ascii="Times New Roman" w:hAnsi="Times New Roman"/>
          <w:szCs w:val="16"/>
        </w:rPr>
        <w:t>Joyoatmojo</w:t>
      </w:r>
      <w:proofErr w:type="spellEnd"/>
      <w:r w:rsidRPr="00D176AD">
        <w:rPr>
          <w:rFonts w:ascii="Times New Roman" w:hAnsi="Times New Roman"/>
          <w:szCs w:val="16"/>
        </w:rPr>
        <w:t xml:space="preserve">, S., &amp; </w:t>
      </w:r>
      <w:proofErr w:type="spellStart"/>
      <w:r w:rsidRPr="00D176AD">
        <w:rPr>
          <w:rFonts w:ascii="Times New Roman" w:hAnsi="Times New Roman"/>
          <w:szCs w:val="16"/>
        </w:rPr>
        <w:t>Sajidan</w:t>
      </w:r>
      <w:proofErr w:type="spellEnd"/>
      <w:r w:rsidRPr="00D176AD">
        <w:rPr>
          <w:rFonts w:ascii="Times New Roman" w:hAnsi="Times New Roman"/>
          <w:szCs w:val="16"/>
        </w:rPr>
        <w:t xml:space="preserve">. The development of blended learning-based self-learning on classroom action research training material to improve </w:t>
      </w:r>
      <w:proofErr w:type="gramStart"/>
      <w:r w:rsidRPr="00D176AD">
        <w:rPr>
          <w:rFonts w:ascii="Times New Roman" w:hAnsi="Times New Roman"/>
          <w:szCs w:val="16"/>
        </w:rPr>
        <w:t>teachers</w:t>
      </w:r>
      <w:proofErr w:type="gramEnd"/>
      <w:r w:rsidRPr="00D176AD">
        <w:rPr>
          <w:rFonts w:ascii="Times New Roman" w:hAnsi="Times New Roman"/>
          <w:szCs w:val="16"/>
        </w:rPr>
        <w:t xml:space="preserve"> professionalism. </w:t>
      </w:r>
      <w:r w:rsidRPr="00D176AD">
        <w:rPr>
          <w:rFonts w:ascii="Times New Roman" w:hAnsi="Times New Roman"/>
          <w:i/>
          <w:szCs w:val="16"/>
        </w:rPr>
        <w:t>International Journal of Education and Research</w:t>
      </w:r>
      <w:r w:rsidRPr="00D176AD">
        <w:rPr>
          <w:rFonts w:ascii="Times New Roman" w:hAnsi="Times New Roman"/>
          <w:szCs w:val="16"/>
        </w:rPr>
        <w:t xml:space="preserve"> 2016; 4(9), 213–224.</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Muslihudin</w:t>
      </w:r>
      <w:proofErr w:type="spellEnd"/>
      <w:r w:rsidRPr="00D176AD">
        <w:rPr>
          <w:rFonts w:ascii="Times New Roman" w:hAnsi="Times New Roman"/>
          <w:szCs w:val="16"/>
        </w:rPr>
        <w:t xml:space="preserve">, M., </w:t>
      </w:r>
      <w:proofErr w:type="spellStart"/>
      <w:r w:rsidRPr="00D176AD">
        <w:rPr>
          <w:rFonts w:ascii="Times New Roman" w:hAnsi="Times New Roman"/>
          <w:szCs w:val="16"/>
        </w:rPr>
        <w:t>Trisnawati</w:t>
      </w:r>
      <w:proofErr w:type="spellEnd"/>
      <w:r w:rsidRPr="00D176AD">
        <w:rPr>
          <w:rFonts w:ascii="Times New Roman" w:hAnsi="Times New Roman"/>
          <w:szCs w:val="16"/>
        </w:rPr>
        <w:t xml:space="preserve">, </w:t>
      </w:r>
      <w:proofErr w:type="spellStart"/>
      <w:r w:rsidRPr="00D176AD">
        <w:rPr>
          <w:rFonts w:ascii="Times New Roman" w:hAnsi="Times New Roman"/>
          <w:szCs w:val="16"/>
        </w:rPr>
        <w:t>Mukodimah</w:t>
      </w:r>
      <w:proofErr w:type="spellEnd"/>
      <w:r w:rsidRPr="00D176AD">
        <w:rPr>
          <w:rFonts w:ascii="Times New Roman" w:hAnsi="Times New Roman"/>
          <w:szCs w:val="16"/>
        </w:rPr>
        <w:t xml:space="preserve">, S., </w:t>
      </w:r>
      <w:proofErr w:type="spellStart"/>
      <w:r w:rsidRPr="00D176AD">
        <w:rPr>
          <w:rFonts w:ascii="Times New Roman" w:hAnsi="Times New Roman"/>
          <w:szCs w:val="16"/>
        </w:rPr>
        <w:t>Hashim</w:t>
      </w:r>
      <w:proofErr w:type="spellEnd"/>
      <w:r w:rsidRPr="00D176AD">
        <w:rPr>
          <w:rFonts w:ascii="Times New Roman" w:hAnsi="Times New Roman"/>
          <w:szCs w:val="16"/>
        </w:rPr>
        <w:t xml:space="preserve">, W., </w:t>
      </w:r>
      <w:proofErr w:type="spellStart"/>
      <w:r w:rsidRPr="00D176AD">
        <w:rPr>
          <w:rFonts w:ascii="Times New Roman" w:hAnsi="Times New Roman"/>
          <w:szCs w:val="16"/>
        </w:rPr>
        <w:t>Ayshwarya</w:t>
      </w:r>
      <w:proofErr w:type="spellEnd"/>
      <w:r w:rsidRPr="00D176AD">
        <w:rPr>
          <w:rFonts w:ascii="Times New Roman" w:hAnsi="Times New Roman"/>
          <w:szCs w:val="16"/>
        </w:rPr>
        <w:t xml:space="preserve">, B., Nguyen, P.T., Shankar, K., </w:t>
      </w:r>
      <w:proofErr w:type="spellStart"/>
      <w:r w:rsidRPr="00D176AD">
        <w:rPr>
          <w:rFonts w:ascii="Times New Roman" w:hAnsi="Times New Roman"/>
          <w:szCs w:val="16"/>
        </w:rPr>
        <w:t>Peteraitis</w:t>
      </w:r>
      <w:proofErr w:type="spellEnd"/>
      <w:r w:rsidRPr="00D176AD">
        <w:rPr>
          <w:rFonts w:ascii="Times New Roman" w:hAnsi="Times New Roman"/>
          <w:szCs w:val="16"/>
        </w:rPr>
        <w:t xml:space="preserve">, S.K., &amp; </w:t>
      </w:r>
      <w:proofErr w:type="spellStart"/>
      <w:r w:rsidRPr="00D176AD">
        <w:rPr>
          <w:rFonts w:ascii="Times New Roman" w:hAnsi="Times New Roman"/>
          <w:szCs w:val="16"/>
        </w:rPr>
        <w:t>Maseleno</w:t>
      </w:r>
      <w:proofErr w:type="spellEnd"/>
      <w:r w:rsidRPr="00D176AD">
        <w:rPr>
          <w:rFonts w:ascii="Times New Roman" w:hAnsi="Times New Roman"/>
          <w:szCs w:val="16"/>
        </w:rPr>
        <w:t xml:space="preserve">, A. Performance of SAW and WP method in determining the feasibility of motorcycle engineering workshop for competency test of vocational high school student. </w:t>
      </w:r>
      <w:r w:rsidRPr="00D176AD">
        <w:rPr>
          <w:rFonts w:ascii="Times New Roman" w:hAnsi="Times New Roman"/>
          <w:i/>
          <w:szCs w:val="16"/>
        </w:rPr>
        <w:t>International Journal of Recent Technology and Engineering</w:t>
      </w:r>
      <w:r w:rsidRPr="00D176AD">
        <w:rPr>
          <w:rFonts w:ascii="Times New Roman" w:hAnsi="Times New Roman"/>
          <w:szCs w:val="16"/>
        </w:rPr>
        <w:t xml:space="preserve"> 2019; 8(2S2), 348–353.</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Setyani</w:t>
      </w:r>
      <w:proofErr w:type="spellEnd"/>
      <w:r w:rsidRPr="00D176AD">
        <w:rPr>
          <w:rFonts w:ascii="Times New Roman" w:hAnsi="Times New Roman"/>
          <w:szCs w:val="16"/>
        </w:rPr>
        <w:t xml:space="preserve">, R.E., &amp; </w:t>
      </w:r>
      <w:proofErr w:type="spellStart"/>
      <w:r w:rsidRPr="00D176AD">
        <w:rPr>
          <w:rFonts w:ascii="Times New Roman" w:hAnsi="Times New Roman"/>
          <w:szCs w:val="16"/>
        </w:rPr>
        <w:t>Saputra</w:t>
      </w:r>
      <w:proofErr w:type="spellEnd"/>
      <w:r w:rsidRPr="00D176AD">
        <w:rPr>
          <w:rFonts w:ascii="Times New Roman" w:hAnsi="Times New Roman"/>
          <w:szCs w:val="16"/>
        </w:rPr>
        <w:t xml:space="preserve">, R. Flood-prone areas mapping at Semarang city by using simple additive weighting method. </w:t>
      </w:r>
      <w:proofErr w:type="spellStart"/>
      <w:r w:rsidRPr="00D176AD">
        <w:rPr>
          <w:rFonts w:ascii="Times New Roman" w:hAnsi="Times New Roman"/>
          <w:i/>
          <w:szCs w:val="16"/>
        </w:rPr>
        <w:t>Procedia</w:t>
      </w:r>
      <w:proofErr w:type="spellEnd"/>
      <w:r w:rsidRPr="00D176AD">
        <w:rPr>
          <w:rFonts w:ascii="Times New Roman" w:hAnsi="Times New Roman"/>
          <w:i/>
          <w:szCs w:val="16"/>
        </w:rPr>
        <w:t xml:space="preserve"> - Social and Behavioral Sciences</w:t>
      </w:r>
      <w:r w:rsidRPr="00D176AD">
        <w:rPr>
          <w:rFonts w:ascii="Times New Roman" w:hAnsi="Times New Roman"/>
          <w:szCs w:val="16"/>
        </w:rPr>
        <w:t xml:space="preserve"> 2016; 227, 378–386.</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Aminudin</w:t>
      </w:r>
      <w:proofErr w:type="spellEnd"/>
      <w:r w:rsidRPr="00D176AD">
        <w:rPr>
          <w:rFonts w:ascii="Times New Roman" w:hAnsi="Times New Roman"/>
          <w:szCs w:val="16"/>
        </w:rPr>
        <w:t xml:space="preserve">, N., Huda, M., </w:t>
      </w:r>
      <w:proofErr w:type="spellStart"/>
      <w:r w:rsidRPr="00D176AD">
        <w:rPr>
          <w:rFonts w:ascii="Times New Roman" w:hAnsi="Times New Roman"/>
          <w:szCs w:val="16"/>
        </w:rPr>
        <w:t>Kilani</w:t>
      </w:r>
      <w:proofErr w:type="spellEnd"/>
      <w:r w:rsidRPr="00D176AD">
        <w:rPr>
          <w:rFonts w:ascii="Times New Roman" w:hAnsi="Times New Roman"/>
          <w:szCs w:val="16"/>
        </w:rPr>
        <w:t xml:space="preserve">, A., </w:t>
      </w:r>
      <w:proofErr w:type="spellStart"/>
      <w:r w:rsidRPr="00D176AD">
        <w:rPr>
          <w:rFonts w:ascii="Times New Roman" w:hAnsi="Times New Roman"/>
          <w:szCs w:val="16"/>
        </w:rPr>
        <w:t>Embong</w:t>
      </w:r>
      <w:proofErr w:type="spellEnd"/>
      <w:r w:rsidRPr="00D176AD">
        <w:rPr>
          <w:rFonts w:ascii="Times New Roman" w:hAnsi="Times New Roman"/>
          <w:szCs w:val="16"/>
        </w:rPr>
        <w:t xml:space="preserve">, W.H.W., Mohamed, A.M., </w:t>
      </w:r>
      <w:proofErr w:type="spellStart"/>
      <w:r w:rsidRPr="00D176AD">
        <w:rPr>
          <w:rFonts w:ascii="Times New Roman" w:hAnsi="Times New Roman"/>
          <w:szCs w:val="16"/>
        </w:rPr>
        <w:t>Basiron</w:t>
      </w:r>
      <w:proofErr w:type="spellEnd"/>
      <w:r w:rsidRPr="00D176AD">
        <w:rPr>
          <w:rFonts w:ascii="Times New Roman" w:hAnsi="Times New Roman"/>
          <w:szCs w:val="16"/>
        </w:rPr>
        <w:t xml:space="preserve">, B., </w:t>
      </w:r>
      <w:proofErr w:type="spellStart"/>
      <w:r w:rsidRPr="00D176AD">
        <w:rPr>
          <w:rFonts w:ascii="Times New Roman" w:hAnsi="Times New Roman"/>
          <w:szCs w:val="16"/>
        </w:rPr>
        <w:t>Ihwani</w:t>
      </w:r>
      <w:proofErr w:type="spellEnd"/>
      <w:r w:rsidRPr="00D176AD">
        <w:rPr>
          <w:rFonts w:ascii="Times New Roman" w:hAnsi="Times New Roman"/>
          <w:szCs w:val="16"/>
        </w:rPr>
        <w:t xml:space="preserve">, S.S., </w:t>
      </w:r>
      <w:proofErr w:type="spellStart"/>
      <w:r w:rsidRPr="00D176AD">
        <w:rPr>
          <w:rFonts w:ascii="Times New Roman" w:hAnsi="Times New Roman"/>
          <w:szCs w:val="16"/>
        </w:rPr>
        <w:t>Noor</w:t>
      </w:r>
      <w:proofErr w:type="spellEnd"/>
      <w:r w:rsidRPr="00D176AD">
        <w:rPr>
          <w:rFonts w:ascii="Times New Roman" w:hAnsi="Times New Roman"/>
          <w:szCs w:val="16"/>
        </w:rPr>
        <w:t xml:space="preserve">, S.S.M., </w:t>
      </w:r>
      <w:proofErr w:type="spellStart"/>
      <w:r w:rsidRPr="00D176AD">
        <w:rPr>
          <w:rFonts w:ascii="Times New Roman" w:hAnsi="Times New Roman"/>
          <w:szCs w:val="16"/>
        </w:rPr>
        <w:t>Jasmi</w:t>
      </w:r>
      <w:proofErr w:type="spellEnd"/>
      <w:r w:rsidRPr="00D176AD">
        <w:rPr>
          <w:rFonts w:ascii="Times New Roman" w:hAnsi="Times New Roman"/>
          <w:szCs w:val="16"/>
        </w:rPr>
        <w:t xml:space="preserve">, K.A., Safar, J., </w:t>
      </w:r>
      <w:proofErr w:type="spellStart"/>
      <w:r w:rsidRPr="00D176AD">
        <w:rPr>
          <w:rFonts w:ascii="Times New Roman" w:hAnsi="Times New Roman"/>
          <w:szCs w:val="16"/>
        </w:rPr>
        <w:t>Ivanova</w:t>
      </w:r>
      <w:proofErr w:type="spellEnd"/>
      <w:r w:rsidRPr="00D176AD">
        <w:rPr>
          <w:rFonts w:ascii="Times New Roman" w:hAnsi="Times New Roman"/>
          <w:szCs w:val="16"/>
        </w:rPr>
        <w:t xml:space="preserve">, N.L., </w:t>
      </w:r>
      <w:proofErr w:type="spellStart"/>
      <w:r w:rsidRPr="00D176AD">
        <w:rPr>
          <w:rFonts w:ascii="Times New Roman" w:hAnsi="Times New Roman"/>
          <w:szCs w:val="16"/>
        </w:rPr>
        <w:t>Maseleno</w:t>
      </w:r>
      <w:proofErr w:type="spellEnd"/>
      <w:r w:rsidRPr="00D176AD">
        <w:rPr>
          <w:rFonts w:ascii="Times New Roman" w:hAnsi="Times New Roman"/>
          <w:szCs w:val="16"/>
        </w:rPr>
        <w:t xml:space="preserve">, A., </w:t>
      </w:r>
      <w:proofErr w:type="spellStart"/>
      <w:r w:rsidRPr="00D176AD">
        <w:rPr>
          <w:rFonts w:ascii="Times New Roman" w:hAnsi="Times New Roman"/>
          <w:szCs w:val="16"/>
        </w:rPr>
        <w:t>Triono</w:t>
      </w:r>
      <w:proofErr w:type="spellEnd"/>
      <w:r w:rsidRPr="00D176AD">
        <w:rPr>
          <w:rFonts w:ascii="Times New Roman" w:hAnsi="Times New Roman"/>
          <w:szCs w:val="16"/>
        </w:rPr>
        <w:t xml:space="preserve">, A., &amp; </w:t>
      </w:r>
      <w:proofErr w:type="spellStart"/>
      <w:r w:rsidRPr="00D176AD">
        <w:rPr>
          <w:rFonts w:ascii="Times New Roman" w:hAnsi="Times New Roman"/>
          <w:szCs w:val="16"/>
        </w:rPr>
        <w:t>Nungsiati</w:t>
      </w:r>
      <w:proofErr w:type="spellEnd"/>
      <w:r w:rsidRPr="00D176AD">
        <w:rPr>
          <w:rFonts w:ascii="Times New Roman" w:hAnsi="Times New Roman"/>
          <w:szCs w:val="16"/>
        </w:rPr>
        <w:t xml:space="preserve">. Higher education selection using simple additive weighting. </w:t>
      </w:r>
      <w:r w:rsidRPr="00D176AD">
        <w:rPr>
          <w:rFonts w:ascii="Times New Roman" w:hAnsi="Times New Roman"/>
          <w:i/>
          <w:iCs/>
          <w:szCs w:val="16"/>
        </w:rPr>
        <w:t>International Journal of Engineering &amp; Technology</w:t>
      </w:r>
      <w:r w:rsidRPr="00D176AD">
        <w:rPr>
          <w:rFonts w:ascii="Times New Roman" w:hAnsi="Times New Roman"/>
          <w:szCs w:val="16"/>
        </w:rPr>
        <w:t xml:space="preserve"> 2018; 7(2.27), 211–217.</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Aliyev</w:t>
      </w:r>
      <w:proofErr w:type="spellEnd"/>
      <w:r w:rsidRPr="00D176AD">
        <w:rPr>
          <w:rFonts w:ascii="Times New Roman" w:hAnsi="Times New Roman"/>
          <w:szCs w:val="16"/>
        </w:rPr>
        <w:t xml:space="preserve">, R.R. Multi-attribute decision making based on z-valuation. </w:t>
      </w:r>
      <w:proofErr w:type="spellStart"/>
      <w:r w:rsidRPr="00D176AD">
        <w:rPr>
          <w:rFonts w:ascii="Times New Roman" w:hAnsi="Times New Roman"/>
          <w:i/>
          <w:szCs w:val="16"/>
        </w:rPr>
        <w:t>Procedia</w:t>
      </w:r>
      <w:proofErr w:type="spellEnd"/>
      <w:r w:rsidRPr="00D176AD">
        <w:rPr>
          <w:rFonts w:ascii="Times New Roman" w:hAnsi="Times New Roman"/>
          <w:i/>
          <w:szCs w:val="16"/>
        </w:rPr>
        <w:t xml:space="preserve"> - Computer Science</w:t>
      </w:r>
      <w:r w:rsidRPr="00D176AD">
        <w:rPr>
          <w:rFonts w:ascii="Times New Roman" w:hAnsi="Times New Roman"/>
          <w:szCs w:val="16"/>
        </w:rPr>
        <w:t xml:space="preserve"> 2016; 102, 218–222.</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Anggraeni</w:t>
      </w:r>
      <w:proofErr w:type="spellEnd"/>
      <w:r w:rsidRPr="00D176AD">
        <w:rPr>
          <w:rFonts w:ascii="Times New Roman" w:hAnsi="Times New Roman"/>
          <w:szCs w:val="16"/>
        </w:rPr>
        <w:t xml:space="preserve">, E.Y., </w:t>
      </w:r>
      <w:proofErr w:type="spellStart"/>
      <w:r w:rsidRPr="00D176AD">
        <w:rPr>
          <w:rFonts w:ascii="Times New Roman" w:hAnsi="Times New Roman"/>
          <w:szCs w:val="16"/>
        </w:rPr>
        <w:t>Andewi</w:t>
      </w:r>
      <w:proofErr w:type="spellEnd"/>
      <w:r w:rsidRPr="00D176AD">
        <w:rPr>
          <w:rFonts w:ascii="Times New Roman" w:hAnsi="Times New Roman"/>
          <w:szCs w:val="16"/>
        </w:rPr>
        <w:t xml:space="preserve">, W., &amp; </w:t>
      </w:r>
      <w:proofErr w:type="spellStart"/>
      <w:r w:rsidRPr="00D176AD">
        <w:rPr>
          <w:rFonts w:ascii="Times New Roman" w:hAnsi="Times New Roman"/>
          <w:szCs w:val="16"/>
        </w:rPr>
        <w:t>Oktafianto</w:t>
      </w:r>
      <w:proofErr w:type="spellEnd"/>
      <w:r w:rsidRPr="00D176AD">
        <w:rPr>
          <w:rFonts w:ascii="Times New Roman" w:hAnsi="Times New Roman"/>
          <w:szCs w:val="16"/>
        </w:rPr>
        <w:t xml:space="preserve">.  Simple additive weighting for modeling </w:t>
      </w:r>
      <w:proofErr w:type="spellStart"/>
      <w:r w:rsidRPr="00D176AD">
        <w:rPr>
          <w:rFonts w:ascii="Times New Roman" w:hAnsi="Times New Roman"/>
          <w:szCs w:val="16"/>
        </w:rPr>
        <w:t>dss</w:t>
      </w:r>
      <w:proofErr w:type="spellEnd"/>
      <w:r w:rsidRPr="00D176AD">
        <w:rPr>
          <w:rFonts w:ascii="Times New Roman" w:hAnsi="Times New Roman"/>
          <w:szCs w:val="16"/>
        </w:rPr>
        <w:t xml:space="preserve"> to determine the best college in </w:t>
      </w:r>
      <w:proofErr w:type="spellStart"/>
      <w:r w:rsidRPr="00D176AD">
        <w:rPr>
          <w:rFonts w:ascii="Times New Roman" w:hAnsi="Times New Roman"/>
          <w:szCs w:val="16"/>
        </w:rPr>
        <w:t>Pringsewu</w:t>
      </w:r>
      <w:proofErr w:type="spellEnd"/>
      <w:r w:rsidRPr="00D176AD">
        <w:rPr>
          <w:rFonts w:ascii="Times New Roman" w:hAnsi="Times New Roman"/>
          <w:szCs w:val="16"/>
        </w:rPr>
        <w:t xml:space="preserve">. </w:t>
      </w:r>
      <w:r w:rsidRPr="00D176AD">
        <w:rPr>
          <w:rFonts w:ascii="Times New Roman" w:hAnsi="Times New Roman"/>
          <w:i/>
          <w:szCs w:val="16"/>
        </w:rPr>
        <w:t>International Journal of Information System and Computer Science</w:t>
      </w:r>
      <w:r w:rsidRPr="00D176AD">
        <w:rPr>
          <w:rFonts w:ascii="Times New Roman" w:hAnsi="Times New Roman"/>
          <w:szCs w:val="16"/>
        </w:rPr>
        <w:t xml:space="preserve"> 2017; 1(1), 8–16.</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Meri</w:t>
      </w:r>
      <w:proofErr w:type="spellEnd"/>
      <w:r w:rsidRPr="00D176AD">
        <w:rPr>
          <w:rFonts w:ascii="Times New Roman" w:hAnsi="Times New Roman"/>
          <w:szCs w:val="16"/>
        </w:rPr>
        <w:t xml:space="preserve">, R.  Simple additive weighting (SAW) method on the selection of new teacher candidates at integrated </w:t>
      </w:r>
      <w:proofErr w:type="spellStart"/>
      <w:proofErr w:type="gramStart"/>
      <w:r w:rsidRPr="00D176AD">
        <w:rPr>
          <w:rFonts w:ascii="Times New Roman" w:hAnsi="Times New Roman"/>
          <w:szCs w:val="16"/>
        </w:rPr>
        <w:t>islamic</w:t>
      </w:r>
      <w:proofErr w:type="spellEnd"/>
      <w:proofErr w:type="gramEnd"/>
      <w:r w:rsidRPr="00D176AD">
        <w:rPr>
          <w:rFonts w:ascii="Times New Roman" w:hAnsi="Times New Roman"/>
          <w:szCs w:val="16"/>
        </w:rPr>
        <w:t xml:space="preserve"> elementary school. </w:t>
      </w:r>
      <w:r w:rsidRPr="00D176AD">
        <w:rPr>
          <w:rFonts w:ascii="Times New Roman" w:hAnsi="Times New Roman"/>
          <w:i/>
          <w:szCs w:val="16"/>
        </w:rPr>
        <w:t>International Journal of Information System &amp; Technology</w:t>
      </w:r>
      <w:r w:rsidRPr="00D176AD">
        <w:rPr>
          <w:rFonts w:ascii="Times New Roman" w:hAnsi="Times New Roman"/>
          <w:szCs w:val="16"/>
        </w:rPr>
        <w:t xml:space="preserve"> 2020; 4(1), 428–435.</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Myint</w:t>
      </w:r>
      <w:proofErr w:type="spellEnd"/>
      <w:r w:rsidRPr="00D176AD">
        <w:rPr>
          <w:rFonts w:ascii="Times New Roman" w:hAnsi="Times New Roman"/>
          <w:szCs w:val="16"/>
        </w:rPr>
        <w:t xml:space="preserve">, K.K., </w:t>
      </w:r>
      <w:proofErr w:type="spellStart"/>
      <w:r w:rsidRPr="00D176AD">
        <w:rPr>
          <w:rFonts w:ascii="Times New Roman" w:hAnsi="Times New Roman"/>
          <w:szCs w:val="16"/>
        </w:rPr>
        <w:t>Soe</w:t>
      </w:r>
      <w:proofErr w:type="spellEnd"/>
      <w:r w:rsidRPr="00D176AD">
        <w:rPr>
          <w:rFonts w:ascii="Times New Roman" w:hAnsi="Times New Roman"/>
          <w:szCs w:val="16"/>
        </w:rPr>
        <w:t xml:space="preserve">, T.T., &amp; Toe, M.M.  Grant selection process using simple additive weighting approach. </w:t>
      </w:r>
      <w:r w:rsidRPr="00D176AD">
        <w:rPr>
          <w:rFonts w:ascii="Times New Roman" w:hAnsi="Times New Roman"/>
          <w:i/>
          <w:szCs w:val="16"/>
        </w:rPr>
        <w:t>International Journal of Trend in Scientific Research and Development</w:t>
      </w:r>
      <w:r w:rsidRPr="00D176AD">
        <w:rPr>
          <w:rFonts w:ascii="Times New Roman" w:hAnsi="Times New Roman"/>
          <w:szCs w:val="16"/>
        </w:rPr>
        <w:t xml:space="preserve"> 2019; 3(4), 1681–1686.</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Ibrohim</w:t>
      </w:r>
      <w:proofErr w:type="spellEnd"/>
      <w:r w:rsidRPr="00D176AD">
        <w:rPr>
          <w:rFonts w:ascii="Times New Roman" w:hAnsi="Times New Roman"/>
          <w:szCs w:val="16"/>
        </w:rPr>
        <w:t xml:space="preserve">, M., &amp; </w:t>
      </w:r>
      <w:proofErr w:type="spellStart"/>
      <w:r w:rsidRPr="00D176AD">
        <w:rPr>
          <w:rFonts w:ascii="Times New Roman" w:hAnsi="Times New Roman"/>
          <w:szCs w:val="16"/>
        </w:rPr>
        <w:t>Sumiati</w:t>
      </w:r>
      <w:proofErr w:type="spellEnd"/>
      <w:r w:rsidRPr="00D176AD">
        <w:rPr>
          <w:rFonts w:ascii="Times New Roman" w:hAnsi="Times New Roman"/>
          <w:szCs w:val="16"/>
        </w:rPr>
        <w:t xml:space="preserve">.  Decision support system for determining the scholarship recipients using simple additive weighting (SAW). </w:t>
      </w:r>
      <w:r w:rsidRPr="00D176AD">
        <w:rPr>
          <w:rFonts w:ascii="Times New Roman" w:hAnsi="Times New Roman"/>
          <w:i/>
          <w:szCs w:val="16"/>
        </w:rPr>
        <w:t>International Journal of Computer Applications</w:t>
      </w:r>
      <w:r w:rsidRPr="00D176AD">
        <w:rPr>
          <w:rFonts w:ascii="Times New Roman" w:hAnsi="Times New Roman"/>
          <w:szCs w:val="16"/>
        </w:rPr>
        <w:t xml:space="preserve"> 2016; 151(2), 10–13.</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Situmeang</w:t>
      </w:r>
      <w:proofErr w:type="spellEnd"/>
      <w:r w:rsidRPr="00D176AD">
        <w:rPr>
          <w:rFonts w:ascii="Times New Roman" w:hAnsi="Times New Roman"/>
          <w:szCs w:val="16"/>
        </w:rPr>
        <w:t xml:space="preserve">, I.J.T., </w:t>
      </w:r>
      <w:proofErr w:type="spellStart"/>
      <w:r w:rsidRPr="00D176AD">
        <w:rPr>
          <w:rFonts w:ascii="Times New Roman" w:hAnsi="Times New Roman"/>
          <w:szCs w:val="16"/>
        </w:rPr>
        <w:t>Hummairoh</w:t>
      </w:r>
      <w:proofErr w:type="spellEnd"/>
      <w:r w:rsidRPr="00D176AD">
        <w:rPr>
          <w:rFonts w:ascii="Times New Roman" w:hAnsi="Times New Roman"/>
          <w:szCs w:val="16"/>
        </w:rPr>
        <w:t xml:space="preserve">, S., </w:t>
      </w:r>
      <w:proofErr w:type="spellStart"/>
      <w:r w:rsidRPr="00D176AD">
        <w:rPr>
          <w:rFonts w:ascii="Times New Roman" w:hAnsi="Times New Roman"/>
          <w:szCs w:val="16"/>
        </w:rPr>
        <w:t>Harahap</w:t>
      </w:r>
      <w:proofErr w:type="spellEnd"/>
      <w:r w:rsidRPr="00D176AD">
        <w:rPr>
          <w:rFonts w:ascii="Times New Roman" w:hAnsi="Times New Roman"/>
          <w:szCs w:val="16"/>
        </w:rPr>
        <w:t xml:space="preserve">, S.M., &amp; </w:t>
      </w:r>
      <w:proofErr w:type="spellStart"/>
      <w:r w:rsidRPr="00D176AD">
        <w:rPr>
          <w:rFonts w:ascii="Times New Roman" w:hAnsi="Times New Roman"/>
          <w:szCs w:val="16"/>
        </w:rPr>
        <w:t>Mesran</w:t>
      </w:r>
      <w:proofErr w:type="spellEnd"/>
      <w:r w:rsidRPr="00D176AD">
        <w:rPr>
          <w:rFonts w:ascii="Times New Roman" w:hAnsi="Times New Roman"/>
          <w:szCs w:val="16"/>
        </w:rPr>
        <w:t xml:space="preserve">. Application of SAW (simple additive weighting) for the selection of campus ambassadors. </w:t>
      </w:r>
      <w:r w:rsidRPr="00D176AD">
        <w:rPr>
          <w:rFonts w:ascii="Times New Roman" w:hAnsi="Times New Roman"/>
          <w:i/>
          <w:szCs w:val="16"/>
        </w:rPr>
        <w:t xml:space="preserve">International Journal of Informatics and Computer Science </w:t>
      </w:r>
      <w:r w:rsidRPr="00D176AD">
        <w:rPr>
          <w:rFonts w:ascii="Times New Roman" w:hAnsi="Times New Roman"/>
          <w:szCs w:val="16"/>
        </w:rPr>
        <w:t>2021; 5(1), 21–28.</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Warnars</w:t>
      </w:r>
      <w:proofErr w:type="spellEnd"/>
      <w:r w:rsidRPr="00D176AD">
        <w:rPr>
          <w:rFonts w:ascii="Times New Roman" w:hAnsi="Times New Roman"/>
          <w:szCs w:val="16"/>
        </w:rPr>
        <w:t xml:space="preserve">, H.L.H.S., </w:t>
      </w:r>
      <w:proofErr w:type="spellStart"/>
      <w:r w:rsidRPr="00D176AD">
        <w:rPr>
          <w:rFonts w:ascii="Times New Roman" w:hAnsi="Times New Roman"/>
          <w:szCs w:val="16"/>
        </w:rPr>
        <w:t>Fahrudin</w:t>
      </w:r>
      <w:proofErr w:type="spellEnd"/>
      <w:r w:rsidRPr="00D176AD">
        <w:rPr>
          <w:rFonts w:ascii="Times New Roman" w:hAnsi="Times New Roman"/>
          <w:szCs w:val="16"/>
        </w:rPr>
        <w:t xml:space="preserve">, A., &amp; </w:t>
      </w:r>
      <w:proofErr w:type="spellStart"/>
      <w:r w:rsidRPr="00D176AD">
        <w:rPr>
          <w:rFonts w:ascii="Times New Roman" w:hAnsi="Times New Roman"/>
          <w:szCs w:val="16"/>
        </w:rPr>
        <w:t>Utomo</w:t>
      </w:r>
      <w:proofErr w:type="spellEnd"/>
      <w:r w:rsidRPr="00D176AD">
        <w:rPr>
          <w:rFonts w:ascii="Times New Roman" w:hAnsi="Times New Roman"/>
          <w:szCs w:val="16"/>
        </w:rPr>
        <w:t>, W.H. Student performance prediction using simple additive weighting method. IAES International Journal of Artificial Intelligence 2020; 9(4), 630–637.</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r w:rsidRPr="00D176AD">
        <w:rPr>
          <w:rFonts w:ascii="Times New Roman" w:hAnsi="Times New Roman"/>
          <w:szCs w:val="16"/>
        </w:rPr>
        <w:t xml:space="preserve">Sari, S.A., &amp; </w:t>
      </w:r>
      <w:proofErr w:type="spellStart"/>
      <w:r w:rsidRPr="00D176AD">
        <w:rPr>
          <w:rFonts w:ascii="Times New Roman" w:hAnsi="Times New Roman"/>
          <w:szCs w:val="16"/>
        </w:rPr>
        <w:t>Rezeki</w:t>
      </w:r>
      <w:proofErr w:type="spellEnd"/>
      <w:r w:rsidRPr="00D176AD">
        <w:rPr>
          <w:rFonts w:ascii="Times New Roman" w:hAnsi="Times New Roman"/>
          <w:szCs w:val="16"/>
        </w:rPr>
        <w:t xml:space="preserve">, Y.S. The development of an ingenious circuit based on chemo-edutainment learning. </w:t>
      </w:r>
      <w:r w:rsidRPr="00D176AD">
        <w:rPr>
          <w:rFonts w:ascii="Times New Roman" w:hAnsi="Times New Roman"/>
          <w:i/>
          <w:szCs w:val="16"/>
        </w:rPr>
        <w:t>International Journal of Educational Research Review</w:t>
      </w:r>
      <w:r w:rsidRPr="00D176AD">
        <w:rPr>
          <w:rFonts w:ascii="Times New Roman" w:hAnsi="Times New Roman"/>
          <w:szCs w:val="16"/>
        </w:rPr>
        <w:t xml:space="preserve"> 2019; 4(1), 15–25.</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Sutirna</w:t>
      </w:r>
      <w:proofErr w:type="spellEnd"/>
      <w:r w:rsidRPr="00D176AD">
        <w:rPr>
          <w:rFonts w:ascii="Times New Roman" w:hAnsi="Times New Roman"/>
          <w:szCs w:val="16"/>
        </w:rPr>
        <w:t xml:space="preserve">. Subject teachers’ perceptions of academic mentoring and counseling services. </w:t>
      </w:r>
      <w:r w:rsidRPr="00D176AD">
        <w:rPr>
          <w:rFonts w:ascii="Times New Roman" w:hAnsi="Times New Roman"/>
          <w:i/>
          <w:szCs w:val="16"/>
        </w:rPr>
        <w:t>COUNS-EDU:</w:t>
      </w:r>
      <w:r w:rsidRPr="00D176AD">
        <w:rPr>
          <w:rFonts w:ascii="Times New Roman" w:hAnsi="Times New Roman"/>
          <w:szCs w:val="16"/>
        </w:rPr>
        <w:t xml:space="preserve"> </w:t>
      </w:r>
      <w:r w:rsidRPr="00D176AD">
        <w:rPr>
          <w:rFonts w:ascii="Times New Roman" w:hAnsi="Times New Roman"/>
          <w:i/>
          <w:szCs w:val="16"/>
        </w:rPr>
        <w:t>The International Journal of Counseling and Education</w:t>
      </w:r>
      <w:r w:rsidRPr="00D176AD">
        <w:rPr>
          <w:rFonts w:ascii="Times New Roman" w:hAnsi="Times New Roman"/>
          <w:szCs w:val="16"/>
        </w:rPr>
        <w:t xml:space="preserve"> 2019; 4(4), 129–133.</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lastRenderedPageBreak/>
        <w:t>Dalimunte</w:t>
      </w:r>
      <w:proofErr w:type="spellEnd"/>
      <w:r w:rsidRPr="00D176AD">
        <w:rPr>
          <w:rFonts w:ascii="Times New Roman" w:hAnsi="Times New Roman"/>
          <w:szCs w:val="16"/>
        </w:rPr>
        <w:t xml:space="preserve">, M., &amp; </w:t>
      </w:r>
      <w:proofErr w:type="spellStart"/>
      <w:r w:rsidRPr="00D176AD">
        <w:rPr>
          <w:rFonts w:ascii="Times New Roman" w:hAnsi="Times New Roman"/>
          <w:szCs w:val="16"/>
        </w:rPr>
        <w:t>Salmiah</w:t>
      </w:r>
      <w:proofErr w:type="spellEnd"/>
      <w:r w:rsidRPr="00D176AD">
        <w:rPr>
          <w:rFonts w:ascii="Times New Roman" w:hAnsi="Times New Roman"/>
          <w:szCs w:val="16"/>
        </w:rPr>
        <w:t xml:space="preserve">, M. Students’ ability at changing direct into indirect speech and indirect into direct speech. </w:t>
      </w:r>
      <w:r w:rsidRPr="00D176AD">
        <w:rPr>
          <w:rFonts w:ascii="Times New Roman" w:hAnsi="Times New Roman"/>
          <w:i/>
          <w:szCs w:val="16"/>
        </w:rPr>
        <w:t>Budapest International Research and Critics Institute-Journal</w:t>
      </w:r>
      <w:r w:rsidRPr="00D176AD">
        <w:rPr>
          <w:rFonts w:ascii="Times New Roman" w:hAnsi="Times New Roman"/>
          <w:szCs w:val="16"/>
        </w:rPr>
        <w:t xml:space="preserve"> 2019; 2(2), 178–185.</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Agung</w:t>
      </w:r>
      <w:proofErr w:type="spellEnd"/>
      <w:r w:rsidRPr="00D176AD">
        <w:rPr>
          <w:rFonts w:ascii="Times New Roman" w:hAnsi="Times New Roman"/>
          <w:szCs w:val="16"/>
        </w:rPr>
        <w:t xml:space="preserve">, A.A.G., </w:t>
      </w:r>
      <w:proofErr w:type="spellStart"/>
      <w:r w:rsidRPr="00D176AD">
        <w:rPr>
          <w:rFonts w:ascii="Times New Roman" w:hAnsi="Times New Roman"/>
          <w:szCs w:val="16"/>
        </w:rPr>
        <w:t>Sudiarta</w:t>
      </w:r>
      <w:proofErr w:type="spellEnd"/>
      <w:r w:rsidRPr="00D176AD">
        <w:rPr>
          <w:rFonts w:ascii="Times New Roman" w:hAnsi="Times New Roman"/>
          <w:szCs w:val="16"/>
        </w:rPr>
        <w:t xml:space="preserve">, I.G.P., </w:t>
      </w:r>
      <w:proofErr w:type="spellStart"/>
      <w:r w:rsidRPr="00D176AD">
        <w:rPr>
          <w:rFonts w:ascii="Times New Roman" w:hAnsi="Times New Roman"/>
          <w:szCs w:val="16"/>
        </w:rPr>
        <w:t>Divayana</w:t>
      </w:r>
      <w:proofErr w:type="spellEnd"/>
      <w:r w:rsidRPr="00D176AD">
        <w:rPr>
          <w:rFonts w:ascii="Times New Roman" w:hAnsi="Times New Roman"/>
          <w:szCs w:val="16"/>
        </w:rPr>
        <w:t xml:space="preserve">, D.G.H. The quality evaluation of school management model based on Balinese local wisdom using weighted product calculation. </w:t>
      </w:r>
      <w:r w:rsidRPr="00D176AD">
        <w:rPr>
          <w:rFonts w:ascii="Times New Roman" w:hAnsi="Times New Roman"/>
          <w:i/>
          <w:szCs w:val="16"/>
        </w:rPr>
        <w:t>Journal of Theoretical and Applied Information Technology</w:t>
      </w:r>
      <w:r w:rsidRPr="00D176AD">
        <w:rPr>
          <w:rFonts w:ascii="Times New Roman" w:hAnsi="Times New Roman"/>
          <w:szCs w:val="16"/>
        </w:rPr>
        <w:t xml:space="preserve"> 2018; 96(19), 6570–6579.</w:t>
      </w:r>
    </w:p>
    <w:p w:rsidR="00D176AD" w:rsidRPr="00D176AD" w:rsidRDefault="00D176AD" w:rsidP="00D176AD">
      <w:pPr>
        <w:pStyle w:val="ColorfulList-Accent11"/>
        <w:numPr>
          <w:ilvl w:val="0"/>
          <w:numId w:val="15"/>
        </w:numPr>
        <w:spacing w:after="60"/>
        <w:ind w:left="360"/>
        <w:jc w:val="both"/>
        <w:rPr>
          <w:rFonts w:ascii="Times New Roman" w:hAnsi="Times New Roman"/>
          <w:szCs w:val="16"/>
        </w:rPr>
      </w:pPr>
      <w:proofErr w:type="spellStart"/>
      <w:r w:rsidRPr="00D176AD">
        <w:rPr>
          <w:rFonts w:ascii="Times New Roman" w:hAnsi="Times New Roman"/>
          <w:szCs w:val="16"/>
        </w:rPr>
        <w:t>Divayana</w:t>
      </w:r>
      <w:proofErr w:type="spellEnd"/>
      <w:r w:rsidRPr="00D176AD">
        <w:rPr>
          <w:rFonts w:ascii="Times New Roman" w:hAnsi="Times New Roman"/>
          <w:szCs w:val="16"/>
        </w:rPr>
        <w:t xml:space="preserve">, D.G.H., </w:t>
      </w:r>
      <w:proofErr w:type="spellStart"/>
      <w:r w:rsidRPr="00D176AD">
        <w:rPr>
          <w:rFonts w:ascii="Times New Roman" w:hAnsi="Times New Roman"/>
          <w:szCs w:val="16"/>
        </w:rPr>
        <w:t>Ariawan</w:t>
      </w:r>
      <w:proofErr w:type="spellEnd"/>
      <w:r w:rsidRPr="00D176AD">
        <w:rPr>
          <w:rFonts w:ascii="Times New Roman" w:hAnsi="Times New Roman"/>
          <w:szCs w:val="16"/>
        </w:rPr>
        <w:t xml:space="preserve">, I.P.W., &amp; </w:t>
      </w:r>
      <w:proofErr w:type="spellStart"/>
      <w:r w:rsidRPr="00D176AD">
        <w:rPr>
          <w:rFonts w:ascii="Times New Roman" w:hAnsi="Times New Roman"/>
          <w:szCs w:val="16"/>
        </w:rPr>
        <w:t>Adiarta</w:t>
      </w:r>
      <w:proofErr w:type="spellEnd"/>
      <w:r w:rsidRPr="00D176AD">
        <w:rPr>
          <w:rFonts w:ascii="Times New Roman" w:hAnsi="Times New Roman"/>
          <w:szCs w:val="16"/>
        </w:rPr>
        <w:t xml:space="preserve">, A.  Development of countenance application oriented on combining ANEKA-Tri </w:t>
      </w:r>
      <w:proofErr w:type="spellStart"/>
      <w:r w:rsidRPr="00D176AD">
        <w:rPr>
          <w:rFonts w:ascii="Times New Roman" w:hAnsi="Times New Roman"/>
          <w:szCs w:val="16"/>
        </w:rPr>
        <w:t>Hita</w:t>
      </w:r>
      <w:proofErr w:type="spellEnd"/>
      <w:r w:rsidRPr="00D176AD">
        <w:rPr>
          <w:rFonts w:ascii="Times New Roman" w:hAnsi="Times New Roman"/>
          <w:szCs w:val="16"/>
        </w:rPr>
        <w:t xml:space="preserve"> Karana as a mobile web to evaluate the computer knowledge and morality. </w:t>
      </w:r>
      <w:r w:rsidRPr="00D176AD">
        <w:rPr>
          <w:rFonts w:ascii="Times New Roman" w:hAnsi="Times New Roman"/>
          <w:i/>
          <w:szCs w:val="16"/>
        </w:rPr>
        <w:t>International Journal of Interactive Mobile Technologies</w:t>
      </w:r>
      <w:r w:rsidRPr="00D176AD">
        <w:rPr>
          <w:rFonts w:ascii="Times New Roman" w:hAnsi="Times New Roman"/>
          <w:szCs w:val="16"/>
        </w:rPr>
        <w:t xml:space="preserve"> 2019; 13(12), 81–103.</w:t>
      </w:r>
    </w:p>
    <w:p w:rsidR="00ED27CD" w:rsidRPr="00F64AF7" w:rsidRDefault="00ED27CD" w:rsidP="00D176AD">
      <w:pPr>
        <w:pStyle w:val="ListParagraph"/>
        <w:tabs>
          <w:tab w:val="left" w:pos="426"/>
        </w:tabs>
        <w:ind w:left="426"/>
        <w:jc w:val="both"/>
        <w:rPr>
          <w:sz w:val="22"/>
        </w:rPr>
      </w:pPr>
    </w:p>
    <w:sectPr w:rsidR="00ED27CD" w:rsidRPr="00F64AF7"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nux Libertine">
    <w:altName w:val="Times New Roman"/>
    <w:charset w:val="00"/>
    <w:family w:val="auto"/>
    <w:pitch w:val="variable"/>
    <w:sig w:usb0="E0000AFF" w:usb1="5200E5FB" w:usb2="0200002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842"/>
    <w:multiLevelType w:val="hybridMultilevel"/>
    <w:tmpl w:val="0F7A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D1A0D"/>
    <w:multiLevelType w:val="hybridMultilevel"/>
    <w:tmpl w:val="1DC2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6">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BE0660"/>
    <w:multiLevelType w:val="hybridMultilevel"/>
    <w:tmpl w:val="8F925478"/>
    <w:lvl w:ilvl="0" w:tplc="72489E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D0282C"/>
    <w:multiLevelType w:val="hybridMultilevel"/>
    <w:tmpl w:val="CDE4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5257BAE"/>
    <w:multiLevelType w:val="hybridMultilevel"/>
    <w:tmpl w:val="9126C6CA"/>
    <w:lvl w:ilvl="0" w:tplc="AF445A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6"/>
  </w:num>
  <w:num w:numId="2">
    <w:abstractNumId w:val="8"/>
  </w:num>
  <w:num w:numId="3">
    <w:abstractNumId w:val="7"/>
  </w:num>
  <w:num w:numId="4">
    <w:abstractNumId w:val="13"/>
    <w:lvlOverride w:ilvl="0">
      <w:startOverride w:val="1"/>
    </w:lvlOverride>
  </w:num>
  <w:num w:numId="5">
    <w:abstractNumId w:val="13"/>
    <w:lvlOverride w:ilvl="0">
      <w:startOverride w:val="1"/>
    </w:lvlOverride>
  </w:num>
  <w:num w:numId="6">
    <w:abstractNumId w:val="13"/>
  </w:num>
  <w:num w:numId="7">
    <w:abstractNumId w:val="3"/>
  </w:num>
  <w:num w:numId="8">
    <w:abstractNumId w:val="1"/>
  </w:num>
  <w:num w:numId="9">
    <w:abstractNumId w:val="9"/>
  </w:num>
  <w:num w:numId="10">
    <w:abstractNumId w:val="12"/>
  </w:num>
  <w:num w:numId="11">
    <w:abstractNumId w:val="11"/>
  </w:num>
  <w:num w:numId="12">
    <w:abstractNumId w:val="2"/>
  </w:num>
  <w:num w:numId="13">
    <w:abstractNumId w:val="4"/>
  </w:num>
  <w:num w:numId="14">
    <w:abstractNumId w:val="0"/>
  </w:num>
  <w:num w:numId="15">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C14B14"/>
    <w:rsid w:val="00003D7C"/>
    <w:rsid w:val="00014140"/>
    <w:rsid w:val="00027428"/>
    <w:rsid w:val="00031EC9"/>
    <w:rsid w:val="00037D10"/>
    <w:rsid w:val="00066FED"/>
    <w:rsid w:val="00075EA6"/>
    <w:rsid w:val="0007709F"/>
    <w:rsid w:val="00086F62"/>
    <w:rsid w:val="00090674"/>
    <w:rsid w:val="0009320B"/>
    <w:rsid w:val="00096AE0"/>
    <w:rsid w:val="000B1B74"/>
    <w:rsid w:val="000B3A2D"/>
    <w:rsid w:val="000B49C0"/>
    <w:rsid w:val="000D3795"/>
    <w:rsid w:val="000E382F"/>
    <w:rsid w:val="000E75CD"/>
    <w:rsid w:val="000F675A"/>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269DC"/>
    <w:rsid w:val="0023171B"/>
    <w:rsid w:val="00236BFC"/>
    <w:rsid w:val="00237437"/>
    <w:rsid w:val="002502FD"/>
    <w:rsid w:val="00274622"/>
    <w:rsid w:val="00285C1B"/>
    <w:rsid w:val="00285D24"/>
    <w:rsid w:val="00290390"/>
    <w:rsid w:val="00290A03"/>
    <w:rsid w:val="002915D3"/>
    <w:rsid w:val="002924DB"/>
    <w:rsid w:val="002941DA"/>
    <w:rsid w:val="002B5648"/>
    <w:rsid w:val="002E3C35"/>
    <w:rsid w:val="002F5298"/>
    <w:rsid w:val="00326AE0"/>
    <w:rsid w:val="00337E4F"/>
    <w:rsid w:val="00340C36"/>
    <w:rsid w:val="00346A9D"/>
    <w:rsid w:val="0039376F"/>
    <w:rsid w:val="00393A51"/>
    <w:rsid w:val="003A287B"/>
    <w:rsid w:val="003A5C85"/>
    <w:rsid w:val="003A61B1"/>
    <w:rsid w:val="003B0050"/>
    <w:rsid w:val="003D6312"/>
    <w:rsid w:val="003E7C74"/>
    <w:rsid w:val="003F31C6"/>
    <w:rsid w:val="0040225B"/>
    <w:rsid w:val="00402DA2"/>
    <w:rsid w:val="00414259"/>
    <w:rsid w:val="00425AC2"/>
    <w:rsid w:val="00442BEB"/>
    <w:rsid w:val="0044771F"/>
    <w:rsid w:val="0045043B"/>
    <w:rsid w:val="004B151D"/>
    <w:rsid w:val="004C7243"/>
    <w:rsid w:val="004E21DE"/>
    <w:rsid w:val="004E3C57"/>
    <w:rsid w:val="004E3CB2"/>
    <w:rsid w:val="00525813"/>
    <w:rsid w:val="0053513F"/>
    <w:rsid w:val="00552D6C"/>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0404"/>
    <w:rsid w:val="006949BC"/>
    <w:rsid w:val="006B538F"/>
    <w:rsid w:val="006D1229"/>
    <w:rsid w:val="006D372F"/>
    <w:rsid w:val="006D7A18"/>
    <w:rsid w:val="006E4474"/>
    <w:rsid w:val="00701388"/>
    <w:rsid w:val="00723B7F"/>
    <w:rsid w:val="00725861"/>
    <w:rsid w:val="007267E5"/>
    <w:rsid w:val="0073393A"/>
    <w:rsid w:val="0073539D"/>
    <w:rsid w:val="007578C0"/>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0205D"/>
    <w:rsid w:val="00922E5A"/>
    <w:rsid w:val="00943315"/>
    <w:rsid w:val="00946C27"/>
    <w:rsid w:val="00961CEE"/>
    <w:rsid w:val="009A4F3D"/>
    <w:rsid w:val="009B696B"/>
    <w:rsid w:val="009B7671"/>
    <w:rsid w:val="009E5BA1"/>
    <w:rsid w:val="009F056E"/>
    <w:rsid w:val="009F2630"/>
    <w:rsid w:val="00A24F3D"/>
    <w:rsid w:val="00A26DCD"/>
    <w:rsid w:val="00A314BB"/>
    <w:rsid w:val="00A32B7D"/>
    <w:rsid w:val="00A5596B"/>
    <w:rsid w:val="00A646B3"/>
    <w:rsid w:val="00A6739B"/>
    <w:rsid w:val="00A90413"/>
    <w:rsid w:val="00AA728C"/>
    <w:rsid w:val="00AB0A9C"/>
    <w:rsid w:val="00AB7119"/>
    <w:rsid w:val="00AD5855"/>
    <w:rsid w:val="00AE41F3"/>
    <w:rsid w:val="00AE7500"/>
    <w:rsid w:val="00AE7F87"/>
    <w:rsid w:val="00AF3542"/>
    <w:rsid w:val="00AF5ABE"/>
    <w:rsid w:val="00B00415"/>
    <w:rsid w:val="00B03C2A"/>
    <w:rsid w:val="00B1000D"/>
    <w:rsid w:val="00B10134"/>
    <w:rsid w:val="00B16BFE"/>
    <w:rsid w:val="00B500E5"/>
    <w:rsid w:val="00B80BB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717"/>
    <w:rsid w:val="00CB7B3E"/>
    <w:rsid w:val="00CC739D"/>
    <w:rsid w:val="00D04468"/>
    <w:rsid w:val="00D176AD"/>
    <w:rsid w:val="00D36257"/>
    <w:rsid w:val="00D43CC6"/>
    <w:rsid w:val="00D4687E"/>
    <w:rsid w:val="00D47ECC"/>
    <w:rsid w:val="00D53A12"/>
    <w:rsid w:val="00D87E2A"/>
    <w:rsid w:val="00DB0C43"/>
    <w:rsid w:val="00DE3354"/>
    <w:rsid w:val="00DF7DCD"/>
    <w:rsid w:val="00E35E86"/>
    <w:rsid w:val="00E42C20"/>
    <w:rsid w:val="00E50B7D"/>
    <w:rsid w:val="00E904A1"/>
    <w:rsid w:val="00E90E14"/>
    <w:rsid w:val="00EB7D28"/>
    <w:rsid w:val="00EC0D0C"/>
    <w:rsid w:val="00ED27CD"/>
    <w:rsid w:val="00ED4A2C"/>
    <w:rsid w:val="00EF6940"/>
    <w:rsid w:val="00F2044A"/>
    <w:rsid w:val="00F20BFC"/>
    <w:rsid w:val="00F24D5F"/>
    <w:rsid w:val="00F7212F"/>
    <w:rsid w:val="00F726C3"/>
    <w:rsid w:val="00F820CA"/>
    <w:rsid w:val="00F8554C"/>
    <w:rsid w:val="00F95F82"/>
    <w:rsid w:val="00F97A90"/>
    <w:rsid w:val="00FC2F35"/>
    <w:rsid w:val="00FC3FD7"/>
    <w:rsid w:val="00FD1FC6"/>
    <w:rsid w:val="00FE5869"/>
    <w:rsid w:val="00FE61C0"/>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0D3795"/>
    <w:pPr>
      <w:keepNext/>
      <w:spacing w:before="240" w:after="240"/>
      <w:jc w:val="center"/>
      <w:outlineLvl w:val="0"/>
    </w:pPr>
    <w:rPr>
      <w:b/>
      <w:caps/>
    </w:rPr>
  </w:style>
  <w:style w:type="paragraph" w:styleId="Heading2">
    <w:name w:val="heading 2"/>
    <w:basedOn w:val="Normal"/>
    <w:next w:val="Paragraph"/>
    <w:qFormat/>
    <w:rsid w:val="000D3795"/>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D3795"/>
    <w:rPr>
      <w:sz w:val="16"/>
    </w:rPr>
  </w:style>
  <w:style w:type="paragraph" w:customStyle="1" w:styleId="PaperTitle">
    <w:name w:val="Paper Title"/>
    <w:basedOn w:val="Normal"/>
    <w:next w:val="AuthorName"/>
    <w:rsid w:val="000D3795"/>
    <w:pPr>
      <w:spacing w:before="1200"/>
      <w:jc w:val="center"/>
    </w:pPr>
    <w:rPr>
      <w:b/>
      <w:sz w:val="36"/>
    </w:rPr>
  </w:style>
  <w:style w:type="paragraph" w:customStyle="1" w:styleId="AuthorName">
    <w:name w:val="Author Name"/>
    <w:basedOn w:val="Normal"/>
    <w:next w:val="AuthorAffiliation"/>
    <w:rsid w:val="000D3795"/>
    <w:pPr>
      <w:spacing w:before="360" w:after="360"/>
      <w:jc w:val="center"/>
    </w:pPr>
    <w:rPr>
      <w:sz w:val="28"/>
    </w:rPr>
  </w:style>
  <w:style w:type="paragraph" w:customStyle="1" w:styleId="AuthorAffiliation">
    <w:name w:val="Author Affiliation"/>
    <w:basedOn w:val="Normal"/>
    <w:rsid w:val="000D3795"/>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0D3795"/>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0D3795"/>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0D3795"/>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uiPriority w:val="99"/>
    <w:unhideWhenUsed/>
    <w:rsid w:val="005E71ED"/>
    <w:rPr>
      <w:sz w:val="20"/>
    </w:rPr>
  </w:style>
  <w:style w:type="character" w:customStyle="1" w:styleId="CommentTextChar">
    <w:name w:val="Comment Text Char"/>
    <w:basedOn w:val="DefaultParagraphFont"/>
    <w:link w:val="CommentText"/>
    <w:uiPriority w:val="99"/>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BodyChar">
    <w:name w:val="Body Char"/>
    <w:link w:val="BodyCharChar"/>
    <w:rsid w:val="00442BEB"/>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42BEB"/>
    <w:rPr>
      <w:rFonts w:ascii="Times" w:hAnsi="Times"/>
      <w:color w:val="000000"/>
      <w:sz w:val="22"/>
      <w:szCs w:val="22"/>
      <w:lang w:eastAsia="en-US"/>
    </w:rPr>
  </w:style>
  <w:style w:type="paragraph" w:customStyle="1" w:styleId="Default">
    <w:name w:val="Default"/>
    <w:rsid w:val="00442BEB"/>
    <w:pPr>
      <w:autoSpaceDE w:val="0"/>
      <w:autoSpaceDN w:val="0"/>
      <w:adjustRightInd w:val="0"/>
    </w:pPr>
    <w:rPr>
      <w:rFonts w:eastAsiaTheme="minorHAnsi"/>
      <w:color w:val="000000"/>
      <w:sz w:val="24"/>
      <w:szCs w:val="24"/>
      <w:lang w:val="en-US" w:eastAsia="en-US"/>
    </w:rPr>
  </w:style>
  <w:style w:type="paragraph" w:customStyle="1" w:styleId="Para">
    <w:name w:val="Para"/>
    <w:autoRedefine/>
    <w:qFormat/>
    <w:rsid w:val="00285C1B"/>
    <w:pPr>
      <w:jc w:val="both"/>
    </w:pPr>
    <w:rPr>
      <w:rFonts w:eastAsiaTheme="minorHAnsi"/>
      <w:color w:val="0070C0"/>
      <w:lang w:val="en-US" w:eastAsia="it-IT"/>
    </w:rPr>
  </w:style>
  <w:style w:type="paragraph" w:customStyle="1" w:styleId="DisplayFormula">
    <w:name w:val="DisplayFormula"/>
    <w:link w:val="DisplayFormulaChar"/>
    <w:qFormat/>
    <w:rsid w:val="00442BEB"/>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442BEB"/>
    <w:rPr>
      <w:rFonts w:ascii="Linux Libertine" w:eastAsiaTheme="minorHAnsi" w:hAnsi="Linux Libertine" w:cstheme="minorBidi"/>
      <w:sz w:val="18"/>
      <w:szCs w:val="22"/>
      <w:lang w:val="en-US" w:eastAsia="en-US"/>
    </w:rPr>
  </w:style>
  <w:style w:type="paragraph" w:customStyle="1" w:styleId="Isi">
    <w:name w:val="Isi"/>
    <w:basedOn w:val="Normal"/>
    <w:link w:val="IsiChar"/>
    <w:qFormat/>
    <w:rsid w:val="00442BEB"/>
    <w:pPr>
      <w:spacing w:line="259" w:lineRule="auto"/>
      <w:jc w:val="both"/>
    </w:pPr>
    <w:rPr>
      <w:rFonts w:ascii="Palatino Linotype" w:eastAsia="Calibri" w:hAnsi="Palatino Linotype" w:cs="Arial"/>
      <w:sz w:val="20"/>
    </w:rPr>
  </w:style>
  <w:style w:type="character" w:customStyle="1" w:styleId="IsiChar">
    <w:name w:val="Isi Char"/>
    <w:link w:val="Isi"/>
    <w:rsid w:val="00442BEB"/>
    <w:rPr>
      <w:rFonts w:ascii="Palatino Linotype" w:eastAsia="Calibri" w:hAnsi="Palatino Linotype" w:cs="Arial"/>
      <w:lang w:val="en-US" w:eastAsia="en-US"/>
    </w:rPr>
  </w:style>
  <w:style w:type="paragraph" w:customStyle="1" w:styleId="subsection">
    <w:name w:val="subsection"/>
    <w:rsid w:val="00AE41F3"/>
    <w:pPr>
      <w:numPr>
        <w:ilvl w:val="1"/>
        <w:numId w:val="1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E41F3"/>
    <w:pPr>
      <w:numPr>
        <w:numId w:val="11"/>
      </w:numPr>
      <w:tabs>
        <w:tab w:val="left" w:pos="567"/>
      </w:tabs>
      <w:spacing w:before="240"/>
    </w:pPr>
    <w:rPr>
      <w:rFonts w:ascii="Times" w:hAnsi="Times"/>
      <w:b/>
      <w:color w:val="000000"/>
      <w:sz w:val="22"/>
      <w:szCs w:val="22"/>
      <w:lang w:eastAsia="en-US"/>
    </w:rPr>
  </w:style>
  <w:style w:type="paragraph" w:customStyle="1" w:styleId="subsubsection">
    <w:name w:val="subsubsection"/>
    <w:autoRedefine/>
    <w:rsid w:val="00AE41F3"/>
    <w:pPr>
      <w:numPr>
        <w:ilvl w:val="2"/>
        <w:numId w:val="11"/>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
    <w:rsid w:val="00AE41F3"/>
    <w:rPr>
      <w:rFonts w:ascii="Times" w:hAnsi="Times"/>
      <w:b/>
      <w:color w:val="000000"/>
      <w:sz w:val="22"/>
      <w:szCs w:val="22"/>
      <w:lang w:eastAsia="en-US"/>
    </w:rPr>
  </w:style>
  <w:style w:type="paragraph" w:customStyle="1" w:styleId="Bibentry">
    <w:name w:val="Bib_entry"/>
    <w:autoRedefine/>
    <w:qFormat/>
    <w:rsid w:val="00ED27CD"/>
    <w:pPr>
      <w:ind w:left="300" w:hanging="300"/>
      <w:jc w:val="both"/>
    </w:pPr>
    <w:rPr>
      <w:rFonts w:ascii="Linux Libertine" w:eastAsiaTheme="minorHAnsi" w:hAnsi="Linux Libertine" w:cs="Linux Libertine"/>
      <w:sz w:val="14"/>
      <w:szCs w:val="22"/>
      <w:lang w:val="en-US" w:eastAsia="en-US"/>
    </w:rPr>
  </w:style>
  <w:style w:type="paragraph" w:customStyle="1" w:styleId="Els-Abstract-head">
    <w:name w:val="Els-Abstract-head"/>
    <w:next w:val="Normal"/>
    <w:rsid w:val="00D43CC6"/>
    <w:pPr>
      <w:keepNext/>
      <w:pBdr>
        <w:top w:val="single" w:sz="4" w:space="10" w:color="auto"/>
      </w:pBdr>
      <w:suppressAutoHyphens/>
      <w:spacing w:after="220" w:line="220" w:lineRule="exact"/>
    </w:pPr>
    <w:rPr>
      <w:rFonts w:eastAsia="SimSun"/>
      <w:b/>
      <w:sz w:val="18"/>
      <w:lang w:val="en-US" w:eastAsia="en-US"/>
    </w:rPr>
  </w:style>
  <w:style w:type="paragraph" w:customStyle="1" w:styleId="Els-body-text">
    <w:name w:val="Els-body-text"/>
    <w:rsid w:val="00D43CC6"/>
    <w:pPr>
      <w:spacing w:line="240" w:lineRule="exact"/>
      <w:ind w:firstLine="238"/>
      <w:jc w:val="both"/>
    </w:pPr>
    <w:rPr>
      <w:rFonts w:eastAsia="SimSun"/>
      <w:lang w:val="en-US" w:eastAsia="en-US"/>
    </w:rPr>
  </w:style>
  <w:style w:type="paragraph" w:customStyle="1" w:styleId="Els-bulletlist">
    <w:name w:val="Els-bulletlist"/>
    <w:basedOn w:val="Els-body-text"/>
    <w:rsid w:val="00D43CC6"/>
    <w:pPr>
      <w:numPr>
        <w:numId w:val="13"/>
      </w:numPr>
      <w:tabs>
        <w:tab w:val="left" w:pos="240"/>
      </w:tabs>
      <w:jc w:val="left"/>
    </w:pPr>
  </w:style>
  <w:style w:type="paragraph" w:customStyle="1" w:styleId="Els-caption">
    <w:name w:val="Els-caption"/>
    <w:rsid w:val="00D43CC6"/>
    <w:pPr>
      <w:keepLines/>
      <w:spacing w:before="200" w:after="240" w:line="200" w:lineRule="exact"/>
    </w:pPr>
    <w:rPr>
      <w:rFonts w:eastAsia="SimSun"/>
      <w:sz w:val="16"/>
      <w:lang w:val="en-US" w:eastAsia="en-US"/>
    </w:rPr>
  </w:style>
  <w:style w:type="paragraph" w:customStyle="1" w:styleId="Els-table-text">
    <w:name w:val="Els-table-text"/>
    <w:rsid w:val="00D43CC6"/>
    <w:pPr>
      <w:spacing w:after="80" w:line="200" w:lineRule="exact"/>
    </w:pPr>
    <w:rPr>
      <w:rFonts w:eastAsia="SimSun"/>
      <w:sz w:val="16"/>
      <w:lang w:val="en-US" w:eastAsia="en-US"/>
    </w:rPr>
  </w:style>
  <w:style w:type="character" w:customStyle="1" w:styleId="jlqj4b">
    <w:name w:val="jlqj4b"/>
    <w:basedOn w:val="DefaultParagraphFont"/>
    <w:rsid w:val="00D43CC6"/>
  </w:style>
  <w:style w:type="paragraph" w:customStyle="1" w:styleId="IEEEParagraph">
    <w:name w:val="IEEE Paragraph"/>
    <w:basedOn w:val="Normal"/>
    <w:link w:val="IEEEParagraphChar"/>
    <w:rsid w:val="00D43CC6"/>
    <w:pPr>
      <w:adjustRightInd w:val="0"/>
      <w:snapToGrid w:val="0"/>
      <w:ind w:firstLine="216"/>
      <w:jc w:val="both"/>
    </w:pPr>
    <w:rPr>
      <w:rFonts w:eastAsia="SimSun"/>
      <w:sz w:val="20"/>
      <w:szCs w:val="24"/>
      <w:lang w:val="en-AU" w:eastAsia="zh-CN"/>
    </w:rPr>
  </w:style>
  <w:style w:type="character" w:customStyle="1" w:styleId="IEEEParagraphChar">
    <w:name w:val="IEEE Paragraph Char"/>
    <w:basedOn w:val="DefaultParagraphFont"/>
    <w:link w:val="IEEEParagraph"/>
    <w:rsid w:val="00D43CC6"/>
    <w:rPr>
      <w:rFonts w:eastAsia="SimSun"/>
      <w:szCs w:val="24"/>
      <w:lang w:val="en-AU" w:eastAsia="zh-CN"/>
    </w:rPr>
  </w:style>
  <w:style w:type="paragraph" w:customStyle="1" w:styleId="ColorfulList-Accent11">
    <w:name w:val="Colorful List - Accent 11"/>
    <w:basedOn w:val="Normal"/>
    <w:qFormat/>
    <w:rsid w:val="00D176AD"/>
    <w:pPr>
      <w:ind w:left="720"/>
    </w:pPr>
    <w:rPr>
      <w:rFonts w:ascii="Arial" w:eastAsia="Batang" w:hAnsi="Arial"/>
      <w:sz w:val="22"/>
      <w:szCs w:val="24"/>
      <w:lang w:eastAsia="ko-KR"/>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164</TotalTime>
  <Pages>12</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32841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12</cp:revision>
  <cp:lastPrinted>2011-03-03T08:29:00Z</cp:lastPrinted>
  <dcterms:created xsi:type="dcterms:W3CDTF">2021-04-30T03:14:00Z</dcterms:created>
  <dcterms:modified xsi:type="dcterms:W3CDTF">2021-08-13T13:35:00Z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