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E1" w:rsidRPr="002331F8" w:rsidRDefault="002331F8" w:rsidP="002331F8">
      <w:pPr>
        <w:pStyle w:val="Tittle"/>
      </w:pPr>
      <w:bookmarkStart w:id="0" w:name="_Hlk33651069"/>
      <w:r>
        <w:rPr>
          <w:noProof/>
        </w:rPr>
        <w:t>Analysis of seawater intrusion into groundwater in the coastal area of D</w:t>
      </w:r>
      <w:r w:rsidR="005279A7">
        <w:rPr>
          <w:noProof/>
        </w:rPr>
        <w:t>urung Village, Aceh Besar Regency</w:t>
      </w:r>
      <w:r>
        <w:rPr>
          <w:noProof/>
        </w:rPr>
        <w:t>, Aceh Province, Indonesi</w:t>
      </w:r>
      <w:bookmarkEnd w:id="0"/>
      <w:r>
        <w:rPr>
          <w:noProof/>
        </w:rPr>
        <w:t>a</w:t>
      </w:r>
    </w:p>
    <w:p w:rsidR="003A52E1" w:rsidRDefault="002331F8">
      <w:pPr>
        <w:spacing w:after="0"/>
        <w:ind w:left="1418"/>
        <w:rPr>
          <w:rFonts w:ascii="Times New Roman" w:eastAsia="Times New Roman" w:hAnsi="Times New Roman" w:cs="Times New Roman"/>
          <w:b/>
        </w:rPr>
      </w:pPr>
      <w:r>
        <w:rPr>
          <w:rFonts w:ascii="Times New Roman" w:eastAsia="Times New Roman" w:hAnsi="Times New Roman" w:cs="Times New Roman"/>
          <w:b/>
        </w:rPr>
        <w:t>M Arfah</w:t>
      </w:r>
      <w:r w:rsidR="00270091">
        <w:rPr>
          <w:rFonts w:ascii="Times New Roman" w:eastAsia="Times New Roman" w:hAnsi="Times New Roman" w:cs="Times New Roman"/>
          <w:b/>
          <w:vertAlign w:val="superscript"/>
        </w:rPr>
        <w:t>1</w:t>
      </w:r>
      <w:r w:rsidR="004564ED">
        <w:rPr>
          <w:rFonts w:ascii="Times New Roman" w:eastAsia="Times New Roman" w:hAnsi="Times New Roman" w:cs="Times New Roman"/>
          <w:b/>
        </w:rPr>
        <w:t xml:space="preserve"> and </w:t>
      </w:r>
      <w:r w:rsidR="00370B31">
        <w:rPr>
          <w:rFonts w:ascii="Times New Roman" w:eastAsia="Times New Roman" w:hAnsi="Times New Roman" w:cs="Times New Roman"/>
          <w:b/>
        </w:rPr>
        <w:t>M Tanjung</w:t>
      </w:r>
      <w:r w:rsidR="00370B31">
        <w:rPr>
          <w:rFonts w:ascii="Times New Roman" w:eastAsia="Times New Roman" w:hAnsi="Times New Roman" w:cs="Times New Roman"/>
          <w:b/>
          <w:vertAlign w:val="superscript"/>
        </w:rPr>
        <w:t>1</w:t>
      </w:r>
    </w:p>
    <w:p w:rsidR="003A52E1" w:rsidRDefault="003A52E1">
      <w:pPr>
        <w:spacing w:after="0"/>
        <w:ind w:left="1418"/>
        <w:rPr>
          <w:rFonts w:ascii="Times New Roman" w:eastAsia="Times New Roman" w:hAnsi="Times New Roman" w:cs="Times New Roman"/>
          <w:vertAlign w:val="superscript"/>
        </w:rPr>
      </w:pPr>
    </w:p>
    <w:p w:rsidR="003A52E1" w:rsidRPr="00224CCB" w:rsidRDefault="00270091" w:rsidP="00224CCB">
      <w:pPr>
        <w:pStyle w:val="25mmIndent"/>
      </w:pPr>
      <w:r>
        <w:rPr>
          <w:rFonts w:ascii="Times New Roman" w:hAnsi="Times New Roman"/>
          <w:vertAlign w:val="superscript"/>
        </w:rPr>
        <w:t>1</w:t>
      </w:r>
      <w:r w:rsidR="00370B31">
        <w:rPr>
          <w:rFonts w:ascii="Times New Roman" w:hAnsi="Times New Roman"/>
        </w:rPr>
        <w:t>Ship Engineering Department</w:t>
      </w:r>
      <w:r>
        <w:rPr>
          <w:rFonts w:ascii="Times New Roman" w:hAnsi="Times New Roman"/>
        </w:rPr>
        <w:t xml:space="preserve">, </w:t>
      </w:r>
      <w:r w:rsidR="00370B31">
        <w:t>Malahayati Merchant Marine Polytechnic, Aceh Besar, Aceh, Indonesia</w:t>
      </w:r>
      <w:bookmarkStart w:id="1" w:name="_heading=h.gjdgxs" w:colFirst="0" w:colLast="0"/>
      <w:bookmarkEnd w:id="1"/>
    </w:p>
    <w:p w:rsidR="003A52E1" w:rsidRDefault="003A52E1">
      <w:pPr>
        <w:spacing w:after="0"/>
        <w:ind w:left="1418"/>
        <w:rPr>
          <w:rFonts w:ascii="Times New Roman" w:eastAsia="Times New Roman" w:hAnsi="Times New Roman" w:cs="Times New Roman"/>
        </w:rPr>
      </w:pPr>
    </w:p>
    <w:p w:rsidR="003A52E1" w:rsidRDefault="006F2B64">
      <w:pPr>
        <w:spacing w:after="568"/>
        <w:ind w:left="1418"/>
        <w:rPr>
          <w:rFonts w:ascii="Times New Roman" w:eastAsia="Times New Roman" w:hAnsi="Times New Roman" w:cs="Times New Roman"/>
        </w:rPr>
      </w:pPr>
      <w:r>
        <w:rPr>
          <w:rFonts w:ascii="Times New Roman" w:eastAsia="Times New Roman" w:hAnsi="Times New Roman" w:cs="Times New Roman"/>
        </w:rPr>
        <w:t>E-mail: mahbubarfah555</w:t>
      </w:r>
      <w:r w:rsidR="008C005B">
        <w:rPr>
          <w:rFonts w:ascii="Times New Roman" w:eastAsia="Times New Roman" w:hAnsi="Times New Roman" w:cs="Times New Roman"/>
        </w:rPr>
        <w:t>@gmail.com</w:t>
      </w:r>
    </w:p>
    <w:p w:rsidR="003A52E1" w:rsidRDefault="00270091" w:rsidP="006E0308">
      <w:pPr>
        <w:spacing w:after="0"/>
        <w:ind w:left="1418"/>
        <w:contextualSpacing/>
        <w:jc w:val="both"/>
        <w:rPr>
          <w:rFonts w:ascii="Times New Roman" w:hAnsi="Times New Roman" w:cs="Times New Roman"/>
          <w:sz w:val="20"/>
          <w:szCs w:val="20"/>
          <w:lang w:val="en"/>
        </w:rPr>
      </w:pPr>
      <w:r>
        <w:rPr>
          <w:rFonts w:ascii="Times New Roman" w:eastAsia="Times New Roman" w:hAnsi="Times New Roman" w:cs="Times New Roman"/>
          <w:b/>
          <w:sz w:val="20"/>
          <w:szCs w:val="20"/>
        </w:rPr>
        <w:t xml:space="preserve">Abstract. </w:t>
      </w:r>
      <w:r w:rsidR="00F725F6" w:rsidRPr="00F725F6">
        <w:rPr>
          <w:rFonts w:ascii="Times New Roman" w:hAnsi="Times New Roman" w:cs="Times New Roman"/>
          <w:sz w:val="20"/>
          <w:szCs w:val="20"/>
        </w:rPr>
        <w:t>Durung Village is a region consisting mostly of coastal and hilly areas. Utilization of groundwater in the coastal zone has been increased these recent years for all purposes of life, from drinking to sanitation and from industry to agriculture. It re</w:t>
      </w:r>
      <w:r w:rsidR="00F725F6" w:rsidRPr="00F725F6">
        <w:rPr>
          <w:rStyle w:val="jlqj4b"/>
          <w:rFonts w:ascii="Times New Roman" w:hAnsi="Times New Roman" w:cs="Times New Roman"/>
          <w:sz w:val="20"/>
          <w:szCs w:val="20"/>
          <w:lang w:val="en"/>
        </w:rPr>
        <w:t>sults new</w:t>
      </w:r>
      <w:r w:rsidR="00C119F2">
        <w:rPr>
          <w:rStyle w:val="jlqj4b"/>
          <w:rFonts w:ascii="Times New Roman" w:hAnsi="Times New Roman" w:cs="Times New Roman"/>
          <w:sz w:val="20"/>
          <w:szCs w:val="20"/>
          <w:lang w:val="en"/>
        </w:rPr>
        <w:t xml:space="preserve"> environmental</w:t>
      </w:r>
      <w:r w:rsidR="00F725F6" w:rsidRPr="00F725F6">
        <w:rPr>
          <w:rStyle w:val="jlqj4b"/>
          <w:rFonts w:ascii="Times New Roman" w:hAnsi="Times New Roman" w:cs="Times New Roman"/>
          <w:sz w:val="20"/>
          <w:szCs w:val="20"/>
          <w:lang w:val="en"/>
        </w:rPr>
        <w:t xml:space="preserve"> problem, such as seawater intrusion that caused</w:t>
      </w:r>
      <w:r w:rsidR="00F725F6" w:rsidRPr="00F725F6">
        <w:rPr>
          <w:rFonts w:ascii="Times New Roman" w:hAnsi="Times New Roman" w:cs="Times New Roman"/>
          <w:sz w:val="20"/>
          <w:szCs w:val="20"/>
          <w:lang w:val="en"/>
        </w:rPr>
        <w:t xml:space="preserve"> negative impact on groundwater resources. This research aims to analyze the effect of seawater intrusion into the groundwater in the study area. Total Dissolved Solids (TDS) was used in this research as approximation of groundwater salinity value. The spatial distribution of seawater intrusion had been prepared by using Geographic Information System (GIS) spatial interpolation technique for TDS parameter. The results revealed that seawater intrusion presented more obviously near the coastal line and its northern part was the most affected area by this contamination indicated by the highest TDS value of 2.947 mg l</w:t>
      </w:r>
      <w:r w:rsidR="00F725F6" w:rsidRPr="00F725F6">
        <w:rPr>
          <w:rFonts w:ascii="Times New Roman" w:hAnsi="Times New Roman" w:cs="Times New Roman"/>
          <w:sz w:val="20"/>
          <w:szCs w:val="20"/>
          <w:vertAlign w:val="superscript"/>
          <w:lang w:val="en"/>
        </w:rPr>
        <w:t>-1</w:t>
      </w:r>
      <w:r w:rsidR="00F725F6" w:rsidRPr="00F725F6">
        <w:rPr>
          <w:rFonts w:ascii="Times New Roman" w:hAnsi="Times New Roman" w:cs="Times New Roman"/>
          <w:sz w:val="20"/>
          <w:szCs w:val="20"/>
          <w:lang w:val="en"/>
        </w:rPr>
        <w:t>, whereas the farther location from the coastline were free of seawater intrusion indicated by low TDS values between 181 – 579 mg l</w:t>
      </w:r>
      <w:r w:rsidR="00F725F6" w:rsidRPr="00F725F6">
        <w:rPr>
          <w:rFonts w:ascii="Times New Roman" w:hAnsi="Times New Roman" w:cs="Times New Roman"/>
          <w:sz w:val="20"/>
          <w:szCs w:val="20"/>
          <w:vertAlign w:val="superscript"/>
          <w:lang w:val="en"/>
        </w:rPr>
        <w:t>-1</w:t>
      </w:r>
      <w:r w:rsidR="00F725F6" w:rsidRPr="00F725F6">
        <w:rPr>
          <w:rFonts w:ascii="Times New Roman" w:hAnsi="Times New Roman" w:cs="Times New Roman"/>
          <w:sz w:val="20"/>
          <w:szCs w:val="20"/>
          <w:lang w:val="en"/>
        </w:rPr>
        <w:t>.</w:t>
      </w:r>
    </w:p>
    <w:p w:rsidR="006E0308" w:rsidRDefault="006E0308" w:rsidP="006E0308">
      <w:pPr>
        <w:spacing w:after="0"/>
        <w:ind w:left="1418"/>
        <w:contextualSpacing/>
        <w:jc w:val="both"/>
        <w:rPr>
          <w:rFonts w:ascii="Times New Roman" w:eastAsia="Times New Roman" w:hAnsi="Times New Roman" w:cs="Times New Roman"/>
          <w:b/>
          <w:sz w:val="20"/>
          <w:szCs w:val="20"/>
        </w:rPr>
      </w:pPr>
    </w:p>
    <w:p w:rsidR="006E0308" w:rsidRDefault="006E0308" w:rsidP="006E0308">
      <w:pPr>
        <w:spacing w:after="0"/>
        <w:ind w:left="1418"/>
        <w:contextualSpacing/>
        <w:jc w:val="both"/>
        <w:rPr>
          <w:rFonts w:ascii="Times New Roman" w:eastAsia="Times New Roman" w:hAnsi="Times New Roman" w:cs="Times New Roman"/>
          <w:b/>
          <w:sz w:val="20"/>
          <w:szCs w:val="20"/>
        </w:rPr>
      </w:pPr>
      <w:bookmarkStart w:id="2" w:name="_GoBack"/>
      <w:bookmarkEnd w:id="2"/>
    </w:p>
    <w:p w:rsidR="003A52E1" w:rsidRDefault="005C617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rsidR="00F17DEC" w:rsidRDefault="00E65805" w:rsidP="00F17DEC">
      <w:pPr>
        <w:pBdr>
          <w:top w:val="nil"/>
          <w:left w:val="nil"/>
          <w:bottom w:val="nil"/>
          <w:right w:val="nil"/>
          <w:between w:val="nil"/>
        </w:pBdr>
        <w:tabs>
          <w:tab w:val="left" w:pos="567"/>
        </w:tabs>
        <w:spacing w:after="0" w:line="240" w:lineRule="auto"/>
        <w:jc w:val="both"/>
        <w:rPr>
          <w:rStyle w:val="jlqj4b"/>
          <w:rFonts w:ascii="Times New Roman" w:hAnsi="Times New Roman" w:cs="Times New Roman"/>
          <w:shd w:val="clear" w:color="auto" w:fill="FFC000"/>
          <w:lang w:val="en"/>
        </w:rPr>
      </w:pPr>
      <w:r w:rsidRPr="00E65805">
        <w:rPr>
          <w:rStyle w:val="tlid-translation"/>
          <w:rFonts w:ascii="Times New Roman" w:hAnsi="Times New Roman" w:cs="Times New Roman"/>
          <w:lang w:val="en"/>
        </w:rPr>
        <w:t xml:space="preserve">Durung Village is a coastal region in Mesjid Raya Sub-district, </w:t>
      </w:r>
      <w:r w:rsidR="005279A7">
        <w:rPr>
          <w:rStyle w:val="tlid-translation"/>
          <w:rFonts w:ascii="Times New Roman" w:hAnsi="Times New Roman" w:cs="Times New Roman"/>
          <w:lang w:val="en"/>
        </w:rPr>
        <w:t xml:space="preserve">Aceh Besar Regency, </w:t>
      </w:r>
      <w:r w:rsidRPr="00E65805">
        <w:rPr>
          <w:rStyle w:val="tlid-translation"/>
          <w:rFonts w:ascii="Times New Roman" w:hAnsi="Times New Roman" w:cs="Times New Roman"/>
          <w:lang w:val="en"/>
        </w:rPr>
        <w:t>Aceh Province, Indonesia.</w:t>
      </w:r>
      <w:r w:rsidR="005C6174">
        <w:rPr>
          <w:rStyle w:val="tlid-translation"/>
          <w:rFonts w:ascii="Times New Roman" w:hAnsi="Times New Roman" w:cs="Times New Roman"/>
          <w:lang w:val="en"/>
        </w:rPr>
        <w:t xml:space="preserve"> </w:t>
      </w:r>
      <w:r w:rsidR="005D4D20">
        <w:rPr>
          <w:rStyle w:val="jlqj4b"/>
          <w:rFonts w:ascii="Times New Roman" w:hAnsi="Times New Roman" w:cs="Times New Roman"/>
          <w:lang w:val="en"/>
        </w:rPr>
        <w:t>This area</w:t>
      </w:r>
      <w:r w:rsidR="005C6174" w:rsidRPr="00E65805">
        <w:rPr>
          <w:rStyle w:val="jlqj4b"/>
          <w:rFonts w:ascii="Times New Roman" w:hAnsi="Times New Roman" w:cs="Times New Roman"/>
          <w:lang w:val="en"/>
        </w:rPr>
        <w:t xml:space="preserve"> is directly </w:t>
      </w:r>
      <w:r w:rsidR="005D4D20">
        <w:rPr>
          <w:rStyle w:val="jlqj4b"/>
          <w:rFonts w:ascii="Times New Roman" w:hAnsi="Times New Roman" w:cs="Times New Roman"/>
          <w:lang w:val="en"/>
        </w:rPr>
        <w:t>adjacent to the ocean so that i</w:t>
      </w:r>
      <w:r w:rsidR="003D368B">
        <w:rPr>
          <w:rStyle w:val="jlqj4b"/>
          <w:rFonts w:ascii="Times New Roman" w:hAnsi="Times New Roman" w:cs="Times New Roman"/>
          <w:lang w:val="en"/>
        </w:rPr>
        <w:t>t</w:t>
      </w:r>
      <w:r w:rsidR="005C6174" w:rsidRPr="00E65805">
        <w:rPr>
          <w:rStyle w:val="jlqj4b"/>
          <w:rFonts w:ascii="Times New Roman" w:hAnsi="Times New Roman" w:cs="Times New Roman"/>
          <w:lang w:val="en"/>
        </w:rPr>
        <w:t xml:space="preserve"> is prone to natural disaster especially seawater intrusion.</w:t>
      </w:r>
      <w:r w:rsidRPr="00E65805">
        <w:rPr>
          <w:rStyle w:val="tlid-translation"/>
          <w:rFonts w:ascii="Times New Roman" w:hAnsi="Times New Roman" w:cs="Times New Roman"/>
          <w:lang w:val="en"/>
        </w:rPr>
        <w:t xml:space="preserve"> The increasing of global population in Durung Village affects their needs of clean water for households, offices, trade, hotels, agriculture, animal husbandry, home industry, etc. </w:t>
      </w:r>
      <w:r w:rsidRPr="00E65805">
        <w:rPr>
          <w:rStyle w:val="jlqj4b"/>
          <w:rFonts w:ascii="Times New Roman" w:hAnsi="Times New Roman" w:cs="Times New Roman"/>
          <w:lang w:val="en"/>
        </w:rPr>
        <w:t>The source of drinking water for the community in Durung V</w:t>
      </w:r>
      <w:r w:rsidR="007F5682">
        <w:rPr>
          <w:rStyle w:val="jlqj4b"/>
          <w:rFonts w:ascii="Times New Roman" w:hAnsi="Times New Roman" w:cs="Times New Roman"/>
          <w:lang w:val="en"/>
        </w:rPr>
        <w:t>illage is a bore well or a pump</w:t>
      </w:r>
      <w:r w:rsidR="00CB1962">
        <w:rPr>
          <w:rStyle w:val="jlqj4b"/>
          <w:rFonts w:ascii="Times New Roman" w:hAnsi="Times New Roman" w:cs="Times New Roman"/>
          <w:lang w:val="en"/>
        </w:rPr>
        <w:t xml:space="preserve"> [1].</w:t>
      </w:r>
      <w:r w:rsidR="00F17DEC">
        <w:rPr>
          <w:rStyle w:val="jlqj4b"/>
          <w:rFonts w:ascii="Times New Roman" w:hAnsi="Times New Roman" w:cs="Times New Roman"/>
          <w:shd w:val="clear" w:color="auto" w:fill="FFC000"/>
          <w:lang w:val="en"/>
        </w:rPr>
        <w:t xml:space="preserve"> </w:t>
      </w:r>
    </w:p>
    <w:p w:rsidR="00E65805" w:rsidRPr="00F17DEC" w:rsidRDefault="00E65805" w:rsidP="00F17DEC">
      <w:pPr>
        <w:pBdr>
          <w:top w:val="nil"/>
          <w:left w:val="nil"/>
          <w:bottom w:val="nil"/>
          <w:right w:val="nil"/>
          <w:between w:val="nil"/>
        </w:pBdr>
        <w:tabs>
          <w:tab w:val="left" w:pos="567"/>
        </w:tabs>
        <w:spacing w:after="0" w:line="240" w:lineRule="auto"/>
        <w:ind w:firstLine="284"/>
        <w:jc w:val="both"/>
        <w:rPr>
          <w:rStyle w:val="tlid-translation"/>
          <w:rFonts w:ascii="Times New Roman" w:hAnsi="Times New Roman" w:cs="Times New Roman"/>
          <w:shd w:val="clear" w:color="auto" w:fill="FFC000"/>
          <w:lang w:val="en"/>
        </w:rPr>
      </w:pPr>
      <w:r w:rsidRPr="00E65805">
        <w:rPr>
          <w:rStyle w:val="tlid-translation"/>
          <w:rFonts w:ascii="Times New Roman" w:hAnsi="Times New Roman" w:cs="Times New Roman"/>
          <w:lang w:val="en"/>
        </w:rPr>
        <w:t>In addition, the n</w:t>
      </w:r>
      <w:r w:rsidR="00F17DEC">
        <w:rPr>
          <w:rStyle w:val="tlid-translation"/>
          <w:rFonts w:ascii="Times New Roman" w:hAnsi="Times New Roman" w:cs="Times New Roman"/>
          <w:lang w:val="en"/>
        </w:rPr>
        <w:t>eed for clean water has reduced</w:t>
      </w:r>
      <w:r w:rsidRPr="00E65805">
        <w:rPr>
          <w:rStyle w:val="tlid-translation"/>
          <w:rFonts w:ascii="Times New Roman" w:hAnsi="Times New Roman" w:cs="Times New Roman"/>
          <w:lang w:val="en"/>
        </w:rPr>
        <w:t xml:space="preserve"> the flow of fresh groundwater towards the sea. Thus the sea water woul</w:t>
      </w:r>
      <w:r w:rsidR="00C43E9F">
        <w:rPr>
          <w:rStyle w:val="tlid-translation"/>
          <w:rFonts w:ascii="Times New Roman" w:hAnsi="Times New Roman" w:cs="Times New Roman"/>
          <w:lang w:val="en"/>
        </w:rPr>
        <w:t>d flow into wells on the ground [2].</w:t>
      </w:r>
      <w:r w:rsidR="00930B7C">
        <w:rPr>
          <w:rStyle w:val="tlid-translation"/>
          <w:rFonts w:ascii="Times New Roman" w:hAnsi="Times New Roman" w:cs="Times New Roman"/>
          <w:lang w:val="en"/>
        </w:rPr>
        <w:t xml:space="preserve"> It is</w:t>
      </w:r>
      <w:r w:rsidRPr="00E65805">
        <w:rPr>
          <w:rStyle w:val="tlid-translation"/>
          <w:rFonts w:ascii="Times New Roman" w:hAnsi="Times New Roman" w:cs="Times New Roman"/>
          <w:lang w:val="en"/>
        </w:rPr>
        <w:t xml:space="preserve"> indicated by the higher Total Dissolved Solids (TDS) values of some resident’s wells in this village. This will cause the environmental problems in freshwater aquifer. Cleaning takes years</w:t>
      </w:r>
      <w:r w:rsidR="00C43E9F">
        <w:rPr>
          <w:rStyle w:val="tlid-translation"/>
          <w:rFonts w:ascii="Times New Roman" w:hAnsi="Times New Roman" w:cs="Times New Roman"/>
          <w:lang w:val="en"/>
        </w:rPr>
        <w:t xml:space="preserve"> [3]</w:t>
      </w:r>
      <w:r w:rsidRPr="00E65805">
        <w:rPr>
          <w:rStyle w:val="tlid-translation"/>
          <w:rFonts w:ascii="Times New Roman" w:hAnsi="Times New Roman" w:cs="Times New Roman"/>
          <w:lang w:val="en"/>
        </w:rPr>
        <w:t>.</w:t>
      </w:r>
      <w:r w:rsidR="003D368B">
        <w:rPr>
          <w:rStyle w:val="tlid-translation"/>
          <w:rFonts w:ascii="Times New Roman" w:hAnsi="Times New Roman" w:cs="Times New Roman"/>
          <w:lang w:val="en"/>
        </w:rPr>
        <w:t xml:space="preserve"> It is important to monitor and to prevent the adverse effect of seawater intrusion.</w:t>
      </w:r>
    </w:p>
    <w:p w:rsidR="00525C79" w:rsidRPr="00E65805" w:rsidRDefault="005A55AD" w:rsidP="00E65805">
      <w:pPr>
        <w:pBdr>
          <w:top w:val="nil"/>
          <w:left w:val="nil"/>
          <w:bottom w:val="nil"/>
          <w:right w:val="nil"/>
          <w:between w:val="nil"/>
        </w:pBdr>
        <w:tabs>
          <w:tab w:val="left" w:pos="567"/>
        </w:tabs>
        <w:spacing w:after="0" w:line="240" w:lineRule="auto"/>
        <w:ind w:firstLine="284"/>
        <w:jc w:val="both"/>
        <w:rPr>
          <w:rStyle w:val="tlid-translation"/>
          <w:rFonts w:ascii="Times New Roman" w:hAnsi="Times New Roman" w:cs="Times New Roman"/>
          <w:lang w:val="en"/>
        </w:rPr>
      </w:pPr>
      <w:r w:rsidRPr="00E65805">
        <w:rPr>
          <w:rStyle w:val="tlid-translation"/>
          <w:rFonts w:ascii="Times New Roman" w:hAnsi="Times New Roman" w:cs="Times New Roman"/>
          <w:lang w:val="en"/>
        </w:rPr>
        <w:t xml:space="preserve">Seawater intrusion </w:t>
      </w:r>
      <w:r w:rsidRPr="00E65805">
        <w:rPr>
          <w:rFonts w:ascii="Times New Roman" w:hAnsi="Times New Roman" w:cs="Times New Roman"/>
          <w:lang w:val="en"/>
        </w:rPr>
        <w:t>is a process causes the suppressed in groundwater by seawa</w:t>
      </w:r>
      <w:r w:rsidR="00C119F2" w:rsidRPr="00E65805">
        <w:rPr>
          <w:rFonts w:ascii="Times New Roman" w:hAnsi="Times New Roman" w:cs="Times New Roman"/>
          <w:lang w:val="en"/>
        </w:rPr>
        <w:t>ter on aquifers in coastal areas</w:t>
      </w:r>
      <w:r w:rsidR="00BB3CE2">
        <w:rPr>
          <w:rFonts w:ascii="Times New Roman" w:hAnsi="Times New Roman" w:cs="Times New Roman"/>
          <w:lang w:val="en"/>
        </w:rPr>
        <w:t xml:space="preserve"> [4</w:t>
      </w:r>
      <w:r w:rsidRPr="00E65805">
        <w:rPr>
          <w:rFonts w:ascii="Times New Roman" w:hAnsi="Times New Roman" w:cs="Times New Roman"/>
          <w:lang w:val="en"/>
        </w:rPr>
        <w:t xml:space="preserve">]. It </w:t>
      </w:r>
      <w:r w:rsidRPr="00E65805">
        <w:rPr>
          <w:rStyle w:val="tlid-translation"/>
          <w:rFonts w:ascii="Times New Roman" w:hAnsi="Times New Roman" w:cs="Times New Roman"/>
          <w:lang w:val="en"/>
        </w:rPr>
        <w:t>is the process of infiltration of seawater into the pores of rocks and contaminate its groundwater quality.</w:t>
      </w:r>
      <w:r w:rsidRPr="00E65805">
        <w:rPr>
          <w:rFonts w:ascii="Times New Roman" w:hAnsi="Times New Roman" w:cs="Times New Roman"/>
        </w:rPr>
        <w:t xml:space="preserve"> </w:t>
      </w:r>
      <w:r w:rsidRPr="00E65805">
        <w:rPr>
          <w:rStyle w:val="tlid-translation"/>
          <w:rFonts w:ascii="Times New Roman" w:hAnsi="Times New Roman" w:cs="Times New Roman"/>
          <w:lang w:val="en"/>
        </w:rPr>
        <w:t>Seawater intrusion occurs naturally in most coastal aquifers which is caused by hydraulic connections and density differences between groundwater and seawater.</w:t>
      </w:r>
      <w:r w:rsidR="00525C79" w:rsidRPr="00E65805">
        <w:rPr>
          <w:rStyle w:val="tlid-translation"/>
          <w:rFonts w:ascii="Times New Roman" w:hAnsi="Times New Roman" w:cs="Times New Roman"/>
          <w:lang w:val="en"/>
        </w:rPr>
        <w:t xml:space="preserve"> </w:t>
      </w:r>
      <w:r w:rsidR="00DB2688" w:rsidRPr="00E65805">
        <w:rPr>
          <w:rStyle w:val="tlid-translation"/>
          <w:rFonts w:ascii="Times New Roman" w:hAnsi="Times New Roman" w:cs="Times New Roman"/>
          <w:lang w:val="en"/>
        </w:rPr>
        <w:t>On the other hand</w:t>
      </w:r>
      <w:r w:rsidR="00525C79" w:rsidRPr="00E65805">
        <w:rPr>
          <w:rStyle w:val="tlid-translation"/>
          <w:rFonts w:ascii="Times New Roman" w:hAnsi="Times New Roman" w:cs="Times New Roman"/>
          <w:lang w:val="en"/>
        </w:rPr>
        <w:t>, seawat</w:t>
      </w:r>
      <w:r w:rsidR="00143260" w:rsidRPr="00E65805">
        <w:rPr>
          <w:rStyle w:val="tlid-translation"/>
          <w:rFonts w:ascii="Times New Roman" w:hAnsi="Times New Roman" w:cs="Times New Roman"/>
          <w:lang w:val="en"/>
        </w:rPr>
        <w:t xml:space="preserve">er intrusion can also occur in </w:t>
      </w:r>
      <w:r w:rsidR="00C119F2" w:rsidRPr="00E65805">
        <w:rPr>
          <w:rStyle w:val="tlid-translation"/>
          <w:rFonts w:ascii="Times New Roman" w:hAnsi="Times New Roman" w:cs="Times New Roman"/>
          <w:lang w:val="en"/>
        </w:rPr>
        <w:t>coastal area</w:t>
      </w:r>
      <w:r w:rsidR="00143260" w:rsidRPr="00E65805">
        <w:rPr>
          <w:rStyle w:val="tlid-translation"/>
          <w:rFonts w:ascii="Times New Roman" w:hAnsi="Times New Roman" w:cs="Times New Roman"/>
          <w:lang w:val="en"/>
        </w:rPr>
        <w:t>s due to</w:t>
      </w:r>
      <w:r w:rsidR="00C119F2" w:rsidRPr="00E65805">
        <w:rPr>
          <w:rStyle w:val="tlid-translation"/>
          <w:rFonts w:ascii="Times New Roman" w:hAnsi="Times New Roman" w:cs="Times New Roman"/>
          <w:lang w:val="en"/>
        </w:rPr>
        <w:t xml:space="preserve"> excessive</w:t>
      </w:r>
      <w:r w:rsidR="00525C79" w:rsidRPr="00E65805">
        <w:rPr>
          <w:rStyle w:val="tlid-translation"/>
          <w:rFonts w:ascii="Times New Roman" w:hAnsi="Times New Roman" w:cs="Times New Roman"/>
          <w:lang w:val="en"/>
        </w:rPr>
        <w:t xml:space="preserve"> </w:t>
      </w:r>
      <w:r w:rsidR="00C119F2" w:rsidRPr="00E65805">
        <w:rPr>
          <w:rStyle w:val="tlid-translation"/>
          <w:rFonts w:ascii="Times New Roman" w:hAnsi="Times New Roman" w:cs="Times New Roman"/>
          <w:lang w:val="en"/>
        </w:rPr>
        <w:t xml:space="preserve">groundwater </w:t>
      </w:r>
      <w:r w:rsidR="00143260" w:rsidRPr="00E65805">
        <w:rPr>
          <w:rStyle w:val="tlid-translation"/>
          <w:rFonts w:ascii="Times New Roman" w:hAnsi="Times New Roman" w:cs="Times New Roman"/>
          <w:lang w:val="en"/>
        </w:rPr>
        <w:t>exploitation as population growth in the areas</w:t>
      </w:r>
      <w:r w:rsidR="00A350BB">
        <w:rPr>
          <w:rStyle w:val="tlid-translation"/>
          <w:rFonts w:ascii="Times New Roman" w:hAnsi="Times New Roman" w:cs="Times New Roman"/>
          <w:lang w:val="en"/>
        </w:rPr>
        <w:t xml:space="preserve"> [5].</w:t>
      </w:r>
      <w:r w:rsidR="00525C79" w:rsidRPr="00E65805">
        <w:rPr>
          <w:rStyle w:val="tlid-translation"/>
          <w:rFonts w:ascii="Times New Roman" w:hAnsi="Times New Roman" w:cs="Times New Roman"/>
          <w:lang w:val="en"/>
        </w:rPr>
        <w:t xml:space="preserve"> </w:t>
      </w:r>
    </w:p>
    <w:p w:rsidR="001358A5" w:rsidRDefault="00B07D0F" w:rsidP="00E82224">
      <w:pPr>
        <w:pStyle w:val="BodyTextFirstIndent"/>
        <w:spacing w:after="0" w:line="240" w:lineRule="auto"/>
        <w:ind w:firstLine="284"/>
        <w:contextualSpacing/>
        <w:jc w:val="both"/>
        <w:rPr>
          <w:rStyle w:val="tlid-translation"/>
          <w:rFonts w:ascii="Times New Roman" w:hAnsi="Times New Roman" w:cs="Times New Roman"/>
          <w:lang w:val="en"/>
        </w:rPr>
      </w:pPr>
      <w:r>
        <w:rPr>
          <w:rStyle w:val="tlid-translation"/>
          <w:rFonts w:ascii="Times New Roman" w:hAnsi="Times New Roman" w:cs="Times New Roman"/>
          <w:lang w:val="en"/>
        </w:rPr>
        <w:t>The prediction of seawater intrusion can be determined by several groundwater parameter, includin</w:t>
      </w:r>
      <w:r w:rsidR="00813202">
        <w:rPr>
          <w:rStyle w:val="tlid-translation"/>
          <w:rFonts w:ascii="Times New Roman" w:hAnsi="Times New Roman" w:cs="Times New Roman"/>
          <w:lang w:val="en"/>
        </w:rPr>
        <w:t xml:space="preserve">g Total Dissolved Solids (TDS). </w:t>
      </w:r>
      <w:r w:rsidR="001358A5" w:rsidRPr="005A55AD">
        <w:rPr>
          <w:rStyle w:val="tlid-translation"/>
          <w:rFonts w:ascii="Times New Roman" w:hAnsi="Times New Roman" w:cs="Times New Roman"/>
          <w:lang w:val="en"/>
        </w:rPr>
        <w:t>The amount of</w:t>
      </w:r>
      <w:r w:rsidR="007A305A">
        <w:rPr>
          <w:rStyle w:val="tlid-translation"/>
          <w:rFonts w:ascii="Times New Roman" w:hAnsi="Times New Roman" w:cs="Times New Roman"/>
          <w:lang w:val="en"/>
        </w:rPr>
        <w:t xml:space="preserve"> dissolved salt </w:t>
      </w:r>
      <w:r w:rsidR="00880F7D">
        <w:rPr>
          <w:rStyle w:val="tlid-translation"/>
          <w:rFonts w:ascii="Times New Roman" w:hAnsi="Times New Roman" w:cs="Times New Roman"/>
          <w:lang w:val="en"/>
        </w:rPr>
        <w:t xml:space="preserve">which </w:t>
      </w:r>
      <w:r w:rsidR="007A305A">
        <w:rPr>
          <w:rStyle w:val="tlid-translation"/>
          <w:rFonts w:ascii="Times New Roman" w:hAnsi="Times New Roman" w:cs="Times New Roman"/>
          <w:lang w:val="en"/>
        </w:rPr>
        <w:t>influenced</w:t>
      </w:r>
      <w:r w:rsidR="00880F7D">
        <w:rPr>
          <w:rStyle w:val="tlid-translation"/>
          <w:rFonts w:ascii="Times New Roman" w:hAnsi="Times New Roman" w:cs="Times New Roman"/>
          <w:lang w:val="en"/>
        </w:rPr>
        <w:t xml:space="preserve"> the groundwater salinity </w:t>
      </w:r>
      <w:r w:rsidR="00813202">
        <w:rPr>
          <w:rStyle w:val="tlid-translation"/>
          <w:rFonts w:ascii="Times New Roman" w:hAnsi="Times New Roman" w:cs="Times New Roman"/>
          <w:lang w:val="en"/>
        </w:rPr>
        <w:t>can be assumed</w:t>
      </w:r>
      <w:r w:rsidR="007A305A">
        <w:rPr>
          <w:rStyle w:val="tlid-translation"/>
          <w:rFonts w:ascii="Times New Roman" w:hAnsi="Times New Roman" w:cs="Times New Roman"/>
          <w:lang w:val="en"/>
        </w:rPr>
        <w:t xml:space="preserve"> as</w:t>
      </w:r>
      <w:r w:rsidR="001358A5" w:rsidRPr="005A55AD">
        <w:rPr>
          <w:rStyle w:val="tlid-translation"/>
          <w:rFonts w:ascii="Times New Roman" w:hAnsi="Times New Roman" w:cs="Times New Roman"/>
          <w:lang w:val="en"/>
        </w:rPr>
        <w:t xml:space="preserve"> the ind</w:t>
      </w:r>
      <w:r w:rsidR="00A350BB">
        <w:rPr>
          <w:rStyle w:val="tlid-translation"/>
          <w:rFonts w:ascii="Times New Roman" w:hAnsi="Times New Roman" w:cs="Times New Roman"/>
          <w:lang w:val="en"/>
        </w:rPr>
        <w:t>icators of seawater intrusion [6</w:t>
      </w:r>
      <w:r w:rsidR="001358A5" w:rsidRPr="005A55AD">
        <w:rPr>
          <w:rStyle w:val="tlid-translation"/>
          <w:rFonts w:ascii="Times New Roman" w:hAnsi="Times New Roman" w:cs="Times New Roman"/>
          <w:lang w:val="en"/>
        </w:rPr>
        <w:t>]</w:t>
      </w:r>
      <w:r w:rsidR="005E47C5">
        <w:rPr>
          <w:rStyle w:val="tlid-translation"/>
          <w:rFonts w:ascii="Times New Roman" w:hAnsi="Times New Roman" w:cs="Times New Roman"/>
          <w:lang w:val="en"/>
        </w:rPr>
        <w:t xml:space="preserve">, [7]. </w:t>
      </w:r>
      <w:r w:rsidR="00813202">
        <w:rPr>
          <w:rStyle w:val="tlid-translation"/>
          <w:rFonts w:ascii="Times New Roman" w:hAnsi="Times New Roman" w:cs="Times New Roman"/>
          <w:lang w:val="en"/>
        </w:rPr>
        <w:t xml:space="preserve">TDS is the physical parameter which </w:t>
      </w:r>
      <w:r w:rsidR="00813202">
        <w:rPr>
          <w:rStyle w:val="tlid-translation"/>
          <w:rFonts w:ascii="Times New Roman" w:hAnsi="Times New Roman" w:cs="Times New Roman"/>
          <w:lang w:val="en"/>
        </w:rPr>
        <w:lastRenderedPageBreak/>
        <w:t>delineate</w:t>
      </w:r>
      <w:r w:rsidR="000C0652">
        <w:rPr>
          <w:rStyle w:val="tlid-translation"/>
          <w:rFonts w:ascii="Times New Roman" w:hAnsi="Times New Roman" w:cs="Times New Roman"/>
          <w:lang w:val="en"/>
        </w:rPr>
        <w:t>s</w:t>
      </w:r>
      <w:r w:rsidR="00813202">
        <w:rPr>
          <w:rStyle w:val="tlid-translation"/>
          <w:rFonts w:ascii="Times New Roman" w:hAnsi="Times New Roman" w:cs="Times New Roman"/>
          <w:lang w:val="en"/>
        </w:rPr>
        <w:t xml:space="preserve"> </w:t>
      </w:r>
      <w:r w:rsidR="000C0652">
        <w:rPr>
          <w:rStyle w:val="tlid-translation"/>
          <w:rFonts w:ascii="Times New Roman" w:hAnsi="Times New Roman" w:cs="Times New Roman"/>
          <w:lang w:val="en"/>
        </w:rPr>
        <w:t>both organic and inorganic co</w:t>
      </w:r>
      <w:r w:rsidR="00FC798E">
        <w:rPr>
          <w:rStyle w:val="tlid-translation"/>
          <w:rFonts w:ascii="Times New Roman" w:hAnsi="Times New Roman" w:cs="Times New Roman"/>
          <w:lang w:val="en"/>
        </w:rPr>
        <w:t>mpounds in a solution [8</w:t>
      </w:r>
      <w:r w:rsidR="000C0652">
        <w:rPr>
          <w:rStyle w:val="tlid-translation"/>
          <w:rFonts w:ascii="Times New Roman" w:hAnsi="Times New Roman" w:cs="Times New Roman"/>
          <w:lang w:val="en"/>
        </w:rPr>
        <w:t xml:space="preserve">]. TDS includes the amount of some materials in the water, </w:t>
      </w:r>
      <w:r w:rsidR="00880F7D">
        <w:rPr>
          <w:rStyle w:val="tlid-translation"/>
          <w:rFonts w:ascii="Times New Roman" w:hAnsi="Times New Roman" w:cs="Times New Roman"/>
          <w:lang w:val="en"/>
        </w:rPr>
        <w:t xml:space="preserve">such as carbonate, bicarbonate, chloride, magnesium, calcium, sodium, organics ions, etc. </w:t>
      </w:r>
      <w:r w:rsidR="00BB1126">
        <w:rPr>
          <w:rStyle w:val="tlid-translation"/>
          <w:rFonts w:ascii="Times New Roman" w:hAnsi="Times New Roman" w:cs="Times New Roman"/>
          <w:lang w:val="en"/>
        </w:rPr>
        <w:t>According to [8]</w:t>
      </w:r>
      <w:r w:rsidR="004511F5">
        <w:rPr>
          <w:rStyle w:val="tlid-translation"/>
          <w:rFonts w:ascii="Times New Roman" w:hAnsi="Times New Roman" w:cs="Times New Roman"/>
          <w:lang w:val="en"/>
        </w:rPr>
        <w:t>, t</w:t>
      </w:r>
      <w:r w:rsidR="00880F7D">
        <w:rPr>
          <w:rStyle w:val="tlid-translation"/>
          <w:rFonts w:ascii="Times New Roman" w:hAnsi="Times New Roman" w:cs="Times New Roman"/>
          <w:lang w:val="en"/>
        </w:rPr>
        <w:t>he content of TDS can also effect the ta</w:t>
      </w:r>
      <w:r w:rsidR="00E82224">
        <w:rPr>
          <w:rStyle w:val="tlid-translation"/>
          <w:rFonts w:ascii="Times New Roman" w:hAnsi="Times New Roman" w:cs="Times New Roman"/>
          <w:lang w:val="en"/>
        </w:rPr>
        <w:t>ste of the water becomes salty.</w:t>
      </w:r>
    </w:p>
    <w:p w:rsidR="00B07D0F" w:rsidRDefault="00CC6349" w:rsidP="00B0267E">
      <w:pPr>
        <w:pBdr>
          <w:top w:val="nil"/>
          <w:left w:val="nil"/>
          <w:bottom w:val="nil"/>
          <w:right w:val="nil"/>
          <w:between w:val="nil"/>
        </w:pBdr>
        <w:tabs>
          <w:tab w:val="left" w:pos="567"/>
        </w:tabs>
        <w:spacing w:after="0" w:line="240" w:lineRule="auto"/>
        <w:ind w:firstLine="284"/>
        <w:contextualSpacing/>
        <w:jc w:val="both"/>
        <w:rPr>
          <w:rStyle w:val="tlid-translation"/>
          <w:rFonts w:ascii="Times New Roman" w:hAnsi="Times New Roman" w:cs="Times New Roman"/>
          <w:lang w:val="en"/>
        </w:rPr>
      </w:pPr>
      <w:r>
        <w:rPr>
          <w:rStyle w:val="tlid-translation"/>
          <w:rFonts w:ascii="Times New Roman" w:hAnsi="Times New Roman" w:cs="Times New Roman"/>
          <w:lang w:val="en"/>
        </w:rPr>
        <w:t xml:space="preserve">In recent years, </w:t>
      </w:r>
      <w:r w:rsidR="001F2DFE">
        <w:rPr>
          <w:rStyle w:val="tlid-translation"/>
          <w:rFonts w:ascii="Times New Roman" w:hAnsi="Times New Roman" w:cs="Times New Roman"/>
          <w:lang w:val="en"/>
        </w:rPr>
        <w:t xml:space="preserve">many studies </w:t>
      </w:r>
      <w:r>
        <w:rPr>
          <w:rStyle w:val="tlid-translation"/>
          <w:rFonts w:ascii="Times New Roman" w:hAnsi="Times New Roman" w:cs="Times New Roman"/>
          <w:lang w:val="en"/>
        </w:rPr>
        <w:t xml:space="preserve">have carried </w:t>
      </w:r>
      <w:r w:rsidR="00B14342">
        <w:rPr>
          <w:rStyle w:val="tlid-translation"/>
          <w:rFonts w:ascii="Times New Roman" w:hAnsi="Times New Roman" w:cs="Times New Roman"/>
          <w:lang w:val="en"/>
        </w:rPr>
        <w:t xml:space="preserve">out </w:t>
      </w:r>
      <w:r w:rsidR="005C16AC">
        <w:rPr>
          <w:rStyle w:val="tlid-translation"/>
          <w:rFonts w:ascii="Times New Roman" w:hAnsi="Times New Roman" w:cs="Times New Roman"/>
          <w:lang w:val="en"/>
        </w:rPr>
        <w:t>to analyze seawater intrusion phenomenon and its impact t</w:t>
      </w:r>
      <w:r w:rsidR="001F2DFE">
        <w:rPr>
          <w:rStyle w:val="tlid-translation"/>
          <w:rFonts w:ascii="Times New Roman" w:hAnsi="Times New Roman" w:cs="Times New Roman"/>
          <w:lang w:val="en"/>
        </w:rPr>
        <w:t>o the en</w:t>
      </w:r>
      <w:r w:rsidR="006C7F10">
        <w:rPr>
          <w:rStyle w:val="tlid-translation"/>
          <w:rFonts w:ascii="Times New Roman" w:hAnsi="Times New Roman" w:cs="Times New Roman"/>
          <w:lang w:val="en"/>
        </w:rPr>
        <w:t xml:space="preserve">vironment and coastal areas </w:t>
      </w:r>
      <w:r w:rsidR="001F2DFE">
        <w:rPr>
          <w:rStyle w:val="tlid-translation"/>
          <w:rFonts w:ascii="Times New Roman" w:hAnsi="Times New Roman" w:cs="Times New Roman"/>
          <w:lang w:val="en"/>
        </w:rPr>
        <w:t>particular</w:t>
      </w:r>
      <w:r w:rsidR="006C7F10">
        <w:rPr>
          <w:rStyle w:val="tlid-translation"/>
          <w:rFonts w:ascii="Times New Roman" w:hAnsi="Times New Roman" w:cs="Times New Roman"/>
          <w:lang w:val="en"/>
        </w:rPr>
        <w:t>ly</w:t>
      </w:r>
      <w:r w:rsidR="001F2DFE">
        <w:rPr>
          <w:rStyle w:val="tlid-translation"/>
          <w:rFonts w:ascii="Times New Roman" w:hAnsi="Times New Roman" w:cs="Times New Roman"/>
          <w:lang w:val="en"/>
        </w:rPr>
        <w:t>.</w:t>
      </w:r>
      <w:r w:rsidR="00930B7C">
        <w:rPr>
          <w:rStyle w:val="tlid-translation"/>
          <w:rFonts w:ascii="Times New Roman" w:hAnsi="Times New Roman" w:cs="Times New Roman"/>
          <w:lang w:val="en"/>
        </w:rPr>
        <w:t xml:space="preserve"> Various methods have</w:t>
      </w:r>
      <w:r w:rsidR="006C7F10">
        <w:rPr>
          <w:rStyle w:val="tlid-translation"/>
          <w:rFonts w:ascii="Times New Roman" w:hAnsi="Times New Roman" w:cs="Times New Roman"/>
          <w:lang w:val="en"/>
        </w:rPr>
        <w:t xml:space="preserve"> been done by the researchers to estimate and evaluate the seawater intrusion and its impact to the groundwater.</w:t>
      </w:r>
      <w:r w:rsidR="001A0DD1">
        <w:rPr>
          <w:rStyle w:val="tlid-translation"/>
          <w:rFonts w:ascii="Times New Roman" w:hAnsi="Times New Roman" w:cs="Times New Roman"/>
          <w:lang w:val="en"/>
        </w:rPr>
        <w:t xml:space="preserve"> The resistivity method using Schlumbe</w:t>
      </w:r>
      <w:r w:rsidR="00930B7C">
        <w:rPr>
          <w:rStyle w:val="tlid-translation"/>
          <w:rFonts w:ascii="Times New Roman" w:hAnsi="Times New Roman" w:cs="Times New Roman"/>
          <w:lang w:val="en"/>
        </w:rPr>
        <w:t>rger electrode configuration is</w:t>
      </w:r>
      <w:r w:rsidR="001A0DD1">
        <w:rPr>
          <w:rStyle w:val="tlid-translation"/>
          <w:rFonts w:ascii="Times New Roman" w:hAnsi="Times New Roman" w:cs="Times New Roman"/>
          <w:lang w:val="en"/>
        </w:rPr>
        <w:t xml:space="preserve"> able to detect and investigate the seawater intrusion in the coastal regions</w:t>
      </w:r>
      <w:r w:rsidR="00BA780A">
        <w:rPr>
          <w:rStyle w:val="tlid-translation"/>
          <w:rFonts w:ascii="Times New Roman" w:hAnsi="Times New Roman" w:cs="Times New Roman"/>
          <w:lang w:val="en"/>
        </w:rPr>
        <w:t xml:space="preserve"> [9], [10], [11].</w:t>
      </w:r>
      <w:r w:rsidR="007C0F16">
        <w:rPr>
          <w:rStyle w:val="tlid-translation"/>
          <w:rFonts w:ascii="Times New Roman" w:hAnsi="Times New Roman" w:cs="Times New Roman"/>
          <w:lang w:val="en"/>
        </w:rPr>
        <w:t xml:space="preserve"> </w:t>
      </w:r>
      <w:r w:rsidR="00BC4726">
        <w:rPr>
          <w:rStyle w:val="tlid-translation"/>
          <w:rFonts w:ascii="Times New Roman" w:hAnsi="Times New Roman" w:cs="Times New Roman"/>
          <w:lang w:val="en"/>
        </w:rPr>
        <w:t>Meanwhile, t</w:t>
      </w:r>
      <w:r w:rsidR="007C0F16">
        <w:rPr>
          <w:rStyle w:val="tlid-translation"/>
          <w:rFonts w:ascii="Times New Roman" w:hAnsi="Times New Roman" w:cs="Times New Roman"/>
          <w:lang w:val="en"/>
        </w:rPr>
        <w:t>he measurement of groundwater parameter is the most common method which is used by many researchers around the globe</w:t>
      </w:r>
      <w:r w:rsidR="00D34EBD">
        <w:rPr>
          <w:rStyle w:val="tlid-translation"/>
          <w:rFonts w:ascii="Times New Roman" w:hAnsi="Times New Roman" w:cs="Times New Roman"/>
          <w:lang w:val="en"/>
        </w:rPr>
        <w:t xml:space="preserve"> [5], [6], [7], </w:t>
      </w:r>
      <w:r w:rsidR="00BA780A">
        <w:rPr>
          <w:rStyle w:val="tlid-translation"/>
          <w:rFonts w:ascii="Times New Roman" w:hAnsi="Times New Roman" w:cs="Times New Roman"/>
          <w:lang w:val="en"/>
        </w:rPr>
        <w:t xml:space="preserve">[12], </w:t>
      </w:r>
      <w:r w:rsidR="00D34EBD">
        <w:rPr>
          <w:rStyle w:val="tlid-translation"/>
          <w:rFonts w:ascii="Times New Roman" w:hAnsi="Times New Roman" w:cs="Times New Roman"/>
          <w:lang w:val="en"/>
        </w:rPr>
        <w:t>[13].</w:t>
      </w:r>
      <w:r w:rsidR="007C0F16">
        <w:rPr>
          <w:rStyle w:val="tlid-translation"/>
          <w:rFonts w:ascii="Times New Roman" w:hAnsi="Times New Roman" w:cs="Times New Roman"/>
          <w:lang w:val="en"/>
        </w:rPr>
        <w:t xml:space="preserve"> Based on t</w:t>
      </w:r>
      <w:r w:rsidR="00BC4726">
        <w:rPr>
          <w:rStyle w:val="tlid-translation"/>
          <w:rFonts w:ascii="Times New Roman" w:hAnsi="Times New Roman" w:cs="Times New Roman"/>
          <w:lang w:val="en"/>
        </w:rPr>
        <w:t>he e</w:t>
      </w:r>
      <w:r w:rsidR="007C0F16">
        <w:rPr>
          <w:rStyle w:val="tlid-translation"/>
          <w:rFonts w:ascii="Times New Roman" w:hAnsi="Times New Roman" w:cs="Times New Roman"/>
          <w:lang w:val="en"/>
        </w:rPr>
        <w:t>lectrical con</w:t>
      </w:r>
      <w:r w:rsidR="00C31053">
        <w:rPr>
          <w:rStyle w:val="tlid-translation"/>
          <w:rFonts w:ascii="Times New Roman" w:hAnsi="Times New Roman" w:cs="Times New Roman"/>
          <w:lang w:val="en"/>
        </w:rPr>
        <w:t>ductivity (EC) and TDS values, a contour map can be created to generate seawater zones distribution in the coastal areas</w:t>
      </w:r>
      <w:r w:rsidR="00C0065B">
        <w:rPr>
          <w:rStyle w:val="tlid-translation"/>
          <w:rFonts w:ascii="Times New Roman" w:hAnsi="Times New Roman" w:cs="Times New Roman"/>
          <w:lang w:val="en"/>
        </w:rPr>
        <w:t xml:space="preserve"> [11], [14]. </w:t>
      </w:r>
      <w:r w:rsidR="00C31053">
        <w:rPr>
          <w:rStyle w:val="tlid-translation"/>
          <w:rFonts w:ascii="Times New Roman" w:hAnsi="Times New Roman" w:cs="Times New Roman"/>
          <w:lang w:val="en"/>
        </w:rPr>
        <w:t xml:space="preserve">A spatial distribution of seawater intrusion can be obtained by combining the Geographic Information System (GIS) technique and </w:t>
      </w:r>
      <w:r w:rsidR="00321F61">
        <w:rPr>
          <w:rStyle w:val="tlid-translation"/>
          <w:rFonts w:ascii="Times New Roman" w:hAnsi="Times New Roman" w:cs="Times New Roman"/>
          <w:lang w:val="en"/>
        </w:rPr>
        <w:t>in-situ measurement</w:t>
      </w:r>
      <w:r w:rsidR="00C0065B">
        <w:rPr>
          <w:rStyle w:val="tlid-translation"/>
          <w:rFonts w:ascii="Times New Roman" w:hAnsi="Times New Roman" w:cs="Times New Roman"/>
          <w:lang w:val="en"/>
        </w:rPr>
        <w:t xml:space="preserve"> of groundwater parameters [15</w:t>
      </w:r>
      <w:r w:rsidR="00321F61">
        <w:rPr>
          <w:rStyle w:val="tlid-translation"/>
          <w:rFonts w:ascii="Times New Roman" w:hAnsi="Times New Roman" w:cs="Times New Roman"/>
          <w:lang w:val="en"/>
        </w:rPr>
        <w:t>]</w:t>
      </w:r>
      <w:r w:rsidR="000765B5">
        <w:rPr>
          <w:rStyle w:val="tlid-translation"/>
          <w:rFonts w:ascii="Times New Roman" w:hAnsi="Times New Roman" w:cs="Times New Roman"/>
          <w:lang w:val="en"/>
        </w:rPr>
        <w:t>. In addition,</w:t>
      </w:r>
      <w:r w:rsidR="007C0F16">
        <w:rPr>
          <w:rStyle w:val="tlid-translation"/>
          <w:rFonts w:ascii="Times New Roman" w:hAnsi="Times New Roman" w:cs="Times New Roman"/>
          <w:lang w:val="en"/>
        </w:rPr>
        <w:t xml:space="preserve"> </w:t>
      </w:r>
      <w:r w:rsidR="000765B5">
        <w:rPr>
          <w:rStyle w:val="tlid-translation"/>
          <w:rFonts w:ascii="Times New Roman" w:hAnsi="Times New Roman" w:cs="Times New Roman"/>
          <w:lang w:val="en"/>
        </w:rPr>
        <w:t>t</w:t>
      </w:r>
      <w:r w:rsidR="00B07D0F">
        <w:rPr>
          <w:rStyle w:val="tlid-translation"/>
          <w:rFonts w:ascii="Times New Roman" w:hAnsi="Times New Roman" w:cs="Times New Roman"/>
          <w:lang w:val="en"/>
        </w:rPr>
        <w:t xml:space="preserve">he approach of TDS measurement </w:t>
      </w:r>
      <w:r w:rsidR="00321F61">
        <w:rPr>
          <w:rStyle w:val="tlid-translation"/>
          <w:rFonts w:ascii="Times New Roman" w:hAnsi="Times New Roman" w:cs="Times New Roman"/>
          <w:lang w:val="en"/>
        </w:rPr>
        <w:t xml:space="preserve">in wells </w:t>
      </w:r>
      <w:r w:rsidR="000765B5">
        <w:rPr>
          <w:rStyle w:val="tlid-translation"/>
          <w:rFonts w:ascii="Times New Roman" w:hAnsi="Times New Roman" w:cs="Times New Roman"/>
          <w:lang w:val="en"/>
        </w:rPr>
        <w:t xml:space="preserve">is an efficient </w:t>
      </w:r>
      <w:r w:rsidR="00B07D0F">
        <w:rPr>
          <w:rStyle w:val="tlid-translation"/>
          <w:rFonts w:ascii="Times New Roman" w:hAnsi="Times New Roman" w:cs="Times New Roman"/>
          <w:lang w:val="en"/>
        </w:rPr>
        <w:t>method</w:t>
      </w:r>
      <w:r w:rsidR="000765B5">
        <w:rPr>
          <w:rStyle w:val="tlid-translation"/>
          <w:rFonts w:ascii="Times New Roman" w:hAnsi="Times New Roman" w:cs="Times New Roman"/>
          <w:lang w:val="en"/>
        </w:rPr>
        <w:t xml:space="preserve"> for the study of seawater intrusion</w:t>
      </w:r>
      <w:r w:rsidR="00A84848">
        <w:rPr>
          <w:rStyle w:val="tlid-translation"/>
          <w:rFonts w:ascii="Times New Roman" w:hAnsi="Times New Roman" w:cs="Times New Roman"/>
          <w:lang w:val="en"/>
        </w:rPr>
        <w:t xml:space="preserve"> </w:t>
      </w:r>
      <w:r w:rsidR="005B3A7C">
        <w:rPr>
          <w:rStyle w:val="tlid-translation"/>
          <w:rFonts w:ascii="Times New Roman" w:hAnsi="Times New Roman" w:cs="Times New Roman"/>
          <w:lang w:val="en"/>
        </w:rPr>
        <w:t>in a coastal aquifer</w:t>
      </w:r>
      <w:r w:rsidR="001C33AE">
        <w:rPr>
          <w:rStyle w:val="tlid-translation"/>
          <w:rFonts w:ascii="Times New Roman" w:hAnsi="Times New Roman" w:cs="Times New Roman"/>
          <w:lang w:val="en"/>
        </w:rPr>
        <w:t xml:space="preserve"> [5], [6], [7], [8]. </w:t>
      </w:r>
      <w:r w:rsidR="004511F5">
        <w:rPr>
          <w:rStyle w:val="tlid-translation"/>
          <w:rFonts w:ascii="Times New Roman" w:hAnsi="Times New Roman" w:cs="Times New Roman"/>
          <w:lang w:val="en"/>
        </w:rPr>
        <w:t xml:space="preserve">Despite a good amount of study in this field, there was no previous research about seawater intrusion in the coastal area of Durung Village. </w:t>
      </w:r>
    </w:p>
    <w:p w:rsidR="005A55AD" w:rsidRPr="005A55AD" w:rsidRDefault="001F2DFE" w:rsidP="00BE16D0">
      <w:pPr>
        <w:pBdr>
          <w:top w:val="nil"/>
          <w:left w:val="nil"/>
          <w:bottom w:val="nil"/>
          <w:right w:val="nil"/>
          <w:between w:val="nil"/>
        </w:pBdr>
        <w:tabs>
          <w:tab w:val="left" w:pos="567"/>
        </w:tabs>
        <w:spacing w:after="0" w:line="240" w:lineRule="auto"/>
        <w:ind w:firstLine="284"/>
        <w:contextualSpacing/>
        <w:jc w:val="both"/>
        <w:rPr>
          <w:rStyle w:val="tlid-translation"/>
          <w:rFonts w:ascii="Times New Roman" w:hAnsi="Times New Roman" w:cs="Times New Roman"/>
          <w:lang w:val="en"/>
        </w:rPr>
      </w:pPr>
      <w:r>
        <w:rPr>
          <w:rStyle w:val="tlid-translation"/>
          <w:rFonts w:ascii="Times New Roman" w:hAnsi="Times New Roman" w:cs="Times New Roman"/>
          <w:lang w:val="en"/>
        </w:rPr>
        <w:t xml:space="preserve"> </w:t>
      </w:r>
      <w:r w:rsidR="00BE16D0">
        <w:rPr>
          <w:rStyle w:val="tlid-translation"/>
          <w:rFonts w:ascii="Times New Roman" w:hAnsi="Times New Roman" w:cs="Times New Roman"/>
          <w:lang w:val="en"/>
        </w:rPr>
        <w:t>Because of the impact of seawater intrusion</w:t>
      </w:r>
      <w:r w:rsidR="00B605E3">
        <w:rPr>
          <w:rStyle w:val="tlid-translation"/>
          <w:rFonts w:ascii="Times New Roman" w:hAnsi="Times New Roman" w:cs="Times New Roman"/>
          <w:lang w:val="en"/>
        </w:rPr>
        <w:t xml:space="preserve"> has </w:t>
      </w:r>
      <w:r w:rsidR="008C005B">
        <w:rPr>
          <w:rStyle w:val="tlid-translation"/>
          <w:rFonts w:ascii="Times New Roman" w:hAnsi="Times New Roman" w:cs="Times New Roman"/>
          <w:lang w:val="en"/>
        </w:rPr>
        <w:t>been found in the coastal area</w:t>
      </w:r>
      <w:r w:rsidR="00903164">
        <w:rPr>
          <w:rStyle w:val="tlid-translation"/>
          <w:rFonts w:ascii="Times New Roman" w:hAnsi="Times New Roman" w:cs="Times New Roman"/>
          <w:lang w:val="en"/>
        </w:rPr>
        <w:t xml:space="preserve"> of D</w:t>
      </w:r>
      <w:r w:rsidR="00B605E3">
        <w:rPr>
          <w:rStyle w:val="tlid-translation"/>
          <w:rFonts w:ascii="Times New Roman" w:hAnsi="Times New Roman" w:cs="Times New Roman"/>
          <w:lang w:val="en"/>
        </w:rPr>
        <w:t>urung Vi</w:t>
      </w:r>
      <w:r w:rsidR="00B40AAC">
        <w:rPr>
          <w:rStyle w:val="tlid-translation"/>
          <w:rFonts w:ascii="Times New Roman" w:hAnsi="Times New Roman" w:cs="Times New Roman"/>
          <w:lang w:val="en"/>
        </w:rPr>
        <w:t>llage,</w:t>
      </w:r>
      <w:r w:rsidR="00B605E3">
        <w:rPr>
          <w:rStyle w:val="tlid-translation"/>
          <w:rFonts w:ascii="Times New Roman" w:hAnsi="Times New Roman" w:cs="Times New Roman"/>
          <w:lang w:val="en"/>
        </w:rPr>
        <w:t xml:space="preserve"> it is necessary to investigate and monitor</w:t>
      </w:r>
      <w:r w:rsidR="005A55AD" w:rsidRPr="005A55AD">
        <w:rPr>
          <w:rStyle w:val="tlid-translation"/>
          <w:rFonts w:ascii="Times New Roman" w:hAnsi="Times New Roman" w:cs="Times New Roman"/>
          <w:lang w:val="en"/>
        </w:rPr>
        <w:t xml:space="preserve"> regularly to prevent the natural disaster and clean water</w:t>
      </w:r>
      <w:r w:rsidR="00B40AAC">
        <w:rPr>
          <w:rStyle w:val="tlid-translation"/>
          <w:rFonts w:ascii="Times New Roman" w:hAnsi="Times New Roman" w:cs="Times New Roman"/>
          <w:lang w:val="en"/>
        </w:rPr>
        <w:t xml:space="preserve"> crisis problems in the future. </w:t>
      </w:r>
    </w:p>
    <w:p w:rsidR="003A52E1" w:rsidRDefault="005A55AD" w:rsidP="00B605E3">
      <w:pPr>
        <w:pBdr>
          <w:top w:val="nil"/>
          <w:left w:val="nil"/>
          <w:bottom w:val="nil"/>
          <w:right w:val="nil"/>
          <w:between w:val="nil"/>
        </w:pBdr>
        <w:tabs>
          <w:tab w:val="left" w:pos="567"/>
        </w:tabs>
        <w:spacing w:after="0" w:line="240" w:lineRule="auto"/>
        <w:ind w:firstLine="284"/>
        <w:contextualSpacing/>
        <w:jc w:val="both"/>
        <w:rPr>
          <w:rFonts w:ascii="Times New Roman" w:hAnsi="Times New Roman" w:cs="Times New Roman"/>
        </w:rPr>
      </w:pPr>
      <w:r w:rsidRPr="005A55AD">
        <w:rPr>
          <w:rFonts w:ascii="Times New Roman" w:hAnsi="Times New Roman" w:cs="Times New Roman"/>
        </w:rPr>
        <w:t xml:space="preserve">In this study, Total Dissolved Solids (TDS) was used as </w:t>
      </w:r>
      <w:r w:rsidR="00E55670">
        <w:rPr>
          <w:rFonts w:ascii="Times New Roman" w:hAnsi="Times New Roman" w:cs="Times New Roman"/>
        </w:rPr>
        <w:t xml:space="preserve">an </w:t>
      </w:r>
      <w:r w:rsidRPr="005A55AD">
        <w:rPr>
          <w:rFonts w:ascii="Times New Roman" w:hAnsi="Times New Roman" w:cs="Times New Roman"/>
        </w:rPr>
        <w:t>approximation to identify the salinity value of groundwater.</w:t>
      </w:r>
      <w:r w:rsidR="00E1032C">
        <w:rPr>
          <w:rFonts w:ascii="Times New Roman" w:hAnsi="Times New Roman" w:cs="Times New Roman"/>
        </w:rPr>
        <w:t xml:space="preserve"> A </w:t>
      </w:r>
      <w:r w:rsidR="00F867AB">
        <w:rPr>
          <w:rFonts w:ascii="Times New Roman" w:eastAsia="Times New Roman" w:hAnsi="Times New Roman" w:cs="Times New Roman"/>
          <w:color w:val="000000"/>
        </w:rPr>
        <w:t>Geographic Information System</w:t>
      </w:r>
      <w:r w:rsidR="00F867AB">
        <w:rPr>
          <w:rFonts w:ascii="Times New Roman" w:hAnsi="Times New Roman" w:cs="Times New Roman"/>
        </w:rPr>
        <w:t xml:space="preserve"> (</w:t>
      </w:r>
      <w:r w:rsidR="00E1032C">
        <w:rPr>
          <w:rFonts w:ascii="Times New Roman" w:hAnsi="Times New Roman" w:cs="Times New Roman"/>
        </w:rPr>
        <w:t>GIS</w:t>
      </w:r>
      <w:r w:rsidR="00F867AB">
        <w:rPr>
          <w:rFonts w:ascii="Times New Roman" w:hAnsi="Times New Roman" w:cs="Times New Roman"/>
        </w:rPr>
        <w:t>)</w:t>
      </w:r>
      <w:r w:rsidR="00E1032C">
        <w:rPr>
          <w:rFonts w:ascii="Times New Roman" w:hAnsi="Times New Roman" w:cs="Times New Roman"/>
        </w:rPr>
        <w:t xml:space="preserve"> based method to generate the spatial distribution of seawater intrusion in the research location was developed using Inverse Distance Weight</w:t>
      </w:r>
      <w:r w:rsidR="008C005B">
        <w:rPr>
          <w:rFonts w:ascii="Times New Roman" w:hAnsi="Times New Roman" w:cs="Times New Roman"/>
        </w:rPr>
        <w:t>ing (IDW) interpolation method.</w:t>
      </w:r>
    </w:p>
    <w:p w:rsidR="008C005B" w:rsidRPr="00465674" w:rsidRDefault="008C005B" w:rsidP="00B605E3">
      <w:pPr>
        <w:pBdr>
          <w:top w:val="nil"/>
          <w:left w:val="nil"/>
          <w:bottom w:val="nil"/>
          <w:right w:val="nil"/>
          <w:between w:val="nil"/>
        </w:pBdr>
        <w:tabs>
          <w:tab w:val="left" w:pos="567"/>
        </w:tabs>
        <w:spacing w:after="0" w:line="240" w:lineRule="auto"/>
        <w:ind w:firstLine="284"/>
        <w:contextualSpacing/>
        <w:jc w:val="both"/>
        <w:rPr>
          <w:rFonts w:ascii="Times New Roman" w:hAnsi="Times New Roman" w:cs="Times New Roman"/>
        </w:rPr>
      </w:pPr>
      <w:r>
        <w:rPr>
          <w:rFonts w:ascii="Times New Roman" w:hAnsi="Times New Roman" w:cs="Times New Roman"/>
        </w:rPr>
        <w:t xml:space="preserve">The main objectives of this research are to analyse the seawater intrusion to groundwater in the coastal area and to yield a spatial distribution of seawater intrusion in </w:t>
      </w:r>
      <w:r w:rsidR="00903164">
        <w:rPr>
          <w:rStyle w:val="tlid-translation"/>
          <w:rFonts w:ascii="Times New Roman" w:hAnsi="Times New Roman" w:cs="Times New Roman"/>
          <w:lang w:val="en"/>
        </w:rPr>
        <w:t xml:space="preserve">the coastal area of </w:t>
      </w:r>
      <w:r>
        <w:rPr>
          <w:rStyle w:val="tlid-translation"/>
          <w:rFonts w:ascii="Times New Roman" w:hAnsi="Times New Roman" w:cs="Times New Roman"/>
          <w:lang w:val="en"/>
        </w:rPr>
        <w:t xml:space="preserve">Durung Village. </w:t>
      </w:r>
    </w:p>
    <w:p w:rsidR="003A52E1" w:rsidRDefault="003A52E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A52E1" w:rsidRPr="00E75328" w:rsidRDefault="003A52E1" w:rsidP="00E7532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p w:rsidR="003A52E1" w:rsidRDefault="00D567E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Research Method</w:t>
      </w:r>
    </w:p>
    <w:p w:rsidR="00082508" w:rsidRPr="00082508" w:rsidRDefault="00082508" w:rsidP="009C61EC">
      <w:pPr>
        <w:pStyle w:val="ListParagraph"/>
        <w:numPr>
          <w:ilvl w:val="1"/>
          <w:numId w:val="1"/>
        </w:numPr>
        <w:spacing w:after="0" w:line="240" w:lineRule="auto"/>
        <w:jc w:val="both"/>
        <w:rPr>
          <w:rFonts w:ascii="Times New Roman" w:eastAsia="Times New Roman" w:hAnsi="Times New Roman" w:cs="Times New Roman"/>
          <w:i/>
          <w:color w:val="000000"/>
        </w:rPr>
      </w:pPr>
      <w:r w:rsidRPr="00082508">
        <w:rPr>
          <w:rFonts w:ascii="Times New Roman" w:eastAsia="Times New Roman" w:hAnsi="Times New Roman" w:cs="Times New Roman"/>
          <w:i/>
          <w:color w:val="000000"/>
        </w:rPr>
        <w:t>Study area</w:t>
      </w:r>
    </w:p>
    <w:p w:rsidR="00260BE3" w:rsidRDefault="001162C3" w:rsidP="00F867AB">
      <w:pPr>
        <w:pStyle w:val="BodyTextFirstIndent"/>
        <w:spacing w:after="0" w:line="240" w:lineRule="auto"/>
        <w:ind w:firstLine="0"/>
        <w:contextualSpacing/>
        <w:jc w:val="both"/>
        <w:rPr>
          <w:rStyle w:val="jlqj4b"/>
          <w:rFonts w:ascii="Times New Roman" w:hAnsi="Times New Roman" w:cs="Times New Roman"/>
          <w:lang w:val="en"/>
        </w:rPr>
      </w:pPr>
      <w:r>
        <w:rPr>
          <w:rFonts w:ascii="Times New Roman" w:eastAsia="Times New Roman" w:hAnsi="Times New Roman" w:cs="Times New Roman"/>
          <w:color w:val="000000"/>
        </w:rPr>
        <w:t>Durung Village is located at latitude of  5</w:t>
      </w:r>
      <w:r>
        <w:rPr>
          <w:rFonts w:ascii="Times New Roman" w:eastAsia="Times New Roman" w:hAnsi="Times New Roman" w:cs="Times New Roman"/>
          <w:color w:val="000000"/>
          <w:vertAlign w:val="superscript"/>
        </w:rPr>
        <w:t>o</w:t>
      </w:r>
      <w:r>
        <w:rPr>
          <w:rFonts w:ascii="Times New Roman" w:eastAsia="Times New Roman" w:hAnsi="Times New Roman" w:cs="Times New Roman"/>
          <w:color w:val="000000"/>
        </w:rPr>
        <w:t>38</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49</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to 5</w:t>
      </w:r>
      <w:r>
        <w:rPr>
          <w:rFonts w:ascii="Times New Roman" w:eastAsia="Times New Roman" w:hAnsi="Times New Roman" w:cs="Times New Roman"/>
          <w:color w:val="000000"/>
          <w:vertAlign w:val="superscript"/>
        </w:rPr>
        <w:t>o</w:t>
      </w:r>
      <w:r>
        <w:rPr>
          <w:rFonts w:ascii="Times New Roman" w:eastAsia="Times New Roman" w:hAnsi="Times New Roman" w:cs="Times New Roman"/>
          <w:color w:val="000000"/>
        </w:rPr>
        <w:t>39</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18</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and longitude 95</w:t>
      </w:r>
      <w:r>
        <w:rPr>
          <w:rFonts w:ascii="Times New Roman" w:eastAsia="Times New Roman" w:hAnsi="Times New Roman" w:cs="Times New Roman"/>
          <w:color w:val="000000"/>
          <w:vertAlign w:val="superscript"/>
        </w:rPr>
        <w:t>o</w:t>
      </w:r>
      <w:r>
        <w:rPr>
          <w:rFonts w:ascii="Times New Roman" w:eastAsia="Times New Roman" w:hAnsi="Times New Roman" w:cs="Times New Roman"/>
          <w:color w:val="000000"/>
        </w:rPr>
        <w:t>26</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12</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to 95</w:t>
      </w:r>
      <w:r>
        <w:rPr>
          <w:rFonts w:ascii="Times New Roman" w:eastAsia="Times New Roman" w:hAnsi="Times New Roman" w:cs="Times New Roman"/>
          <w:color w:val="000000"/>
          <w:vertAlign w:val="superscript"/>
        </w:rPr>
        <w:t>o</w:t>
      </w:r>
      <w:r>
        <w:rPr>
          <w:rFonts w:ascii="Times New Roman" w:eastAsia="Times New Roman" w:hAnsi="Times New Roman" w:cs="Times New Roman"/>
          <w:color w:val="000000"/>
        </w:rPr>
        <w:t>26</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51</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I</w:t>
      </w:r>
      <w:r w:rsidR="00D56A82">
        <w:rPr>
          <w:rFonts w:ascii="Times New Roman" w:eastAsia="Times New Roman" w:hAnsi="Times New Roman" w:cs="Times New Roman"/>
          <w:color w:val="000000"/>
        </w:rPr>
        <w:t>t spreads to an area of 834 Ha, which is situated in Mesjid Raya Sub-district,</w:t>
      </w:r>
      <w:r w:rsidR="00AC4376">
        <w:rPr>
          <w:rFonts w:ascii="Times New Roman" w:eastAsia="Times New Roman" w:hAnsi="Times New Roman" w:cs="Times New Roman"/>
          <w:color w:val="000000"/>
        </w:rPr>
        <w:t xml:space="preserve"> Aceh Besar Regency,</w:t>
      </w:r>
      <w:r w:rsidR="00D56A82">
        <w:rPr>
          <w:rFonts w:ascii="Times New Roman" w:eastAsia="Times New Roman" w:hAnsi="Times New Roman" w:cs="Times New Roman"/>
          <w:color w:val="000000"/>
        </w:rPr>
        <w:t xml:space="preserve"> Aceh Province, Indonesia. </w:t>
      </w:r>
      <w:r w:rsidR="00AB5B6D">
        <w:rPr>
          <w:rStyle w:val="jlqj4b"/>
          <w:rFonts w:ascii="Times New Roman" w:hAnsi="Times New Roman" w:cs="Times New Roman"/>
          <w:lang w:val="en"/>
        </w:rPr>
        <w:t>It</w:t>
      </w:r>
      <w:r w:rsidR="00AB5B6D" w:rsidRPr="00E65805">
        <w:rPr>
          <w:rStyle w:val="jlqj4b"/>
          <w:rFonts w:ascii="Times New Roman" w:hAnsi="Times New Roman" w:cs="Times New Roman"/>
          <w:lang w:val="en"/>
        </w:rPr>
        <w:t xml:space="preserve"> is directly </w:t>
      </w:r>
      <w:r w:rsidR="00AB5B6D">
        <w:rPr>
          <w:rStyle w:val="jlqj4b"/>
          <w:rFonts w:ascii="Times New Roman" w:hAnsi="Times New Roman" w:cs="Times New Roman"/>
          <w:lang w:val="en"/>
        </w:rPr>
        <w:t xml:space="preserve">adjacent to the ocean. </w:t>
      </w:r>
      <w:r w:rsidR="005446A2">
        <w:rPr>
          <w:rStyle w:val="jlqj4b"/>
          <w:rFonts w:ascii="Times New Roman" w:hAnsi="Times New Roman" w:cs="Times New Roman"/>
          <w:lang w:val="en"/>
        </w:rPr>
        <w:t>T</w:t>
      </w:r>
      <w:r w:rsidR="009C61EC" w:rsidRPr="009C61EC">
        <w:rPr>
          <w:rStyle w:val="jlqj4b"/>
          <w:rFonts w:ascii="Times New Roman" w:hAnsi="Times New Roman" w:cs="Times New Roman"/>
          <w:lang w:val="en"/>
        </w:rPr>
        <w:t xml:space="preserve">he main livelihood of the community is in the agriculture and </w:t>
      </w:r>
      <w:r w:rsidR="009C61EC" w:rsidRPr="009C61EC">
        <w:rPr>
          <w:rStyle w:val="tlid-translation"/>
          <w:rFonts w:ascii="Times New Roman" w:hAnsi="Times New Roman" w:cs="Times New Roman"/>
          <w:lang w:val="en"/>
        </w:rPr>
        <w:t>animal husbandry</w:t>
      </w:r>
      <w:r w:rsidR="009C61EC" w:rsidRPr="009C61EC">
        <w:rPr>
          <w:rStyle w:val="jlqj4b"/>
          <w:rFonts w:ascii="Times New Roman" w:hAnsi="Times New Roman" w:cs="Times New Roman"/>
          <w:lang w:val="en"/>
        </w:rPr>
        <w:t xml:space="preserve"> sector.</w:t>
      </w:r>
      <w:r w:rsidR="009C61EC" w:rsidRPr="009C61EC">
        <w:rPr>
          <w:rStyle w:val="viiyi"/>
          <w:rFonts w:ascii="Times New Roman" w:hAnsi="Times New Roman" w:cs="Times New Roman"/>
          <w:lang w:val="en"/>
        </w:rPr>
        <w:t xml:space="preserve"> </w:t>
      </w:r>
      <w:r w:rsidR="009C61EC" w:rsidRPr="009C61EC">
        <w:rPr>
          <w:rStyle w:val="jlqj4b"/>
          <w:rFonts w:ascii="Times New Roman" w:hAnsi="Times New Roman" w:cs="Times New Roman"/>
          <w:lang w:val="en"/>
        </w:rPr>
        <w:t xml:space="preserve">Several home industries are also developed significantly </w:t>
      </w:r>
      <w:r w:rsidR="005446A2">
        <w:rPr>
          <w:rStyle w:val="jlqj4b"/>
          <w:rFonts w:ascii="Times New Roman" w:hAnsi="Times New Roman" w:cs="Times New Roman"/>
          <w:lang w:val="en"/>
        </w:rPr>
        <w:t>in this recent years</w:t>
      </w:r>
      <w:r w:rsidR="009C61EC" w:rsidRPr="009C61EC">
        <w:rPr>
          <w:rStyle w:val="jlqj4b"/>
          <w:rFonts w:ascii="Times New Roman" w:hAnsi="Times New Roman" w:cs="Times New Roman"/>
          <w:lang w:val="en"/>
        </w:rPr>
        <w:t xml:space="preserve"> </w:t>
      </w:r>
      <w:r w:rsidR="007F5682" w:rsidRPr="007F5682">
        <w:rPr>
          <w:rStyle w:val="jlqj4b"/>
          <w:rFonts w:ascii="Times New Roman" w:hAnsi="Times New Roman" w:cs="Times New Roman"/>
          <w:lang w:val="en"/>
        </w:rPr>
        <w:t>[1</w:t>
      </w:r>
      <w:r w:rsidR="009C61EC" w:rsidRPr="007F5682">
        <w:rPr>
          <w:rStyle w:val="jlqj4b"/>
          <w:rFonts w:ascii="Times New Roman" w:hAnsi="Times New Roman" w:cs="Times New Roman"/>
          <w:lang w:val="en"/>
        </w:rPr>
        <w:t>].</w:t>
      </w:r>
      <w:r w:rsidR="00AC4376">
        <w:rPr>
          <w:rStyle w:val="jlqj4b"/>
          <w:rFonts w:ascii="Times New Roman" w:hAnsi="Times New Roman" w:cs="Times New Roman"/>
          <w:lang w:val="en"/>
        </w:rPr>
        <w:t xml:space="preserve"> The map of </w:t>
      </w:r>
      <w:r w:rsidR="00AC4376">
        <w:rPr>
          <w:rFonts w:ascii="Times New Roman" w:eastAsia="Times New Roman" w:hAnsi="Times New Roman" w:cs="Times New Roman"/>
          <w:color w:val="000000"/>
        </w:rPr>
        <w:t xml:space="preserve">Mesjid Raya Sub-district, </w:t>
      </w:r>
      <w:r w:rsidR="00AC4376">
        <w:rPr>
          <w:rFonts w:ascii="Times New Roman" w:eastAsia="Times New Roman" w:hAnsi="Times New Roman" w:cs="Times New Roman"/>
          <w:color w:val="000000"/>
        </w:rPr>
        <w:t xml:space="preserve">Aceh Besar Regency </w:t>
      </w:r>
      <w:r w:rsidR="00404312">
        <w:rPr>
          <w:rStyle w:val="jlqj4b"/>
          <w:rFonts w:ascii="Times New Roman" w:hAnsi="Times New Roman" w:cs="Times New Roman"/>
          <w:lang w:val="en"/>
        </w:rPr>
        <w:t xml:space="preserve">can be seen in Figure 1. </w:t>
      </w:r>
    </w:p>
    <w:p w:rsidR="00AC4376" w:rsidRDefault="00AC4376" w:rsidP="00F867AB">
      <w:pPr>
        <w:pStyle w:val="BodyTextFirstIndent"/>
        <w:spacing w:after="0" w:line="240" w:lineRule="auto"/>
        <w:ind w:firstLine="0"/>
        <w:contextualSpacing/>
        <w:jc w:val="both"/>
        <w:rPr>
          <w:rStyle w:val="jlqj4b"/>
          <w:rFonts w:ascii="Times New Roman" w:hAnsi="Times New Roman" w:cs="Times New Roman"/>
          <w:lang w:val="en"/>
        </w:rPr>
      </w:pPr>
    </w:p>
    <w:p w:rsidR="00AC4376" w:rsidRPr="00260BE3" w:rsidRDefault="00AC4376" w:rsidP="00AC4376">
      <w:pPr>
        <w:pStyle w:val="BodyTextFirstIndent"/>
        <w:numPr>
          <w:ilvl w:val="1"/>
          <w:numId w:val="1"/>
        </w:numPr>
        <w:spacing w:after="0" w:line="240" w:lineRule="auto"/>
        <w:ind w:left="357" w:hanging="357"/>
        <w:contextualSpacing/>
        <w:jc w:val="both"/>
        <w:rPr>
          <w:rFonts w:ascii="Times New Roman" w:hAnsi="Times New Roman" w:cs="Times New Roman"/>
          <w:i/>
          <w:lang w:val="en"/>
        </w:rPr>
      </w:pPr>
      <w:r>
        <w:rPr>
          <w:rFonts w:ascii="Times New Roman" w:eastAsia="Times New Roman" w:hAnsi="Times New Roman" w:cs="Times New Roman"/>
          <w:i/>
          <w:color w:val="000000"/>
        </w:rPr>
        <w:t>Data collection</w:t>
      </w:r>
    </w:p>
    <w:p w:rsidR="00AC4376" w:rsidRDefault="00AC4376" w:rsidP="00AC4376">
      <w:pPr>
        <w:pStyle w:val="BodyTextFirstIndent"/>
        <w:spacing w:after="0" w:line="240" w:lineRule="auto"/>
        <w:ind w:firstLine="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Generally, this study applied a quantitative descriptive method. However, the purposive sampling method was used to select the sampling sites. </w:t>
      </w:r>
      <w:r w:rsidR="00930B7C">
        <w:rPr>
          <w:rFonts w:ascii="Times New Roman" w:eastAsia="Times New Roman" w:hAnsi="Times New Roman" w:cs="Times New Roman"/>
          <w:color w:val="000000"/>
        </w:rPr>
        <w:t>This method was chosen because of the</w:t>
      </w:r>
      <w:r w:rsidR="00055045">
        <w:rPr>
          <w:rFonts w:ascii="Times New Roman" w:eastAsia="Times New Roman" w:hAnsi="Times New Roman" w:cs="Times New Roman"/>
          <w:color w:val="000000"/>
        </w:rPr>
        <w:t xml:space="preserve"> difference</w:t>
      </w:r>
      <w:r w:rsidR="00930B7C">
        <w:rPr>
          <w:rFonts w:ascii="Times New Roman" w:eastAsia="Times New Roman" w:hAnsi="Times New Roman" w:cs="Times New Roman"/>
          <w:color w:val="000000"/>
        </w:rPr>
        <w:t xml:space="preserve"> topog</w:t>
      </w:r>
      <w:r w:rsidR="00055045">
        <w:rPr>
          <w:rFonts w:ascii="Times New Roman" w:eastAsia="Times New Roman" w:hAnsi="Times New Roman" w:cs="Times New Roman"/>
          <w:color w:val="000000"/>
        </w:rPr>
        <w:t xml:space="preserve">raphy of the research location. The difference of elevations in the study area ranges from 6 m to 35 m. </w:t>
      </w:r>
      <w:r>
        <w:rPr>
          <w:rFonts w:ascii="Times New Roman" w:eastAsia="Times New Roman" w:hAnsi="Times New Roman" w:cs="Times New Roman"/>
          <w:color w:val="000000"/>
        </w:rPr>
        <w:t>A set of TDS observed data was obtained by doing in-situ measurement on November 2020.</w:t>
      </w:r>
      <w:r w:rsidR="00930B7C">
        <w:rPr>
          <w:rFonts w:ascii="Times New Roman" w:eastAsia="Times New Roman" w:hAnsi="Times New Roman" w:cs="Times New Roman"/>
          <w:color w:val="000000"/>
        </w:rPr>
        <w:t xml:space="preserve"> There were 10 resident</w:t>
      </w:r>
      <w:r w:rsidR="00503EC3">
        <w:rPr>
          <w:rFonts w:ascii="Times New Roman" w:eastAsia="Times New Roman" w:hAnsi="Times New Roman" w:cs="Times New Roman"/>
          <w:color w:val="000000"/>
        </w:rPr>
        <w:t>’s</w:t>
      </w:r>
      <w:r w:rsidR="00930B7C">
        <w:rPr>
          <w:rFonts w:ascii="Times New Roman" w:eastAsia="Times New Roman" w:hAnsi="Times New Roman" w:cs="Times New Roman"/>
          <w:color w:val="000000"/>
        </w:rPr>
        <w:t xml:space="preserve"> well</w:t>
      </w:r>
      <w:r w:rsidR="00503EC3">
        <w:rPr>
          <w:rFonts w:ascii="Times New Roman" w:eastAsia="Times New Roman" w:hAnsi="Times New Roman" w:cs="Times New Roman"/>
          <w:color w:val="000000"/>
        </w:rPr>
        <w:t>s</w:t>
      </w:r>
      <w:r w:rsidR="00930B7C">
        <w:rPr>
          <w:rFonts w:ascii="Times New Roman" w:eastAsia="Times New Roman" w:hAnsi="Times New Roman" w:cs="Times New Roman"/>
          <w:color w:val="000000"/>
        </w:rPr>
        <w:t xml:space="preserve"> as the groundwater resource</w:t>
      </w:r>
      <w:r w:rsidR="00503EC3">
        <w:rPr>
          <w:rFonts w:ascii="Times New Roman" w:eastAsia="Times New Roman" w:hAnsi="Times New Roman" w:cs="Times New Roman"/>
          <w:color w:val="000000"/>
        </w:rPr>
        <w:t xml:space="preserve"> in Durung </w:t>
      </w:r>
      <w:r w:rsidR="00930B7C">
        <w:rPr>
          <w:rFonts w:ascii="Times New Roman" w:eastAsia="Times New Roman" w:hAnsi="Times New Roman" w:cs="Times New Roman"/>
          <w:color w:val="000000"/>
        </w:rPr>
        <w:t>Village.</w:t>
      </w:r>
      <w:r>
        <w:rPr>
          <w:rFonts w:ascii="Times New Roman" w:eastAsia="Times New Roman" w:hAnsi="Times New Roman" w:cs="Times New Roman"/>
          <w:color w:val="000000"/>
        </w:rPr>
        <w:t xml:space="preserve"> A TDS meter was used to measure the TDS value, while the coordinates of each sample sites were collected by using a portable Global Positioning system (GPS). </w:t>
      </w:r>
    </w:p>
    <w:p w:rsidR="00AC4376" w:rsidRDefault="00AC4376" w:rsidP="00F867AB">
      <w:pPr>
        <w:pStyle w:val="BodyTextFirstIndent"/>
        <w:spacing w:after="0" w:line="240" w:lineRule="auto"/>
        <w:ind w:firstLine="0"/>
        <w:contextualSpacing/>
        <w:jc w:val="both"/>
        <w:rPr>
          <w:rStyle w:val="jlqj4b"/>
          <w:rFonts w:ascii="Times New Roman" w:hAnsi="Times New Roman" w:cs="Times New Roman"/>
          <w:lang w:val="en"/>
        </w:rPr>
      </w:pPr>
    </w:p>
    <w:p w:rsidR="00AC4376" w:rsidRDefault="00AC4376" w:rsidP="00AC4376">
      <w:pPr>
        <w:pStyle w:val="BodyTextFirstIndent"/>
        <w:spacing w:after="0" w:line="240" w:lineRule="auto"/>
        <w:ind w:firstLine="0"/>
        <w:contextualSpacing/>
        <w:jc w:val="center"/>
        <w:rPr>
          <w:rStyle w:val="jlqj4b"/>
          <w:rFonts w:ascii="Times New Roman" w:hAnsi="Times New Roman" w:cs="Times New Roman"/>
          <w:lang w:val="en"/>
        </w:rPr>
      </w:pPr>
    </w:p>
    <w:p w:rsidR="00AC4376" w:rsidRDefault="00AC4376" w:rsidP="00AC4376">
      <w:pPr>
        <w:pStyle w:val="BodyTextFirstIndent"/>
        <w:spacing w:after="0" w:line="240" w:lineRule="auto"/>
        <w:ind w:firstLine="0"/>
        <w:contextualSpacing/>
        <w:jc w:val="center"/>
        <w:rPr>
          <w:rStyle w:val="jlqj4b"/>
          <w:rFonts w:ascii="Times New Roman" w:hAnsi="Times New Roman" w:cs="Times New Roman"/>
          <w:lang w:val="e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86"/>
      </w:tblGrid>
      <w:tr w:rsidR="006C6C46" w:rsidTr="006C6C46">
        <w:trPr>
          <w:trHeight w:val="2425"/>
          <w:jc w:val="center"/>
        </w:trPr>
        <w:tc>
          <w:tcPr>
            <w:tcW w:w="6405" w:type="dxa"/>
          </w:tcPr>
          <w:p w:rsidR="006C6C46" w:rsidRDefault="006C6C46" w:rsidP="00651CCC">
            <w:pPr>
              <w:pStyle w:val="BodyChar"/>
            </w:pPr>
            <w:r>
              <w:rPr>
                <w:rFonts w:ascii="Times New Roman" w:hAnsi="Times New Roman"/>
                <w:noProof/>
                <w:lang w:val="en-ID" w:eastAsia="en-ID"/>
              </w:rPr>
              <w:lastRenderedPageBreak/>
              <w:drawing>
                <wp:inline distT="0" distB="0" distL="0" distR="0" wp14:anchorId="71D7E978" wp14:editId="03248E85">
                  <wp:extent cx="3950898" cy="3261932"/>
                  <wp:effectExtent l="19050" t="19050" r="1206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a-aceh-besar.jpg"/>
                          <pic:cNvPicPr/>
                        </pic:nvPicPr>
                        <pic:blipFill rotWithShape="1">
                          <a:blip r:embed="rId6">
                            <a:extLst>
                              <a:ext uri="{28A0092B-C50C-407E-A947-70E740481C1C}">
                                <a14:useLocalDpi xmlns:a14="http://schemas.microsoft.com/office/drawing/2010/main" val="0"/>
                              </a:ext>
                            </a:extLst>
                          </a:blip>
                          <a:srcRect l="10846" t="6387" r="6220" b="2886"/>
                          <a:stretch/>
                        </pic:blipFill>
                        <pic:spPr bwMode="auto">
                          <a:xfrm>
                            <a:off x="0" y="0"/>
                            <a:ext cx="3988566" cy="329303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tc>
      </w:tr>
      <w:tr w:rsidR="006C6C46" w:rsidTr="006C6C46">
        <w:trPr>
          <w:trHeight w:val="422"/>
          <w:jc w:val="center"/>
        </w:trPr>
        <w:tc>
          <w:tcPr>
            <w:tcW w:w="6405" w:type="dxa"/>
          </w:tcPr>
          <w:p w:rsidR="006C6C46" w:rsidRDefault="006C6C46" w:rsidP="00651CCC">
            <w:pPr>
              <w:pStyle w:val="FigureCaption"/>
              <w:spacing w:before="120"/>
            </w:pPr>
            <w:r w:rsidRPr="00AC4376">
              <w:rPr>
                <w:rStyle w:val="jlqj4b"/>
                <w:rFonts w:ascii="Times New Roman" w:hAnsi="Times New Roman"/>
                <w:b/>
                <w:lang w:val="en"/>
              </w:rPr>
              <w:t>Figure 1.</w:t>
            </w:r>
            <w:r>
              <w:rPr>
                <w:rStyle w:val="jlqj4b"/>
                <w:rFonts w:ascii="Times New Roman" w:hAnsi="Times New Roman"/>
                <w:lang w:val="en"/>
              </w:rPr>
              <w:t xml:space="preserve"> The map of </w:t>
            </w:r>
            <w:r>
              <w:rPr>
                <w:rFonts w:ascii="Times New Roman" w:hAnsi="Times New Roman"/>
              </w:rPr>
              <w:t>Mesjid Raya Sub-district, Aceh Besar Regency</w:t>
            </w:r>
          </w:p>
        </w:tc>
      </w:tr>
    </w:tbl>
    <w:p w:rsidR="00F867AB" w:rsidRPr="00F867AB" w:rsidRDefault="00F867AB" w:rsidP="00F867AB">
      <w:pPr>
        <w:pStyle w:val="BodyTextFirstIndent"/>
        <w:spacing w:after="0" w:line="240" w:lineRule="auto"/>
        <w:ind w:firstLine="0"/>
        <w:contextualSpacing/>
        <w:jc w:val="both"/>
        <w:rPr>
          <w:rFonts w:ascii="Times New Roman" w:hAnsi="Times New Roman" w:cs="Times New Roman"/>
          <w:lang w:val="en"/>
        </w:rPr>
      </w:pPr>
    </w:p>
    <w:p w:rsidR="00260BE3" w:rsidRPr="00260BE3" w:rsidRDefault="00260BE3" w:rsidP="00260BE3">
      <w:pPr>
        <w:pStyle w:val="BodyTextFirstIndent"/>
        <w:spacing w:after="0" w:line="240" w:lineRule="auto"/>
        <w:ind w:firstLine="0"/>
        <w:contextualSpacing/>
        <w:jc w:val="both"/>
        <w:rPr>
          <w:rFonts w:ascii="Times New Roman" w:hAnsi="Times New Roman" w:cs="Times New Roman"/>
          <w:lang w:val="en"/>
        </w:rPr>
      </w:pPr>
    </w:p>
    <w:p w:rsidR="00260BE3" w:rsidRPr="00260BE3" w:rsidRDefault="00260BE3" w:rsidP="00260BE3">
      <w:pPr>
        <w:pStyle w:val="BodyTextFirstIndent"/>
        <w:numPr>
          <w:ilvl w:val="1"/>
          <w:numId w:val="1"/>
        </w:numPr>
        <w:spacing w:after="0" w:line="240" w:lineRule="auto"/>
        <w:contextualSpacing/>
        <w:jc w:val="both"/>
        <w:rPr>
          <w:rFonts w:ascii="Times New Roman" w:eastAsia="Times New Roman" w:hAnsi="Times New Roman" w:cs="Times New Roman"/>
          <w:i/>
          <w:color w:val="000000"/>
        </w:rPr>
      </w:pPr>
      <w:r w:rsidRPr="00260BE3">
        <w:rPr>
          <w:rFonts w:ascii="Times New Roman" w:eastAsia="Times New Roman" w:hAnsi="Times New Roman" w:cs="Times New Roman"/>
          <w:i/>
          <w:color w:val="000000"/>
        </w:rPr>
        <w:t>Interpolation Method</w:t>
      </w:r>
    </w:p>
    <w:p w:rsidR="00260BE3" w:rsidRDefault="00F867AB" w:rsidP="006F2B64">
      <w:pPr>
        <w:pStyle w:val="BodyTextFirstIndent"/>
        <w:spacing w:after="0" w:line="240" w:lineRule="auto"/>
        <w:ind w:firstLine="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The field data was analyzed by using geo-statistical analysis method based on Geograp</w:t>
      </w:r>
      <w:r w:rsidR="00EC1836">
        <w:rPr>
          <w:rFonts w:ascii="Times New Roman" w:eastAsia="Times New Roman" w:hAnsi="Times New Roman" w:cs="Times New Roman"/>
          <w:color w:val="000000"/>
        </w:rPr>
        <w:t xml:space="preserve">hic Information System (GIS). Therefore, using geostatistical analyst tools, surface variation of the TDS values was created by using Inverse Distance Weighting (IDW) </w:t>
      </w:r>
      <w:r w:rsidR="00694E63">
        <w:rPr>
          <w:rFonts w:ascii="Times New Roman" w:eastAsia="Times New Roman" w:hAnsi="Times New Roman" w:cs="Times New Roman"/>
          <w:color w:val="000000"/>
        </w:rPr>
        <w:t xml:space="preserve">interpolation </w:t>
      </w:r>
      <w:r w:rsidR="00EC1836">
        <w:rPr>
          <w:rFonts w:ascii="Times New Roman" w:eastAsia="Times New Roman" w:hAnsi="Times New Roman" w:cs="Times New Roman"/>
          <w:color w:val="000000"/>
        </w:rPr>
        <w:t xml:space="preserve">method. IDW is </w:t>
      </w:r>
      <w:r w:rsidR="00694E63">
        <w:rPr>
          <w:rFonts w:ascii="Times New Roman" w:eastAsia="Times New Roman" w:hAnsi="Times New Roman" w:cs="Times New Roman"/>
          <w:color w:val="000000"/>
        </w:rPr>
        <w:t xml:space="preserve">one of the most optimal </w:t>
      </w:r>
      <w:r w:rsidR="00EC1836">
        <w:rPr>
          <w:rFonts w:ascii="Times New Roman" w:eastAsia="Times New Roman" w:hAnsi="Times New Roman" w:cs="Times New Roman"/>
          <w:color w:val="000000"/>
        </w:rPr>
        <w:t>deterministic interpolation method</w:t>
      </w:r>
      <w:r w:rsidR="00694E63">
        <w:rPr>
          <w:rFonts w:ascii="Times New Roman" w:eastAsia="Times New Roman" w:hAnsi="Times New Roman" w:cs="Times New Roman"/>
          <w:color w:val="000000"/>
        </w:rPr>
        <w:t xml:space="preserve"> in estimating the groundwater TDS values at un-sampled location </w:t>
      </w:r>
      <w:r w:rsidR="00903164">
        <w:rPr>
          <w:rFonts w:ascii="Times New Roman" w:eastAsia="Times New Roman" w:hAnsi="Times New Roman" w:cs="Times New Roman"/>
          <w:color w:val="000000"/>
        </w:rPr>
        <w:t xml:space="preserve">[15], </w:t>
      </w:r>
      <w:r w:rsidR="00C90C60">
        <w:rPr>
          <w:rFonts w:ascii="Times New Roman" w:eastAsia="Times New Roman" w:hAnsi="Times New Roman" w:cs="Times New Roman"/>
          <w:color w:val="000000"/>
        </w:rPr>
        <w:t xml:space="preserve">[16]. </w:t>
      </w:r>
      <w:r w:rsidR="00EC1836">
        <w:rPr>
          <w:rFonts w:ascii="Times New Roman" w:eastAsia="Times New Roman" w:hAnsi="Times New Roman" w:cs="Times New Roman"/>
          <w:color w:val="000000"/>
        </w:rPr>
        <w:t xml:space="preserve">It </w:t>
      </w:r>
      <w:r w:rsidR="00694E63">
        <w:rPr>
          <w:rFonts w:ascii="Times New Roman" w:eastAsia="Times New Roman" w:hAnsi="Times New Roman" w:cs="Times New Roman"/>
          <w:color w:val="000000"/>
        </w:rPr>
        <w:t>works by assuming</w:t>
      </w:r>
      <w:r w:rsidR="00EC1836">
        <w:rPr>
          <w:rFonts w:ascii="Times New Roman" w:eastAsia="Times New Roman" w:hAnsi="Times New Roman" w:cs="Times New Roman"/>
          <w:color w:val="000000"/>
        </w:rPr>
        <w:t xml:space="preserve"> that each point has a</w:t>
      </w:r>
      <w:r w:rsidR="006E069E">
        <w:rPr>
          <w:rFonts w:ascii="Times New Roman" w:eastAsia="Times New Roman" w:hAnsi="Times New Roman" w:cs="Times New Roman"/>
          <w:color w:val="000000"/>
        </w:rPr>
        <w:t xml:space="preserve"> local influence that reduced by the</w:t>
      </w:r>
      <w:r w:rsidR="00EC1836">
        <w:rPr>
          <w:rFonts w:ascii="Times New Roman" w:eastAsia="Times New Roman" w:hAnsi="Times New Roman" w:cs="Times New Roman"/>
          <w:color w:val="000000"/>
        </w:rPr>
        <w:t xml:space="preserve"> distance</w:t>
      </w:r>
      <w:r w:rsidR="0032261D">
        <w:rPr>
          <w:rFonts w:ascii="Times New Roman" w:eastAsia="Times New Roman" w:hAnsi="Times New Roman" w:cs="Times New Roman"/>
          <w:color w:val="000000"/>
        </w:rPr>
        <w:t xml:space="preserve"> [15], [17], [18].</w:t>
      </w:r>
    </w:p>
    <w:p w:rsidR="003E1214" w:rsidRDefault="003E1214" w:rsidP="006F2B64">
      <w:pPr>
        <w:pStyle w:val="BodyTextFirstIndent"/>
        <w:spacing w:after="0" w:line="240" w:lineRule="auto"/>
        <w:ind w:firstLine="0"/>
        <w:contextualSpacing/>
        <w:jc w:val="both"/>
        <w:rPr>
          <w:rFonts w:ascii="Times New Roman" w:eastAsia="Times New Roman" w:hAnsi="Times New Roman" w:cs="Times New Roman"/>
          <w:color w:val="000000"/>
        </w:rPr>
      </w:pPr>
    </w:p>
    <w:p w:rsidR="003E1214" w:rsidRPr="006F2B64" w:rsidRDefault="003E1214" w:rsidP="006F2B64">
      <w:pPr>
        <w:pStyle w:val="BodyTextFirstIndent"/>
        <w:spacing w:after="0" w:line="240" w:lineRule="auto"/>
        <w:ind w:firstLine="0"/>
        <w:contextualSpacing/>
        <w:jc w:val="both"/>
        <w:rPr>
          <w:rFonts w:ascii="Times New Roman" w:eastAsia="Times New Roman" w:hAnsi="Times New Roman" w:cs="Times New Roman"/>
          <w:color w:val="000000"/>
        </w:rPr>
      </w:pPr>
    </w:p>
    <w:p w:rsidR="003A52E1" w:rsidRDefault="00F3260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rsidR="00F3260E" w:rsidRPr="00F3260E" w:rsidRDefault="00F3260E" w:rsidP="00F3442F">
      <w:pPr>
        <w:pStyle w:val="ListParagraph"/>
        <w:numPr>
          <w:ilvl w:val="1"/>
          <w:numId w:val="1"/>
        </w:numPr>
        <w:spacing w:after="0" w:line="240" w:lineRule="auto"/>
        <w:jc w:val="both"/>
        <w:rPr>
          <w:rFonts w:ascii="Times New Roman" w:eastAsia="Times New Roman" w:hAnsi="Times New Roman" w:cs="Times New Roman"/>
          <w:i/>
          <w:color w:val="000000"/>
        </w:rPr>
      </w:pPr>
      <w:r w:rsidRPr="00F3260E">
        <w:rPr>
          <w:rFonts w:ascii="Times New Roman" w:eastAsia="Times New Roman" w:hAnsi="Times New Roman" w:cs="Times New Roman"/>
          <w:i/>
          <w:color w:val="000000"/>
        </w:rPr>
        <w:t>Total Dissolved Solids (TDS)</w:t>
      </w:r>
    </w:p>
    <w:p w:rsidR="003A52E1" w:rsidRPr="00A0595B" w:rsidRDefault="007E1A07" w:rsidP="00F3442F">
      <w:pPr>
        <w:pStyle w:val="ListParagraph"/>
        <w:spacing w:after="0" w:line="24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TDS measurement is to obtain the TDS values in the coastal area of Durung Village. </w:t>
      </w:r>
      <w:r w:rsidR="00E41F20">
        <w:rPr>
          <w:rFonts w:ascii="Times New Roman" w:eastAsia="Times New Roman" w:hAnsi="Times New Roman" w:cs="Times New Roman"/>
          <w:color w:val="000000"/>
        </w:rPr>
        <w:t>The measur</w:t>
      </w:r>
      <w:r w:rsidR="00A0595B">
        <w:rPr>
          <w:rFonts w:ascii="Times New Roman" w:eastAsia="Times New Roman" w:hAnsi="Times New Roman" w:cs="Times New Roman"/>
          <w:color w:val="000000"/>
        </w:rPr>
        <w:t>ement was conducted at 10 sampling</w:t>
      </w:r>
      <w:r w:rsidR="00E41F20">
        <w:rPr>
          <w:rFonts w:ascii="Times New Roman" w:eastAsia="Times New Roman" w:hAnsi="Times New Roman" w:cs="Times New Roman"/>
          <w:color w:val="000000"/>
        </w:rPr>
        <w:t xml:space="preserve"> locations. The result showed that</w:t>
      </w:r>
      <w:r w:rsidR="00136EFB">
        <w:rPr>
          <w:rFonts w:ascii="Times New Roman" w:eastAsia="Times New Roman" w:hAnsi="Times New Roman" w:cs="Times New Roman"/>
          <w:color w:val="000000"/>
        </w:rPr>
        <w:t xml:space="preserve"> t</w:t>
      </w:r>
      <w:r w:rsidR="00E41F20">
        <w:rPr>
          <w:rFonts w:ascii="Times New Roman" w:eastAsia="Times New Roman" w:hAnsi="Times New Roman" w:cs="Times New Roman"/>
          <w:color w:val="000000"/>
        </w:rPr>
        <w:t xml:space="preserve">he TDS observed values in the groundwater samples </w:t>
      </w:r>
      <w:r w:rsidR="00136EFB">
        <w:rPr>
          <w:rFonts w:ascii="Times New Roman" w:eastAsia="Times New Roman" w:hAnsi="Times New Roman" w:cs="Times New Roman"/>
          <w:color w:val="000000"/>
        </w:rPr>
        <w:t xml:space="preserve">varies </w:t>
      </w:r>
      <w:r w:rsidR="00A0595B">
        <w:rPr>
          <w:rFonts w:ascii="Times New Roman" w:eastAsia="Times New Roman" w:hAnsi="Times New Roman" w:cs="Times New Roman"/>
          <w:color w:val="000000"/>
        </w:rPr>
        <w:t>widely in this region. The TDS values at some sample points was much more than standard value. T</w:t>
      </w:r>
      <w:r w:rsidR="00A0595B" w:rsidRPr="00A0595B">
        <w:rPr>
          <w:rFonts w:ascii="Times New Roman" w:eastAsia="Times New Roman" w:hAnsi="Times New Roman" w:cs="Times New Roman"/>
          <w:color w:val="000000"/>
        </w:rPr>
        <w:t>he hi</w:t>
      </w:r>
      <w:r w:rsidR="00A0595B">
        <w:rPr>
          <w:rFonts w:ascii="Times New Roman" w:eastAsia="Times New Roman" w:hAnsi="Times New Roman" w:cs="Times New Roman"/>
          <w:color w:val="000000"/>
        </w:rPr>
        <w:t>ghest TDS value was 2.947 mg l</w:t>
      </w:r>
      <w:r w:rsidR="00A0595B">
        <w:rPr>
          <w:rFonts w:ascii="Times New Roman" w:eastAsia="Times New Roman" w:hAnsi="Times New Roman" w:cs="Times New Roman"/>
          <w:color w:val="000000"/>
          <w:vertAlign w:val="superscript"/>
        </w:rPr>
        <w:t>-1</w:t>
      </w:r>
      <w:r w:rsidR="00A0595B">
        <w:rPr>
          <w:rFonts w:ascii="Times New Roman" w:eastAsia="Times New Roman" w:hAnsi="Times New Roman" w:cs="Times New Roman"/>
          <w:color w:val="000000"/>
        </w:rPr>
        <w:t xml:space="preserve">, </w:t>
      </w:r>
      <w:r w:rsidR="00A0595B" w:rsidRPr="00A0595B">
        <w:rPr>
          <w:rFonts w:ascii="Times New Roman" w:eastAsia="Times New Roman" w:hAnsi="Times New Roman" w:cs="Times New Roman"/>
          <w:color w:val="000000"/>
        </w:rPr>
        <w:t>whereas the farther location from the coastline were free of seawater intrusion indicated by low TDS</w:t>
      </w:r>
      <w:r w:rsidR="00A0595B">
        <w:rPr>
          <w:rFonts w:ascii="Times New Roman" w:eastAsia="Times New Roman" w:hAnsi="Times New Roman" w:cs="Times New Roman"/>
          <w:color w:val="000000"/>
        </w:rPr>
        <w:t xml:space="preserve"> values between 181 – 579 mg l</w:t>
      </w:r>
      <w:r w:rsidR="00A0595B">
        <w:rPr>
          <w:rFonts w:ascii="Times New Roman" w:eastAsia="Times New Roman" w:hAnsi="Times New Roman" w:cs="Times New Roman"/>
          <w:color w:val="000000"/>
          <w:vertAlign w:val="superscript"/>
        </w:rPr>
        <w:t>-1</w:t>
      </w:r>
      <w:r w:rsidR="00A0595B">
        <w:rPr>
          <w:rFonts w:ascii="Times New Roman" w:eastAsia="Times New Roman" w:hAnsi="Times New Roman" w:cs="Times New Roman"/>
          <w:color w:val="000000"/>
        </w:rPr>
        <w:t xml:space="preserve">. </w:t>
      </w:r>
      <w:r w:rsidR="0044557B">
        <w:rPr>
          <w:rFonts w:ascii="Times New Roman" w:eastAsia="Times New Roman" w:hAnsi="Times New Roman" w:cs="Times New Roman"/>
          <w:color w:val="000000"/>
        </w:rPr>
        <w:t xml:space="preserve">It indicated that the </w:t>
      </w:r>
      <w:r w:rsidR="00AD36BE">
        <w:rPr>
          <w:rFonts w:ascii="Times New Roman" w:eastAsia="Times New Roman" w:hAnsi="Times New Roman" w:cs="Times New Roman"/>
          <w:color w:val="000000"/>
        </w:rPr>
        <w:t>seawater intrusion occurred in several coastal areas of Durung Village, especially at the closer distance to the coast.</w:t>
      </w:r>
    </w:p>
    <w:p w:rsidR="00D85B58" w:rsidRDefault="00D85B58" w:rsidP="00F3260E">
      <w:pPr>
        <w:pStyle w:val="ListParagraph"/>
        <w:spacing w:after="240"/>
        <w:ind w:left="0"/>
        <w:jc w:val="both"/>
        <w:rPr>
          <w:rFonts w:ascii="Times New Roman" w:eastAsia="Times New Roman" w:hAnsi="Times New Roman" w:cs="Times New Roman"/>
          <w:color w:val="000000"/>
        </w:rPr>
      </w:pPr>
    </w:p>
    <w:p w:rsidR="00D85B58" w:rsidRPr="003E1214" w:rsidRDefault="00D85B58" w:rsidP="00D85B58">
      <w:pPr>
        <w:pStyle w:val="ListParagraph"/>
        <w:numPr>
          <w:ilvl w:val="1"/>
          <w:numId w:val="1"/>
        </w:numPr>
        <w:spacing w:after="240"/>
        <w:jc w:val="both"/>
        <w:rPr>
          <w:rFonts w:ascii="Times New Roman" w:eastAsia="Times New Roman" w:hAnsi="Times New Roman" w:cs="Times New Roman"/>
          <w:i/>
          <w:color w:val="000000"/>
        </w:rPr>
      </w:pPr>
      <w:r w:rsidRPr="003E1214">
        <w:rPr>
          <w:rFonts w:ascii="Times New Roman" w:eastAsia="Times New Roman" w:hAnsi="Times New Roman" w:cs="Times New Roman"/>
          <w:i/>
          <w:color w:val="000000"/>
        </w:rPr>
        <w:t>Spatial Distribution of TDS</w:t>
      </w:r>
    </w:p>
    <w:p w:rsidR="005279A7" w:rsidRDefault="00407838" w:rsidP="003142DE">
      <w:pPr>
        <w:pStyle w:val="ListParagraph"/>
        <w:spacing w:after="0" w:line="24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Prediction of seawater intrusion in a coastal area can be established based on the spatial distribution pattern of the TDS in the groundwater</w:t>
      </w:r>
      <w:r w:rsidR="00772987">
        <w:rPr>
          <w:rFonts w:ascii="Times New Roman" w:eastAsia="Times New Roman" w:hAnsi="Times New Roman" w:cs="Times New Roman"/>
          <w:color w:val="000000"/>
        </w:rPr>
        <w:t xml:space="preserve"> through interpolation method based on Geographic Information System (GIS). Geo</w:t>
      </w:r>
      <w:r w:rsidR="004B3A8C">
        <w:rPr>
          <w:rFonts w:ascii="Times New Roman" w:eastAsia="Times New Roman" w:hAnsi="Times New Roman" w:cs="Times New Roman"/>
          <w:color w:val="000000"/>
        </w:rPr>
        <w:t>-</w:t>
      </w:r>
      <w:r w:rsidR="00772987">
        <w:rPr>
          <w:rFonts w:ascii="Times New Roman" w:eastAsia="Times New Roman" w:hAnsi="Times New Roman" w:cs="Times New Roman"/>
          <w:color w:val="000000"/>
        </w:rPr>
        <w:t>statistical analysis results ba</w:t>
      </w:r>
      <w:r w:rsidR="00241A88">
        <w:rPr>
          <w:rFonts w:ascii="Times New Roman" w:eastAsia="Times New Roman" w:hAnsi="Times New Roman" w:cs="Times New Roman"/>
          <w:color w:val="000000"/>
        </w:rPr>
        <w:t>sed on GIS interpolation method (</w:t>
      </w:r>
      <w:r w:rsidR="005A472E">
        <w:rPr>
          <w:rFonts w:ascii="Times New Roman" w:eastAsia="Times New Roman" w:hAnsi="Times New Roman" w:cs="Times New Roman"/>
          <w:color w:val="000000"/>
        </w:rPr>
        <w:t xml:space="preserve">IDW interpolation method) </w:t>
      </w:r>
      <w:r w:rsidR="00772987">
        <w:rPr>
          <w:rFonts w:ascii="Times New Roman" w:eastAsia="Times New Roman" w:hAnsi="Times New Roman" w:cs="Times New Roman"/>
          <w:color w:val="000000"/>
        </w:rPr>
        <w:t xml:space="preserve">showed the indications of seawater intrusion in </w:t>
      </w:r>
      <w:r w:rsidR="004B3A8C" w:rsidRPr="004B3A8C">
        <w:rPr>
          <w:rFonts w:ascii="Times New Roman" w:hAnsi="Times New Roman" w:cs="Times New Roman"/>
          <w:lang w:val="en"/>
        </w:rPr>
        <w:t xml:space="preserve">seawater intrusion presented more obviously near the coastal line and its northern part was the most affected area by this contamination indicated by </w:t>
      </w:r>
      <w:r w:rsidR="004B3A8C" w:rsidRPr="004B3A8C">
        <w:rPr>
          <w:rFonts w:ascii="Times New Roman" w:hAnsi="Times New Roman" w:cs="Times New Roman"/>
          <w:lang w:val="en"/>
        </w:rPr>
        <w:lastRenderedPageBreak/>
        <w:t>the highest TDS value of 2.947 mg l</w:t>
      </w:r>
      <w:r w:rsidR="004B3A8C" w:rsidRPr="004B3A8C">
        <w:rPr>
          <w:rFonts w:ascii="Times New Roman" w:hAnsi="Times New Roman" w:cs="Times New Roman"/>
          <w:vertAlign w:val="superscript"/>
          <w:lang w:val="en"/>
        </w:rPr>
        <w:t>-1</w:t>
      </w:r>
      <w:r w:rsidR="004B3A8C" w:rsidRPr="004B3A8C">
        <w:rPr>
          <w:rFonts w:ascii="Times New Roman" w:hAnsi="Times New Roman" w:cs="Times New Roman"/>
          <w:lang w:val="en"/>
        </w:rPr>
        <w:t>, wh</w:t>
      </w:r>
      <w:r w:rsidR="00AD62E8">
        <w:rPr>
          <w:rFonts w:ascii="Times New Roman" w:hAnsi="Times New Roman" w:cs="Times New Roman"/>
          <w:lang w:val="en"/>
        </w:rPr>
        <w:t>ereas the farther areas</w:t>
      </w:r>
      <w:r w:rsidR="004B3A8C" w:rsidRPr="004B3A8C">
        <w:rPr>
          <w:rFonts w:ascii="Times New Roman" w:hAnsi="Times New Roman" w:cs="Times New Roman"/>
          <w:lang w:val="en"/>
        </w:rPr>
        <w:t xml:space="preserve"> from the coastline were free of seawater intrusion indicated by low TDS values between 181 – 579 mg l</w:t>
      </w:r>
      <w:r w:rsidR="004B3A8C" w:rsidRPr="004B3A8C">
        <w:rPr>
          <w:rFonts w:ascii="Times New Roman" w:hAnsi="Times New Roman" w:cs="Times New Roman"/>
          <w:vertAlign w:val="superscript"/>
          <w:lang w:val="en"/>
        </w:rPr>
        <w:t>-1</w:t>
      </w:r>
      <w:r w:rsidR="004B3A8C" w:rsidRPr="004B3A8C">
        <w:rPr>
          <w:rFonts w:ascii="Times New Roman" w:hAnsi="Times New Roman" w:cs="Times New Roman"/>
          <w:lang w:val="en"/>
        </w:rPr>
        <w:t>.</w:t>
      </w:r>
      <w:r w:rsidR="009A0780">
        <w:rPr>
          <w:rFonts w:ascii="Times New Roman" w:eastAsia="Times New Roman" w:hAnsi="Times New Roman" w:cs="Times New Roman"/>
          <w:color w:val="000000"/>
        </w:rPr>
        <w:t xml:space="preserve"> The m</w:t>
      </w:r>
      <w:r w:rsidR="005A472E">
        <w:rPr>
          <w:rFonts w:ascii="Times New Roman" w:eastAsia="Times New Roman" w:hAnsi="Times New Roman" w:cs="Times New Roman"/>
          <w:color w:val="000000"/>
        </w:rPr>
        <w:t>ap of IDW interpolation resul</w:t>
      </w:r>
      <w:r w:rsidR="00711334">
        <w:rPr>
          <w:rFonts w:ascii="Times New Roman" w:eastAsia="Times New Roman" w:hAnsi="Times New Roman" w:cs="Times New Roman"/>
          <w:color w:val="000000"/>
        </w:rPr>
        <w:t xml:space="preserve">ts from </w:t>
      </w:r>
      <w:r w:rsidR="00AD7057">
        <w:rPr>
          <w:rFonts w:ascii="Times New Roman" w:eastAsia="Times New Roman" w:hAnsi="Times New Roman" w:cs="Times New Roman"/>
          <w:color w:val="000000"/>
        </w:rPr>
        <w:t xml:space="preserve">the groundwater </w:t>
      </w:r>
      <w:r w:rsidR="00711334">
        <w:rPr>
          <w:rFonts w:ascii="Times New Roman" w:eastAsia="Times New Roman" w:hAnsi="Times New Roman" w:cs="Times New Roman"/>
          <w:color w:val="000000"/>
        </w:rPr>
        <w:t xml:space="preserve">TDS </w:t>
      </w:r>
      <w:r w:rsidR="00AD7057">
        <w:rPr>
          <w:rFonts w:ascii="Times New Roman" w:eastAsia="Times New Roman" w:hAnsi="Times New Roman" w:cs="Times New Roman"/>
          <w:color w:val="000000"/>
        </w:rPr>
        <w:t xml:space="preserve">in Durung Village </w:t>
      </w:r>
      <w:r w:rsidR="00711334">
        <w:rPr>
          <w:rFonts w:ascii="Times New Roman" w:eastAsia="Times New Roman" w:hAnsi="Times New Roman" w:cs="Times New Roman"/>
          <w:color w:val="000000"/>
        </w:rPr>
        <w:t>is shown at Figure 2</w:t>
      </w:r>
      <w:r w:rsidR="005A472E">
        <w:rPr>
          <w:rFonts w:ascii="Times New Roman" w:eastAsia="Times New Roman" w:hAnsi="Times New Roman" w:cs="Times New Roman"/>
          <w:color w:val="000000"/>
        </w:rPr>
        <w:t xml:space="preserve">. </w:t>
      </w:r>
    </w:p>
    <w:p w:rsidR="00397E29" w:rsidRDefault="00397E29" w:rsidP="002F7154">
      <w:pPr>
        <w:pStyle w:val="ListParagraph"/>
        <w:spacing w:after="0" w:line="240" w:lineRule="auto"/>
        <w:ind w:left="0"/>
        <w:jc w:val="center"/>
        <w:rPr>
          <w:rFonts w:ascii="Times New Roman" w:eastAsia="Times New Roman" w:hAnsi="Times New Roman" w:cs="Times New Roman"/>
          <w:color w:val="000000"/>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05"/>
      </w:tblGrid>
      <w:tr w:rsidR="003142DE" w:rsidTr="00651CCC">
        <w:trPr>
          <w:trHeight w:val="2425"/>
          <w:jc w:val="center"/>
        </w:trPr>
        <w:tc>
          <w:tcPr>
            <w:tcW w:w="6405" w:type="dxa"/>
          </w:tcPr>
          <w:p w:rsidR="003142DE" w:rsidRDefault="003142DE" w:rsidP="003142DE">
            <w:pPr>
              <w:pStyle w:val="BodyChar"/>
              <w:jc w:val="center"/>
            </w:pPr>
            <w:r>
              <w:rPr>
                <w:rFonts w:ascii="Times New Roman" w:hAnsi="Times New Roman"/>
                <w:noProof/>
                <w:lang w:val="en-ID"/>
              </w:rPr>
              <w:drawing>
                <wp:inline distT="0" distB="0" distL="0" distR="0" wp14:anchorId="031EE0FF" wp14:editId="52AA3A3A">
                  <wp:extent cx="3588037" cy="3759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rung TDS.jpg"/>
                          <pic:cNvPicPr/>
                        </pic:nvPicPr>
                        <pic:blipFill rotWithShape="1">
                          <a:blip r:embed="rId7">
                            <a:extLst>
                              <a:ext uri="{28A0092B-C50C-407E-A947-70E740481C1C}">
                                <a14:useLocalDpi xmlns:a14="http://schemas.microsoft.com/office/drawing/2010/main" val="0"/>
                              </a:ext>
                            </a:extLst>
                          </a:blip>
                          <a:srcRect t="2964" b="4725"/>
                          <a:stretch/>
                        </pic:blipFill>
                        <pic:spPr bwMode="auto">
                          <a:xfrm>
                            <a:off x="0" y="0"/>
                            <a:ext cx="3631673" cy="3805468"/>
                          </a:xfrm>
                          <a:prstGeom prst="rect">
                            <a:avLst/>
                          </a:prstGeom>
                          <a:ln>
                            <a:noFill/>
                          </a:ln>
                          <a:extLst>
                            <a:ext uri="{53640926-AAD7-44D8-BBD7-CCE9431645EC}">
                              <a14:shadowObscured xmlns:a14="http://schemas.microsoft.com/office/drawing/2010/main"/>
                            </a:ext>
                          </a:extLst>
                        </pic:spPr>
                      </pic:pic>
                    </a:graphicData>
                  </a:graphic>
                </wp:inline>
              </w:drawing>
            </w:r>
          </w:p>
        </w:tc>
      </w:tr>
      <w:tr w:rsidR="003142DE" w:rsidTr="00651CCC">
        <w:trPr>
          <w:trHeight w:val="422"/>
          <w:jc w:val="center"/>
        </w:trPr>
        <w:tc>
          <w:tcPr>
            <w:tcW w:w="6405" w:type="dxa"/>
          </w:tcPr>
          <w:p w:rsidR="003142DE" w:rsidRDefault="003142DE" w:rsidP="00651CCC">
            <w:pPr>
              <w:pStyle w:val="FigureCaption"/>
              <w:spacing w:before="120"/>
            </w:pPr>
            <w:r w:rsidRPr="00711334">
              <w:rPr>
                <w:rFonts w:ascii="Times New Roman" w:hAnsi="Times New Roman"/>
                <w:b/>
              </w:rPr>
              <w:t>Figure 2.</w:t>
            </w:r>
            <w:r>
              <w:rPr>
                <w:rFonts w:ascii="Times New Roman" w:hAnsi="Times New Roman"/>
              </w:rPr>
              <w:t xml:space="preserve"> Map of IDW interpolation results from TDS</w:t>
            </w:r>
          </w:p>
        </w:tc>
      </w:tr>
    </w:tbl>
    <w:p w:rsidR="002F7154" w:rsidRDefault="002F7154" w:rsidP="002F7154">
      <w:pPr>
        <w:pStyle w:val="ListParagraph"/>
        <w:spacing w:after="0" w:line="240" w:lineRule="auto"/>
        <w:ind w:left="0"/>
        <w:jc w:val="center"/>
        <w:rPr>
          <w:rFonts w:ascii="Times New Roman" w:eastAsia="Times New Roman" w:hAnsi="Times New Roman" w:cs="Times New Roman"/>
          <w:color w:val="000000"/>
        </w:rPr>
      </w:pPr>
    </w:p>
    <w:p w:rsidR="00DF1357" w:rsidRPr="00F3260E" w:rsidRDefault="00DF1357" w:rsidP="002F7154">
      <w:pPr>
        <w:pStyle w:val="ListParagraph"/>
        <w:spacing w:after="0" w:line="240" w:lineRule="auto"/>
        <w:ind w:left="0"/>
        <w:jc w:val="center"/>
        <w:rPr>
          <w:rFonts w:ascii="Times New Roman" w:eastAsia="Times New Roman" w:hAnsi="Times New Roman" w:cs="Times New Roman"/>
          <w:color w:val="000000"/>
        </w:rPr>
      </w:pPr>
    </w:p>
    <w:p w:rsidR="003A52E1" w:rsidRDefault="0027009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3A52E1" w:rsidRDefault="00E84E82" w:rsidP="008726CE">
      <w:pPr>
        <w:spacing w:after="0" w:line="240"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In this study, we had</w:t>
      </w:r>
      <w:r w:rsidR="005A472E">
        <w:rPr>
          <w:rFonts w:ascii="Times New Roman" w:eastAsia="Times New Roman" w:hAnsi="Times New Roman" w:cs="Times New Roman"/>
          <w:color w:val="000000"/>
        </w:rPr>
        <w:t xml:space="preserve"> undertaken an analysis of </w:t>
      </w:r>
      <w:r w:rsidR="00D5245C" w:rsidRPr="00D5245C">
        <w:rPr>
          <w:rFonts w:ascii="Times New Roman" w:eastAsia="Times New Roman" w:hAnsi="Times New Roman" w:cs="Times New Roman"/>
          <w:color w:val="000000"/>
        </w:rPr>
        <w:t xml:space="preserve">seawater intrusion into groundwater in the coastal area of Durung Village, Mesjid Raya Sub-district, </w:t>
      </w:r>
      <w:r w:rsidR="005279A7">
        <w:rPr>
          <w:rFonts w:ascii="Times New Roman" w:eastAsia="Times New Roman" w:hAnsi="Times New Roman" w:cs="Times New Roman"/>
          <w:color w:val="000000"/>
        </w:rPr>
        <w:t xml:space="preserve">Aceh Besar Regency, </w:t>
      </w:r>
      <w:r w:rsidR="00D5245C" w:rsidRPr="00D5245C">
        <w:rPr>
          <w:rFonts w:ascii="Times New Roman" w:eastAsia="Times New Roman" w:hAnsi="Times New Roman" w:cs="Times New Roman"/>
          <w:color w:val="000000"/>
        </w:rPr>
        <w:t>Aceh Province, Indonesia</w:t>
      </w:r>
      <w:r w:rsidR="00D5245C">
        <w:rPr>
          <w:rFonts w:ascii="Times New Roman" w:eastAsia="Times New Roman" w:hAnsi="Times New Roman" w:cs="Times New Roman"/>
          <w:color w:val="000000"/>
        </w:rPr>
        <w:t>.</w:t>
      </w:r>
      <w:r w:rsidR="00483870">
        <w:rPr>
          <w:rFonts w:ascii="Times New Roman" w:eastAsia="Times New Roman" w:hAnsi="Times New Roman" w:cs="Times New Roman"/>
          <w:color w:val="000000"/>
        </w:rPr>
        <w:t xml:space="preserve"> Based on the results of </w:t>
      </w:r>
      <w:r w:rsidR="007B0FCB">
        <w:rPr>
          <w:rFonts w:ascii="Times New Roman" w:eastAsia="Times New Roman" w:hAnsi="Times New Roman" w:cs="Times New Roman"/>
          <w:color w:val="000000"/>
        </w:rPr>
        <w:t xml:space="preserve">TDS </w:t>
      </w:r>
      <w:r w:rsidR="00483870">
        <w:rPr>
          <w:rFonts w:ascii="Times New Roman" w:eastAsia="Times New Roman" w:hAnsi="Times New Roman" w:cs="Times New Roman"/>
          <w:color w:val="000000"/>
        </w:rPr>
        <w:t>measurement</w:t>
      </w:r>
      <w:r w:rsidR="007B0FCB">
        <w:rPr>
          <w:rFonts w:ascii="Times New Roman" w:eastAsia="Times New Roman" w:hAnsi="Times New Roman" w:cs="Times New Roman"/>
          <w:color w:val="000000"/>
        </w:rPr>
        <w:t xml:space="preserve"> that had been carried out on 10 groundwater samples from resident’s wells, it can be concluded that seawater intrusion had reached the research location. The </w:t>
      </w:r>
      <w:r>
        <w:rPr>
          <w:rFonts w:ascii="Times New Roman" w:eastAsia="Times New Roman" w:hAnsi="Times New Roman" w:cs="Times New Roman"/>
          <w:color w:val="000000"/>
        </w:rPr>
        <w:t xml:space="preserve">impact of </w:t>
      </w:r>
      <w:r w:rsidR="007B0FCB" w:rsidRPr="004B3A8C">
        <w:rPr>
          <w:rFonts w:ascii="Times New Roman" w:hAnsi="Times New Roman" w:cs="Times New Roman"/>
          <w:lang w:val="en"/>
        </w:rPr>
        <w:t xml:space="preserve">seawater intrusion </w:t>
      </w:r>
      <w:r>
        <w:rPr>
          <w:rFonts w:ascii="Times New Roman" w:hAnsi="Times New Roman" w:cs="Times New Roman"/>
          <w:lang w:val="en"/>
        </w:rPr>
        <w:t>was found at several</w:t>
      </w:r>
      <w:r w:rsidR="00AD62E8">
        <w:rPr>
          <w:rFonts w:ascii="Times New Roman" w:hAnsi="Times New Roman" w:cs="Times New Roman"/>
          <w:lang w:val="en"/>
        </w:rPr>
        <w:t xml:space="preserve"> sampling locations</w:t>
      </w:r>
      <w:r>
        <w:rPr>
          <w:rFonts w:ascii="Times New Roman" w:hAnsi="Times New Roman" w:cs="Times New Roman"/>
          <w:lang w:val="en"/>
        </w:rPr>
        <w:t xml:space="preserve"> </w:t>
      </w:r>
      <w:r w:rsidR="007B0FCB" w:rsidRPr="004B3A8C">
        <w:rPr>
          <w:rFonts w:ascii="Times New Roman" w:hAnsi="Times New Roman" w:cs="Times New Roman"/>
          <w:lang w:val="en"/>
        </w:rPr>
        <w:t>near the coastal line and its northern part was the most affected area by this contamination indicated by the highest TDS value of 2.947 mg l</w:t>
      </w:r>
      <w:r w:rsidR="007B0FCB" w:rsidRPr="004B3A8C">
        <w:rPr>
          <w:rFonts w:ascii="Times New Roman" w:hAnsi="Times New Roman" w:cs="Times New Roman"/>
          <w:vertAlign w:val="superscript"/>
          <w:lang w:val="en"/>
        </w:rPr>
        <w:t>-1</w:t>
      </w:r>
      <w:r w:rsidR="007B0FCB" w:rsidRPr="004B3A8C">
        <w:rPr>
          <w:rFonts w:ascii="Times New Roman" w:hAnsi="Times New Roman" w:cs="Times New Roman"/>
          <w:lang w:val="en"/>
        </w:rPr>
        <w:t xml:space="preserve">, whereas the farther </w:t>
      </w:r>
      <w:r w:rsidR="00AD62E8">
        <w:rPr>
          <w:rFonts w:ascii="Times New Roman" w:hAnsi="Times New Roman" w:cs="Times New Roman"/>
          <w:lang w:val="en"/>
        </w:rPr>
        <w:t xml:space="preserve">sampling </w:t>
      </w:r>
      <w:r w:rsidR="007B0FCB" w:rsidRPr="004B3A8C">
        <w:rPr>
          <w:rFonts w:ascii="Times New Roman" w:hAnsi="Times New Roman" w:cs="Times New Roman"/>
          <w:lang w:val="en"/>
        </w:rPr>
        <w:t>location</w:t>
      </w:r>
      <w:r w:rsidR="00AD62E8">
        <w:rPr>
          <w:rFonts w:ascii="Times New Roman" w:hAnsi="Times New Roman" w:cs="Times New Roman"/>
          <w:lang w:val="en"/>
        </w:rPr>
        <w:t>s</w:t>
      </w:r>
      <w:r w:rsidR="007B0FCB" w:rsidRPr="004B3A8C">
        <w:rPr>
          <w:rFonts w:ascii="Times New Roman" w:hAnsi="Times New Roman" w:cs="Times New Roman"/>
          <w:lang w:val="en"/>
        </w:rPr>
        <w:t xml:space="preserve"> from the coastline were free of seawater intrusion indicated by low TDS values between 181 – 579 mg l</w:t>
      </w:r>
      <w:r w:rsidR="007B0FCB" w:rsidRPr="004B3A8C">
        <w:rPr>
          <w:rFonts w:ascii="Times New Roman" w:hAnsi="Times New Roman" w:cs="Times New Roman"/>
          <w:vertAlign w:val="superscript"/>
          <w:lang w:val="en"/>
        </w:rPr>
        <w:t>-1</w:t>
      </w:r>
      <w:r w:rsidR="007B0FCB" w:rsidRPr="004B3A8C">
        <w:rPr>
          <w:rFonts w:ascii="Times New Roman" w:hAnsi="Times New Roman" w:cs="Times New Roman"/>
          <w:lang w:val="en"/>
        </w:rPr>
        <w:t>.</w:t>
      </w:r>
      <w:r>
        <w:rPr>
          <w:rFonts w:ascii="Times New Roman" w:hAnsi="Times New Roman" w:cs="Times New Roman"/>
          <w:lang w:val="en"/>
        </w:rPr>
        <w:t xml:space="preserve"> </w:t>
      </w:r>
      <w:r w:rsidR="0045490F">
        <w:rPr>
          <w:rFonts w:ascii="Times New Roman" w:hAnsi="Times New Roman" w:cs="Times New Roman"/>
          <w:lang w:val="en"/>
        </w:rPr>
        <w:t xml:space="preserve">In addition, </w:t>
      </w:r>
      <w:r w:rsidR="00CC55CF">
        <w:rPr>
          <w:rFonts w:ascii="Times New Roman" w:hAnsi="Times New Roman" w:cs="Times New Roman"/>
          <w:lang w:val="en"/>
        </w:rPr>
        <w:t>further study needs to be done regularly in this area. Due to the importance of</w:t>
      </w:r>
      <w:r w:rsidR="0045490F">
        <w:rPr>
          <w:rFonts w:ascii="Times New Roman" w:hAnsi="Times New Roman" w:cs="Times New Roman"/>
          <w:lang w:val="en"/>
        </w:rPr>
        <w:t xml:space="preserve"> monitor</w:t>
      </w:r>
      <w:r w:rsidR="00CC55CF">
        <w:rPr>
          <w:rFonts w:ascii="Times New Roman" w:hAnsi="Times New Roman" w:cs="Times New Roman"/>
          <w:lang w:val="en"/>
        </w:rPr>
        <w:t>ing</w:t>
      </w:r>
      <w:r w:rsidR="0045490F">
        <w:rPr>
          <w:rFonts w:ascii="Times New Roman" w:hAnsi="Times New Roman" w:cs="Times New Roman"/>
          <w:lang w:val="en"/>
        </w:rPr>
        <w:t xml:space="preserve"> the effect of seawater intrusion into the groundwater in order to protect the groundwater resource in the long term</w:t>
      </w:r>
      <w:r w:rsidR="00CC55CF">
        <w:rPr>
          <w:rFonts w:ascii="Times New Roman" w:hAnsi="Times New Roman" w:cs="Times New Roman"/>
          <w:lang w:val="en"/>
        </w:rPr>
        <w:t xml:space="preserve"> and also to safe our coastal environment in the future.</w:t>
      </w:r>
    </w:p>
    <w:p w:rsidR="003A52E1" w:rsidRDefault="003A52E1">
      <w:pPr>
        <w:spacing w:after="0"/>
        <w:rPr>
          <w:rFonts w:ascii="Times New Roman" w:eastAsia="Times New Roman" w:hAnsi="Times New Roman" w:cs="Times New Roman"/>
          <w:color w:val="000000"/>
        </w:rPr>
      </w:pPr>
    </w:p>
    <w:p w:rsidR="003A52E1" w:rsidRDefault="00270091">
      <w:pPr>
        <w:spacing w:after="0"/>
        <w:rPr>
          <w:rFonts w:ascii="Times New Roman" w:eastAsia="Times New Roman" w:hAnsi="Times New Roman" w:cs="Times New Roman"/>
          <w:b/>
        </w:rPr>
      </w:pPr>
      <w:r>
        <w:rPr>
          <w:rFonts w:ascii="Times New Roman" w:eastAsia="Times New Roman" w:hAnsi="Times New Roman" w:cs="Times New Roman"/>
          <w:b/>
        </w:rPr>
        <w:t>Acknowledgments</w:t>
      </w:r>
    </w:p>
    <w:p w:rsidR="003A52E1" w:rsidRDefault="005A472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a</w:t>
      </w:r>
      <w:r w:rsidR="00270091">
        <w:rPr>
          <w:rFonts w:ascii="Times New Roman" w:eastAsia="Times New Roman" w:hAnsi="Times New Roman" w:cs="Times New Roman"/>
          <w:color w:val="000000"/>
        </w:rPr>
        <w:t xml:space="preserve">uthors </w:t>
      </w:r>
      <w:r w:rsidR="005850B9">
        <w:rPr>
          <w:rFonts w:ascii="Times New Roman" w:eastAsia="Times New Roman" w:hAnsi="Times New Roman" w:cs="Times New Roman"/>
          <w:color w:val="000000"/>
        </w:rPr>
        <w:t xml:space="preserve">would like to extend their appreciation to </w:t>
      </w:r>
      <w:r>
        <w:rPr>
          <w:rFonts w:ascii="Times New Roman" w:eastAsia="Times New Roman" w:hAnsi="Times New Roman" w:cs="Times New Roman"/>
          <w:color w:val="000000"/>
        </w:rPr>
        <w:t>Malahayati Merchant Marine Polytechnic</w:t>
      </w:r>
      <w:r w:rsidR="005850B9">
        <w:rPr>
          <w:rFonts w:ascii="Times New Roman" w:eastAsia="Times New Roman" w:hAnsi="Times New Roman" w:cs="Times New Roman"/>
          <w:color w:val="000000"/>
        </w:rPr>
        <w:t>, Aceh, Indonesia for funding and providing necessary facilities in making this research possible. The author</w:t>
      </w:r>
      <w:r w:rsidR="00070604">
        <w:rPr>
          <w:rFonts w:ascii="Times New Roman" w:eastAsia="Times New Roman" w:hAnsi="Times New Roman" w:cs="Times New Roman"/>
          <w:color w:val="000000"/>
        </w:rPr>
        <w:t xml:space="preserve">s also wish to acknowledge the </w:t>
      </w:r>
      <w:r w:rsidR="00CA1572">
        <w:rPr>
          <w:rFonts w:ascii="Times New Roman" w:eastAsia="Times New Roman" w:hAnsi="Times New Roman" w:cs="Times New Roman"/>
          <w:color w:val="000000"/>
        </w:rPr>
        <w:t xml:space="preserve">constructive </w:t>
      </w:r>
      <w:r w:rsidR="00070604">
        <w:rPr>
          <w:rFonts w:ascii="Times New Roman" w:eastAsia="Times New Roman" w:hAnsi="Times New Roman" w:cs="Times New Roman"/>
          <w:color w:val="000000"/>
        </w:rPr>
        <w:t>comment</w:t>
      </w:r>
      <w:r w:rsidR="00CA1572">
        <w:rPr>
          <w:rFonts w:ascii="Times New Roman" w:eastAsia="Times New Roman" w:hAnsi="Times New Roman" w:cs="Times New Roman"/>
          <w:color w:val="000000"/>
        </w:rPr>
        <w:t>s</w:t>
      </w:r>
      <w:r w:rsidR="005850B9">
        <w:rPr>
          <w:rFonts w:ascii="Times New Roman" w:eastAsia="Times New Roman" w:hAnsi="Times New Roman" w:cs="Times New Roman"/>
          <w:color w:val="000000"/>
        </w:rPr>
        <w:t xml:space="preserve"> </w:t>
      </w:r>
      <w:r w:rsidR="00070604">
        <w:rPr>
          <w:rFonts w:ascii="Times New Roman" w:eastAsia="Times New Roman" w:hAnsi="Times New Roman" w:cs="Times New Roman"/>
          <w:color w:val="000000"/>
        </w:rPr>
        <w:t>from the guest editor and reviewers.</w:t>
      </w:r>
    </w:p>
    <w:p w:rsidR="003142DE" w:rsidRDefault="003142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A52E1" w:rsidRDefault="0027009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References </w:t>
      </w:r>
    </w:p>
    <w:p w:rsidR="00803C31" w:rsidRDefault="00270091">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sidR="00803C31">
        <w:rPr>
          <w:rFonts w:ascii="Times New Roman" w:eastAsia="Times New Roman" w:hAnsi="Times New Roman" w:cs="Times New Roman"/>
          <w:color w:val="000000"/>
        </w:rPr>
        <w:t xml:space="preserve">Muliandari 2018 </w:t>
      </w:r>
      <w:r w:rsidR="00803C31" w:rsidRPr="00C43444">
        <w:rPr>
          <w:rFonts w:ascii="Times New Roman" w:eastAsia="Times New Roman" w:hAnsi="Times New Roman" w:cs="Times New Roman"/>
          <w:i/>
          <w:color w:val="000000"/>
        </w:rPr>
        <w:t>Kecamatan Mesjid Raya dalam Angka 2018</w:t>
      </w:r>
      <w:r w:rsidR="00803C31">
        <w:rPr>
          <w:rFonts w:ascii="Times New Roman" w:eastAsia="Times New Roman" w:hAnsi="Times New Roman" w:cs="Times New Roman"/>
          <w:color w:val="000000"/>
        </w:rPr>
        <w:t xml:space="preserve"> (Aceh Besar: BPS Kabupaten Aceh Besar)</w:t>
      </w:r>
    </w:p>
    <w:p w:rsidR="00803C31" w:rsidRDefault="00803C31">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4F5A3F">
        <w:rPr>
          <w:rFonts w:ascii="Times New Roman" w:eastAsia="Times New Roman" w:hAnsi="Times New Roman" w:cs="Times New Roman"/>
          <w:color w:val="000000"/>
        </w:rPr>
        <w:t>Lan</w:t>
      </w:r>
      <w:r w:rsidR="00C43E9F">
        <w:rPr>
          <w:rFonts w:ascii="Times New Roman" w:eastAsia="Times New Roman" w:hAnsi="Times New Roman" w:cs="Times New Roman"/>
          <w:color w:val="000000"/>
        </w:rPr>
        <w:t xml:space="preserve">bo L 2016 </w:t>
      </w:r>
      <w:r w:rsidR="0081105E" w:rsidRPr="0081105E">
        <w:rPr>
          <w:rFonts w:ascii="Times New Roman" w:eastAsia="Times New Roman" w:hAnsi="Times New Roman" w:cs="Times New Roman"/>
          <w:i/>
          <w:color w:val="000000"/>
        </w:rPr>
        <w:t>Encyclopedia of Life Support Systems, Natural and Human Induced Hazards</w:t>
      </w:r>
      <w:r w:rsidR="0081105E">
        <w:rPr>
          <w:rFonts w:ascii="Times New Roman" w:eastAsia="Times New Roman" w:hAnsi="Times New Roman" w:cs="Times New Roman"/>
          <w:color w:val="000000"/>
        </w:rPr>
        <w:t xml:space="preserve"> vol 2 (USA: US Army Cold Regions Research and Engineering Laboratory) p 1 – 7 </w:t>
      </w:r>
    </w:p>
    <w:p w:rsidR="006F1D3C" w:rsidRDefault="006F1D3C">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4F5A3F">
        <w:rPr>
          <w:rFonts w:ascii="Times New Roman" w:eastAsia="Times New Roman" w:hAnsi="Times New Roman" w:cs="Times New Roman"/>
          <w:color w:val="000000"/>
        </w:rPr>
        <w:t xml:space="preserve">Kingshuk R, Katsuhiro S and Eiichi K 2014 </w:t>
      </w:r>
      <w:r w:rsidR="004F5A3F" w:rsidRPr="00B3383D">
        <w:rPr>
          <w:rFonts w:ascii="Times New Roman" w:eastAsia="Times New Roman" w:hAnsi="Times New Roman" w:cs="Times New Roman"/>
          <w:i/>
          <w:color w:val="000000"/>
        </w:rPr>
        <w:t>International Soil and water Conservation Research</w:t>
      </w:r>
      <w:r w:rsidR="004F5A3F">
        <w:rPr>
          <w:rFonts w:ascii="Times New Roman" w:eastAsia="Times New Roman" w:hAnsi="Times New Roman" w:cs="Times New Roman"/>
          <w:color w:val="000000"/>
        </w:rPr>
        <w:t xml:space="preserve"> vol 2 p 40 – 42 </w:t>
      </w:r>
    </w:p>
    <w:p w:rsidR="00867CC0" w:rsidRDefault="00867CC0">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BB3CE2">
        <w:rPr>
          <w:rFonts w:ascii="Times New Roman" w:eastAsia="Times New Roman" w:hAnsi="Times New Roman" w:cs="Times New Roman"/>
          <w:color w:val="000000"/>
        </w:rPr>
        <w:t xml:space="preserve">Gaaloul N, Pliakas F, Kallioras A, Schuth C and Marinos P 2012 </w:t>
      </w:r>
      <w:r w:rsidR="00BB3CE2" w:rsidRPr="00BB3CE2">
        <w:rPr>
          <w:rFonts w:ascii="Times New Roman" w:eastAsia="Times New Roman" w:hAnsi="Times New Roman" w:cs="Times New Roman"/>
          <w:i/>
          <w:color w:val="000000"/>
        </w:rPr>
        <w:t>Open Hydrology Journal</w:t>
      </w:r>
      <w:r w:rsidR="00BB3CE2">
        <w:rPr>
          <w:rFonts w:ascii="Times New Roman" w:eastAsia="Times New Roman" w:hAnsi="Times New Roman" w:cs="Times New Roman"/>
          <w:color w:val="000000"/>
        </w:rPr>
        <w:t xml:space="preserve"> vol 6 p 31 – 44 </w:t>
      </w:r>
    </w:p>
    <w:p w:rsidR="00A350BB" w:rsidRDefault="00BB3CE2" w:rsidP="007A683D">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008E0753">
        <w:rPr>
          <w:rFonts w:ascii="Times New Roman" w:eastAsia="Times New Roman" w:hAnsi="Times New Roman" w:cs="Times New Roman"/>
          <w:color w:val="000000"/>
        </w:rPr>
        <w:t xml:space="preserve">Cheruvathoor V G and Krishnalah C 2015 </w:t>
      </w:r>
      <w:r w:rsidR="008E0753" w:rsidRPr="008E0753">
        <w:rPr>
          <w:rFonts w:ascii="Times New Roman" w:eastAsia="Times New Roman" w:hAnsi="Times New Roman" w:cs="Times New Roman"/>
          <w:i/>
          <w:color w:val="000000"/>
        </w:rPr>
        <w:t>International Journal of Geology and Earth Sciences</w:t>
      </w:r>
      <w:r w:rsidR="008E0753">
        <w:rPr>
          <w:rFonts w:ascii="Times New Roman" w:eastAsia="Times New Roman" w:hAnsi="Times New Roman" w:cs="Times New Roman"/>
          <w:color w:val="000000"/>
        </w:rPr>
        <w:t xml:space="preserve"> vol 1 p 21 – 25</w:t>
      </w:r>
    </w:p>
    <w:p w:rsidR="00A350BB" w:rsidRDefault="007A683D">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A350BB">
        <w:rPr>
          <w:rFonts w:ascii="Times New Roman" w:eastAsia="Times New Roman" w:hAnsi="Times New Roman" w:cs="Times New Roman"/>
          <w:color w:val="000000"/>
        </w:rPr>
        <w:t xml:space="preserve">]      Ahmad H M K Z 2012 </w:t>
      </w:r>
      <w:r w:rsidR="00A350BB" w:rsidRPr="00A350BB">
        <w:rPr>
          <w:rFonts w:ascii="Times New Roman" w:eastAsia="Times New Roman" w:hAnsi="Times New Roman" w:cs="Times New Roman"/>
          <w:i/>
          <w:color w:val="000000"/>
        </w:rPr>
        <w:t>Sebaran TDS, DHL, Penurunan Muka Air Tanah dan Prediksi Intrusi Air Laut di Kota Tangerang Selatan</w:t>
      </w:r>
      <w:r w:rsidR="00A350BB">
        <w:rPr>
          <w:rFonts w:ascii="Times New Roman" w:eastAsia="Times New Roman" w:hAnsi="Times New Roman" w:cs="Times New Roman"/>
          <w:color w:val="000000"/>
        </w:rPr>
        <w:t xml:space="preserve"> (Bogor: IPB Press)</w:t>
      </w:r>
    </w:p>
    <w:p w:rsidR="00F7630A" w:rsidRDefault="007A683D">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00A31CC7">
        <w:rPr>
          <w:rFonts w:ascii="Times New Roman" w:eastAsia="Times New Roman" w:hAnsi="Times New Roman" w:cs="Times New Roman"/>
          <w:color w:val="000000"/>
        </w:rPr>
        <w:t xml:space="preserve">]      Abdurrachman, Rosmaiti and Iswahyudi 2019 </w:t>
      </w:r>
      <w:r w:rsidR="00A31CC7" w:rsidRPr="00A31CC7">
        <w:rPr>
          <w:rFonts w:ascii="Times New Roman" w:eastAsia="Times New Roman" w:hAnsi="Times New Roman" w:cs="Times New Roman"/>
          <w:i/>
          <w:color w:val="000000"/>
        </w:rPr>
        <w:t>ARGOSAMUDRA, Jurnal Penelitian</w:t>
      </w:r>
      <w:r w:rsidR="00A31CC7">
        <w:rPr>
          <w:rFonts w:ascii="Times New Roman" w:eastAsia="Times New Roman" w:hAnsi="Times New Roman" w:cs="Times New Roman"/>
          <w:color w:val="000000"/>
        </w:rPr>
        <w:t xml:space="preserve"> vol 6 p 1 – 6</w:t>
      </w:r>
    </w:p>
    <w:p w:rsidR="00BB1126" w:rsidRDefault="005E47C5">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00F7630A">
        <w:rPr>
          <w:rFonts w:ascii="Times New Roman" w:eastAsia="Times New Roman" w:hAnsi="Times New Roman" w:cs="Times New Roman"/>
          <w:color w:val="000000"/>
        </w:rPr>
        <w:t xml:space="preserve">]      </w:t>
      </w:r>
      <w:r w:rsidR="00BB1126">
        <w:rPr>
          <w:rFonts w:ascii="Times New Roman" w:eastAsia="Times New Roman" w:hAnsi="Times New Roman" w:cs="Times New Roman"/>
          <w:color w:val="000000"/>
        </w:rPr>
        <w:t xml:space="preserve">Reri A, Tifany E and Aroiya A 2017 </w:t>
      </w:r>
      <w:r w:rsidR="00BB1126" w:rsidRPr="001614EB">
        <w:rPr>
          <w:rFonts w:ascii="Times New Roman" w:eastAsia="Times New Roman" w:hAnsi="Times New Roman" w:cs="Times New Roman"/>
          <w:i/>
          <w:color w:val="000000"/>
        </w:rPr>
        <w:t>Jurnal Teknik Lingkungan UNAND</w:t>
      </w:r>
      <w:r w:rsidR="00BB1126">
        <w:rPr>
          <w:rFonts w:ascii="Times New Roman" w:eastAsia="Times New Roman" w:hAnsi="Times New Roman" w:cs="Times New Roman"/>
          <w:color w:val="000000"/>
        </w:rPr>
        <w:t xml:space="preserve"> vol 14 p 62 – 71</w:t>
      </w:r>
    </w:p>
    <w:p w:rsidR="00A31CC7" w:rsidRDefault="00FC798E"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Muhammad U N ABA, Agus S and Jatmiko E S 2017 </w:t>
      </w:r>
      <w:r w:rsidRPr="00FC798E">
        <w:rPr>
          <w:rFonts w:ascii="Times New Roman" w:eastAsia="Times New Roman" w:hAnsi="Times New Roman" w:cs="Times New Roman"/>
          <w:i/>
          <w:color w:val="000000"/>
        </w:rPr>
        <w:t>International Journal of Innovative Research in Advanced Engineering (IJIRAE)</w:t>
      </w:r>
      <w:r>
        <w:rPr>
          <w:rFonts w:ascii="Times New Roman" w:eastAsia="Times New Roman" w:hAnsi="Times New Roman" w:cs="Times New Roman"/>
          <w:color w:val="000000"/>
        </w:rPr>
        <w:t xml:space="preserve"> vol 3 p</w:t>
      </w:r>
      <w:r w:rsidR="00740711">
        <w:rPr>
          <w:rFonts w:ascii="Times New Roman" w:eastAsia="Times New Roman" w:hAnsi="Times New Roman" w:cs="Times New Roman"/>
          <w:color w:val="000000"/>
        </w:rPr>
        <w:t xml:space="preserve"> 76</w:t>
      </w:r>
    </w:p>
    <w:p w:rsidR="00740711" w:rsidRDefault="00740711"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   </w:t>
      </w:r>
      <w:r w:rsidR="00576941">
        <w:rPr>
          <w:rFonts w:ascii="Times New Roman" w:eastAsia="Times New Roman" w:hAnsi="Times New Roman" w:cs="Times New Roman"/>
          <w:color w:val="000000"/>
        </w:rPr>
        <w:t xml:space="preserve"> Rizky  R W, Dwa D W and Amien W 2017 </w:t>
      </w:r>
      <w:r w:rsidR="00576941" w:rsidRPr="001A1B87">
        <w:rPr>
          <w:rFonts w:ascii="Times New Roman" w:eastAsia="Times New Roman" w:hAnsi="Times New Roman" w:cs="Times New Roman"/>
          <w:i/>
          <w:color w:val="000000"/>
        </w:rPr>
        <w:t xml:space="preserve">Jurnal Teknik ITS </w:t>
      </w:r>
      <w:r w:rsidR="00576941">
        <w:rPr>
          <w:rFonts w:ascii="Times New Roman" w:eastAsia="Times New Roman" w:hAnsi="Times New Roman" w:cs="Times New Roman"/>
          <w:color w:val="000000"/>
        </w:rPr>
        <w:t xml:space="preserve">vol 6 p C81 – C83 </w:t>
      </w:r>
    </w:p>
    <w:p w:rsidR="00576941" w:rsidRDefault="00576941"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Khoirun N, Tony Y and Sugeng W 2012 </w:t>
      </w:r>
      <w:r w:rsidRPr="00576941">
        <w:rPr>
          <w:rFonts w:ascii="Times New Roman" w:eastAsia="Times New Roman" w:hAnsi="Times New Roman" w:cs="Times New Roman"/>
          <w:i/>
          <w:color w:val="000000"/>
        </w:rPr>
        <w:t>Berkala Fisika</w:t>
      </w:r>
      <w:r w:rsidR="00BA780A">
        <w:rPr>
          <w:rFonts w:ascii="Times New Roman" w:eastAsia="Times New Roman" w:hAnsi="Times New Roman" w:cs="Times New Roman"/>
          <w:color w:val="000000"/>
        </w:rPr>
        <w:t xml:space="preserve"> vol 15 p 7 – 14 </w:t>
      </w:r>
    </w:p>
    <w:p w:rsidR="00D90832" w:rsidRDefault="00D90832"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r w:rsidR="00BA780A">
        <w:rPr>
          <w:rFonts w:ascii="Times New Roman" w:eastAsia="Times New Roman" w:hAnsi="Times New Roman" w:cs="Times New Roman"/>
          <w:color w:val="000000"/>
        </w:rPr>
        <w:t xml:space="preserve">Nico A P, Wahyudi and Suntoyo 2013 </w:t>
      </w:r>
      <w:r w:rsidR="00BA780A" w:rsidRPr="001A1B87">
        <w:rPr>
          <w:rFonts w:ascii="Times New Roman" w:eastAsia="Times New Roman" w:hAnsi="Times New Roman" w:cs="Times New Roman"/>
          <w:i/>
          <w:color w:val="000000"/>
        </w:rPr>
        <w:t>Jurnal Teknik POMITS</w:t>
      </w:r>
      <w:r w:rsidR="00BA780A">
        <w:rPr>
          <w:rFonts w:ascii="Times New Roman" w:eastAsia="Times New Roman" w:hAnsi="Times New Roman" w:cs="Times New Roman"/>
          <w:color w:val="000000"/>
        </w:rPr>
        <w:t xml:space="preserve"> vol 1 p 1 – 3 </w:t>
      </w:r>
    </w:p>
    <w:p w:rsidR="00BA780A" w:rsidRDefault="00BA780A"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w:t>
      </w:r>
      <w:r w:rsidR="00263F5D">
        <w:rPr>
          <w:rFonts w:ascii="Times New Roman" w:eastAsia="Times New Roman" w:hAnsi="Times New Roman" w:cs="Times New Roman"/>
          <w:color w:val="000000"/>
        </w:rPr>
        <w:t xml:space="preserve">Subin K J, Rajan R V and Kumar R S 2016 IOSR </w:t>
      </w:r>
      <w:r w:rsidR="00263F5D" w:rsidRPr="005D65DF">
        <w:rPr>
          <w:rFonts w:ascii="Times New Roman" w:eastAsia="Times New Roman" w:hAnsi="Times New Roman" w:cs="Times New Roman"/>
          <w:i/>
          <w:color w:val="000000"/>
        </w:rPr>
        <w:t xml:space="preserve">Journal of Environmental Science, Toxicology and Food Technology (IOSR – JESTFT) </w:t>
      </w:r>
      <w:r w:rsidR="00263F5D">
        <w:rPr>
          <w:rFonts w:ascii="Times New Roman" w:eastAsia="Times New Roman" w:hAnsi="Times New Roman" w:cs="Times New Roman"/>
          <w:color w:val="000000"/>
        </w:rPr>
        <w:t xml:space="preserve">vol 10 p </w:t>
      </w:r>
      <w:r w:rsidR="005C7BF8">
        <w:rPr>
          <w:rFonts w:ascii="Times New Roman" w:eastAsia="Times New Roman" w:hAnsi="Times New Roman" w:cs="Times New Roman"/>
          <w:color w:val="000000"/>
        </w:rPr>
        <w:t xml:space="preserve">51 – 53 </w:t>
      </w:r>
    </w:p>
    <w:p w:rsidR="005C7BF8" w:rsidRDefault="005C7BF8"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[14]    </w:t>
      </w:r>
      <w:r w:rsidR="00880E4A">
        <w:rPr>
          <w:rFonts w:ascii="Times New Roman" w:eastAsia="Times New Roman" w:hAnsi="Times New Roman" w:cs="Times New Roman"/>
          <w:color w:val="000000"/>
        </w:rPr>
        <w:t xml:space="preserve">Ahmad C, Tjahyo N A, Muh A M, Sembodo N and Romza F A 2017 </w:t>
      </w:r>
      <w:r w:rsidR="00880E4A" w:rsidRPr="00880E4A">
        <w:rPr>
          <w:rFonts w:ascii="Times New Roman" w:eastAsia="Times New Roman" w:hAnsi="Times New Roman" w:cs="Times New Roman"/>
          <w:i/>
          <w:color w:val="000000"/>
        </w:rPr>
        <w:t>Majalah Geografi Indonesia</w:t>
      </w:r>
      <w:r w:rsidR="00880E4A">
        <w:rPr>
          <w:rFonts w:ascii="Times New Roman" w:eastAsia="Times New Roman" w:hAnsi="Times New Roman" w:cs="Times New Roman"/>
          <w:color w:val="000000"/>
        </w:rPr>
        <w:t xml:space="preserve"> vol 31(Yogyakarta: UGM Press) p 61 – 66 </w:t>
      </w:r>
    </w:p>
    <w:p w:rsidR="00880E4A" w:rsidRDefault="00880E4A"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[15]    </w:t>
      </w:r>
      <w:r w:rsidR="00C0065B">
        <w:rPr>
          <w:rFonts w:ascii="Times New Roman" w:eastAsia="Times New Roman" w:hAnsi="Times New Roman" w:cs="Times New Roman"/>
          <w:color w:val="000000"/>
        </w:rPr>
        <w:t xml:space="preserve">Maulina T, Saumi S and Muhammad R 2020 </w:t>
      </w:r>
      <w:r w:rsidR="00C0065B" w:rsidRPr="00837D4D">
        <w:rPr>
          <w:rFonts w:ascii="Times New Roman" w:eastAsia="Times New Roman" w:hAnsi="Times New Roman" w:cs="Times New Roman"/>
          <w:i/>
          <w:color w:val="000000"/>
        </w:rPr>
        <w:t>Jurnal Natural</w:t>
      </w:r>
      <w:r w:rsidR="00C0065B">
        <w:rPr>
          <w:rFonts w:ascii="Times New Roman" w:eastAsia="Times New Roman" w:hAnsi="Times New Roman" w:cs="Times New Roman"/>
          <w:color w:val="000000"/>
        </w:rPr>
        <w:t xml:space="preserve"> vol 20 p 24</w:t>
      </w:r>
      <w:r w:rsidR="001C33AE">
        <w:rPr>
          <w:rFonts w:ascii="Times New Roman" w:eastAsia="Times New Roman" w:hAnsi="Times New Roman" w:cs="Times New Roman"/>
          <w:color w:val="000000"/>
        </w:rPr>
        <w:t xml:space="preserve"> – 26 </w:t>
      </w:r>
    </w:p>
    <w:p w:rsidR="00C0065B" w:rsidRDefault="00C0065B"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[16]    </w:t>
      </w:r>
      <w:r w:rsidR="00903164">
        <w:rPr>
          <w:rFonts w:ascii="Times New Roman" w:eastAsia="Times New Roman" w:hAnsi="Times New Roman" w:cs="Times New Roman"/>
          <w:color w:val="000000"/>
        </w:rPr>
        <w:t xml:space="preserve">Balakrishnan P, Abdul S and Mallikarjun N D 2011 </w:t>
      </w:r>
      <w:r w:rsidR="00903164" w:rsidRPr="00903164">
        <w:rPr>
          <w:rFonts w:ascii="Times New Roman" w:eastAsia="Times New Roman" w:hAnsi="Times New Roman" w:cs="Times New Roman"/>
          <w:i/>
          <w:color w:val="000000"/>
        </w:rPr>
        <w:t>African Journal of Environmental Science and Technology</w:t>
      </w:r>
      <w:r w:rsidR="00903164">
        <w:rPr>
          <w:rFonts w:ascii="Times New Roman" w:eastAsia="Times New Roman" w:hAnsi="Times New Roman" w:cs="Times New Roman"/>
          <w:color w:val="000000"/>
        </w:rPr>
        <w:t xml:space="preserve"> vol 5 p </w:t>
      </w:r>
      <w:r w:rsidR="00FE3C6C">
        <w:rPr>
          <w:rFonts w:ascii="Times New Roman" w:eastAsia="Times New Roman" w:hAnsi="Times New Roman" w:cs="Times New Roman"/>
          <w:color w:val="000000"/>
        </w:rPr>
        <w:t xml:space="preserve">1069 – 1074 </w:t>
      </w:r>
    </w:p>
    <w:p w:rsidR="00FE3C6C" w:rsidRDefault="00FE3C6C" w:rsidP="00FC798E">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   </w:t>
      </w:r>
      <w:r w:rsidR="00C139F7">
        <w:rPr>
          <w:rFonts w:ascii="Times New Roman" w:eastAsia="Times New Roman" w:hAnsi="Times New Roman" w:cs="Times New Roman"/>
          <w:color w:val="000000"/>
        </w:rPr>
        <w:t xml:space="preserve">Gouri S B, Pravat K S and Ramkrishna M 2018 </w:t>
      </w:r>
      <w:r w:rsidR="00C139F7" w:rsidRPr="00C139F7">
        <w:rPr>
          <w:rFonts w:ascii="Times New Roman" w:eastAsia="Times New Roman" w:hAnsi="Times New Roman" w:cs="Times New Roman"/>
          <w:i/>
          <w:color w:val="000000"/>
        </w:rPr>
        <w:t>Journal of The Saudi Society of Agricultural sciences</w:t>
      </w:r>
      <w:r w:rsidR="00C139F7">
        <w:rPr>
          <w:rFonts w:ascii="Times New Roman" w:eastAsia="Times New Roman" w:hAnsi="Times New Roman" w:cs="Times New Roman"/>
          <w:color w:val="000000"/>
        </w:rPr>
        <w:t xml:space="preserve"> vol 17 p 116</w:t>
      </w:r>
    </w:p>
    <w:p w:rsidR="003A52E1" w:rsidRPr="000822DD" w:rsidRDefault="00C43851" w:rsidP="000822DD">
      <w:pPr>
        <w:pBdr>
          <w:top w:val="nil"/>
          <w:left w:val="nil"/>
          <w:bottom w:val="nil"/>
          <w:right w:val="nil"/>
          <w:between w:val="nil"/>
        </w:pBdr>
        <w:tabs>
          <w:tab w:val="left" w:pos="284"/>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[18]   </w:t>
      </w:r>
      <w:r w:rsidR="009E19A3">
        <w:rPr>
          <w:rFonts w:ascii="Times New Roman" w:eastAsia="Times New Roman" w:hAnsi="Times New Roman" w:cs="Times New Roman"/>
          <w:color w:val="000000"/>
        </w:rPr>
        <w:t xml:space="preserve">Wang S, Huang H, Lin Q G, Zhang H and Fan Y R 2014 </w:t>
      </w:r>
      <w:r w:rsidR="009E19A3" w:rsidRPr="009E19A3">
        <w:rPr>
          <w:rFonts w:ascii="Times New Roman" w:eastAsia="Times New Roman" w:hAnsi="Times New Roman" w:cs="Times New Roman"/>
          <w:i/>
          <w:color w:val="000000"/>
        </w:rPr>
        <w:t>International Journal of Climatology</w:t>
      </w:r>
      <w:r w:rsidR="009E19A3">
        <w:rPr>
          <w:rFonts w:ascii="Times New Roman" w:eastAsia="Times New Roman" w:hAnsi="Times New Roman" w:cs="Times New Roman"/>
          <w:color w:val="000000"/>
        </w:rPr>
        <w:t xml:space="preserve"> vol 34 p 3746</w:t>
      </w:r>
    </w:p>
    <w:p w:rsidR="003A52E1" w:rsidRDefault="003A52E1">
      <w:pPr>
        <w:spacing w:after="240"/>
        <w:rPr>
          <w:rFonts w:ascii="Times New Roman" w:eastAsia="Times New Roman" w:hAnsi="Times New Roman" w:cs="Times New Roman"/>
          <w:b/>
        </w:rPr>
      </w:pPr>
    </w:p>
    <w:sectPr w:rsidR="003A52E1">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A85236C"/>
    <w:multiLevelType w:val="multilevel"/>
    <w:tmpl w:val="24E0F71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DC614DF"/>
    <w:multiLevelType w:val="multilevel"/>
    <w:tmpl w:val="B01E0E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E1"/>
    <w:rsid w:val="00055045"/>
    <w:rsid w:val="00070604"/>
    <w:rsid w:val="000765B5"/>
    <w:rsid w:val="000822DD"/>
    <w:rsid w:val="00082508"/>
    <w:rsid w:val="000C0652"/>
    <w:rsid w:val="000F30FB"/>
    <w:rsid w:val="001162C3"/>
    <w:rsid w:val="0011742E"/>
    <w:rsid w:val="001358A5"/>
    <w:rsid w:val="00136EFB"/>
    <w:rsid w:val="00143260"/>
    <w:rsid w:val="001614EB"/>
    <w:rsid w:val="001761AB"/>
    <w:rsid w:val="001A0DD1"/>
    <w:rsid w:val="001A1B87"/>
    <w:rsid w:val="001C33AE"/>
    <w:rsid w:val="001F2DFE"/>
    <w:rsid w:val="001F5E61"/>
    <w:rsid w:val="00224CCB"/>
    <w:rsid w:val="002331F8"/>
    <w:rsid w:val="00241A88"/>
    <w:rsid w:val="00260BE3"/>
    <w:rsid w:val="00263F5D"/>
    <w:rsid w:val="00270091"/>
    <w:rsid w:val="002F7154"/>
    <w:rsid w:val="003142DE"/>
    <w:rsid w:val="00321F61"/>
    <w:rsid w:val="0032261D"/>
    <w:rsid w:val="00370B31"/>
    <w:rsid w:val="00397E29"/>
    <w:rsid w:val="003A52E1"/>
    <w:rsid w:val="003D368B"/>
    <w:rsid w:val="003E1214"/>
    <w:rsid w:val="00404312"/>
    <w:rsid w:val="00407838"/>
    <w:rsid w:val="0044557B"/>
    <w:rsid w:val="004511F5"/>
    <w:rsid w:val="0045490F"/>
    <w:rsid w:val="004564ED"/>
    <w:rsid w:val="00465674"/>
    <w:rsid w:val="00483870"/>
    <w:rsid w:val="004B3A8C"/>
    <w:rsid w:val="004F5A3F"/>
    <w:rsid w:val="00503EC3"/>
    <w:rsid w:val="00525C79"/>
    <w:rsid w:val="005279A7"/>
    <w:rsid w:val="005446A2"/>
    <w:rsid w:val="00576941"/>
    <w:rsid w:val="005850B9"/>
    <w:rsid w:val="005A472E"/>
    <w:rsid w:val="005A55AD"/>
    <w:rsid w:val="005B12E7"/>
    <w:rsid w:val="005B3A7C"/>
    <w:rsid w:val="005C16AC"/>
    <w:rsid w:val="005C6174"/>
    <w:rsid w:val="005C7BF8"/>
    <w:rsid w:val="005D4D20"/>
    <w:rsid w:val="005D6419"/>
    <w:rsid w:val="005D65DF"/>
    <w:rsid w:val="005E47C5"/>
    <w:rsid w:val="00652D83"/>
    <w:rsid w:val="006562B0"/>
    <w:rsid w:val="0069099E"/>
    <w:rsid w:val="00694E63"/>
    <w:rsid w:val="006A1A3D"/>
    <w:rsid w:val="006C6C46"/>
    <w:rsid w:val="006C7F10"/>
    <w:rsid w:val="006D7EC7"/>
    <w:rsid w:val="006E0308"/>
    <w:rsid w:val="006E069E"/>
    <w:rsid w:val="006F1D3C"/>
    <w:rsid w:val="006F2B64"/>
    <w:rsid w:val="00711334"/>
    <w:rsid w:val="00740711"/>
    <w:rsid w:val="00772987"/>
    <w:rsid w:val="007A305A"/>
    <w:rsid w:val="007A519A"/>
    <w:rsid w:val="007A683D"/>
    <w:rsid w:val="007B0FCB"/>
    <w:rsid w:val="007C0F16"/>
    <w:rsid w:val="007E1A07"/>
    <w:rsid w:val="007F5682"/>
    <w:rsid w:val="00803C31"/>
    <w:rsid w:val="0081105E"/>
    <w:rsid w:val="00813202"/>
    <w:rsid w:val="00837D4D"/>
    <w:rsid w:val="00843074"/>
    <w:rsid w:val="00867CC0"/>
    <w:rsid w:val="008726CE"/>
    <w:rsid w:val="00880E4A"/>
    <w:rsid w:val="00880F7D"/>
    <w:rsid w:val="008B3CC1"/>
    <w:rsid w:val="008C005B"/>
    <w:rsid w:val="008E0753"/>
    <w:rsid w:val="00903164"/>
    <w:rsid w:val="00930B7C"/>
    <w:rsid w:val="009633B0"/>
    <w:rsid w:val="00987C62"/>
    <w:rsid w:val="009A0780"/>
    <w:rsid w:val="009C61EC"/>
    <w:rsid w:val="009E19A3"/>
    <w:rsid w:val="00A0595B"/>
    <w:rsid w:val="00A31CC7"/>
    <w:rsid w:val="00A350BB"/>
    <w:rsid w:val="00A84848"/>
    <w:rsid w:val="00A861B7"/>
    <w:rsid w:val="00AB5B6D"/>
    <w:rsid w:val="00AC4376"/>
    <w:rsid w:val="00AD36BE"/>
    <w:rsid w:val="00AD62E8"/>
    <w:rsid w:val="00AD7057"/>
    <w:rsid w:val="00B0267E"/>
    <w:rsid w:val="00B07D0F"/>
    <w:rsid w:val="00B14342"/>
    <w:rsid w:val="00B3383D"/>
    <w:rsid w:val="00B377B4"/>
    <w:rsid w:val="00B40AAC"/>
    <w:rsid w:val="00B605E3"/>
    <w:rsid w:val="00B62329"/>
    <w:rsid w:val="00B864EA"/>
    <w:rsid w:val="00BA780A"/>
    <w:rsid w:val="00BB1126"/>
    <w:rsid w:val="00BB3CE2"/>
    <w:rsid w:val="00BC4726"/>
    <w:rsid w:val="00BE16D0"/>
    <w:rsid w:val="00C0065B"/>
    <w:rsid w:val="00C1121E"/>
    <w:rsid w:val="00C119F2"/>
    <w:rsid w:val="00C139F7"/>
    <w:rsid w:val="00C31053"/>
    <w:rsid w:val="00C43444"/>
    <w:rsid w:val="00C43851"/>
    <w:rsid w:val="00C43E9F"/>
    <w:rsid w:val="00C5733F"/>
    <w:rsid w:val="00C90C60"/>
    <w:rsid w:val="00C92BA7"/>
    <w:rsid w:val="00CA1572"/>
    <w:rsid w:val="00CB1962"/>
    <w:rsid w:val="00CC55CF"/>
    <w:rsid w:val="00CC6349"/>
    <w:rsid w:val="00D2379E"/>
    <w:rsid w:val="00D34EBD"/>
    <w:rsid w:val="00D5245C"/>
    <w:rsid w:val="00D567E4"/>
    <w:rsid w:val="00D56A82"/>
    <w:rsid w:val="00D85B58"/>
    <w:rsid w:val="00D90832"/>
    <w:rsid w:val="00DB2688"/>
    <w:rsid w:val="00DE3042"/>
    <w:rsid w:val="00DF1357"/>
    <w:rsid w:val="00E1032C"/>
    <w:rsid w:val="00E41F20"/>
    <w:rsid w:val="00E55670"/>
    <w:rsid w:val="00E65805"/>
    <w:rsid w:val="00E75328"/>
    <w:rsid w:val="00E82224"/>
    <w:rsid w:val="00E84E82"/>
    <w:rsid w:val="00EC1836"/>
    <w:rsid w:val="00F17DEC"/>
    <w:rsid w:val="00F3260E"/>
    <w:rsid w:val="00F3442F"/>
    <w:rsid w:val="00F725F6"/>
    <w:rsid w:val="00F7630A"/>
    <w:rsid w:val="00F867AB"/>
    <w:rsid w:val="00FB3A4A"/>
    <w:rsid w:val="00FC798E"/>
    <w:rsid w:val="00FE3C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61137-50B8-4D69-A34B-31AD8928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paragraph" w:customStyle="1" w:styleId="Tittle">
    <w:name w:val="Tittle"/>
    <w:basedOn w:val="Normal"/>
    <w:rsid w:val="002331F8"/>
    <w:pPr>
      <w:spacing w:before="240" w:after="240" w:line="240" w:lineRule="auto"/>
    </w:pPr>
    <w:rPr>
      <w:rFonts w:ascii="Times New Roman" w:eastAsia="Times New Roman" w:hAnsi="Times New Roman" w:cs="Times New Roman"/>
      <w:b/>
      <w:bCs/>
      <w:sz w:val="34"/>
      <w:szCs w:val="20"/>
      <w:lang w:val="en-US" w:eastAsia="en-US"/>
    </w:rPr>
  </w:style>
  <w:style w:type="paragraph" w:customStyle="1" w:styleId="25mmIndent">
    <w:name w:val="25mmIndent"/>
    <w:rsid w:val="00370B31"/>
    <w:pPr>
      <w:spacing w:after="0" w:line="240" w:lineRule="auto"/>
      <w:ind w:left="1418"/>
    </w:pPr>
    <w:rPr>
      <w:rFonts w:ascii="Times" w:eastAsia="Times New Roman" w:hAnsi="Times" w:cs="Times New Roman"/>
      <w:lang w:val="en-US" w:eastAsia="en-US"/>
    </w:rPr>
  </w:style>
  <w:style w:type="character" w:customStyle="1" w:styleId="jlqj4b">
    <w:name w:val="jlqj4b"/>
    <w:basedOn w:val="DefaultParagraphFont"/>
    <w:rsid w:val="00F725F6"/>
  </w:style>
  <w:style w:type="character" w:customStyle="1" w:styleId="tlid-translation">
    <w:name w:val="tlid-translation"/>
    <w:basedOn w:val="DefaultParagraphFont"/>
    <w:rsid w:val="005A55AD"/>
  </w:style>
  <w:style w:type="paragraph" w:styleId="BodyText">
    <w:name w:val="Body Text"/>
    <w:basedOn w:val="Normal"/>
    <w:link w:val="BodyTextChar"/>
    <w:uiPriority w:val="99"/>
    <w:semiHidden/>
    <w:unhideWhenUsed/>
    <w:rsid w:val="005A55AD"/>
    <w:pPr>
      <w:spacing w:after="120"/>
    </w:pPr>
  </w:style>
  <w:style w:type="character" w:customStyle="1" w:styleId="BodyTextChar">
    <w:name w:val="Body Text Char"/>
    <w:basedOn w:val="DefaultParagraphFont"/>
    <w:link w:val="BodyText"/>
    <w:uiPriority w:val="99"/>
    <w:semiHidden/>
    <w:rsid w:val="005A55AD"/>
  </w:style>
  <w:style w:type="paragraph" w:styleId="BodyTextFirstIndent">
    <w:name w:val="Body Text First Indent"/>
    <w:basedOn w:val="BodyText"/>
    <w:link w:val="BodyTextFirstIndentChar"/>
    <w:uiPriority w:val="99"/>
    <w:unhideWhenUsed/>
    <w:rsid w:val="005A55AD"/>
    <w:pPr>
      <w:spacing w:after="200"/>
      <w:ind w:firstLine="360"/>
    </w:pPr>
    <w:rPr>
      <w:rFonts w:asciiTheme="minorHAnsi" w:eastAsiaTheme="minorHAnsi" w:hAnsiTheme="minorHAnsi" w:cstheme="minorBidi"/>
      <w:lang w:val="en-US" w:eastAsia="en-US"/>
    </w:rPr>
  </w:style>
  <w:style w:type="character" w:customStyle="1" w:styleId="BodyTextFirstIndentChar">
    <w:name w:val="Body Text First Indent Char"/>
    <w:basedOn w:val="BodyTextChar"/>
    <w:link w:val="BodyTextFirstIndent"/>
    <w:uiPriority w:val="99"/>
    <w:rsid w:val="005A55AD"/>
    <w:rPr>
      <w:rFonts w:asciiTheme="minorHAnsi" w:eastAsiaTheme="minorHAnsi" w:hAnsiTheme="minorHAnsi" w:cstheme="minorBidi"/>
      <w:lang w:val="en-US" w:eastAsia="en-US"/>
    </w:rPr>
  </w:style>
  <w:style w:type="character" w:customStyle="1" w:styleId="viiyi">
    <w:name w:val="viiyi"/>
    <w:basedOn w:val="DefaultParagraphFont"/>
    <w:rsid w:val="005A55AD"/>
  </w:style>
  <w:style w:type="paragraph" w:styleId="ListBullet2">
    <w:name w:val="List Bullet 2"/>
    <w:basedOn w:val="Normal"/>
    <w:autoRedefine/>
    <w:semiHidden/>
    <w:rsid w:val="006C6C46"/>
    <w:pPr>
      <w:numPr>
        <w:numId w:val="4"/>
      </w:numPr>
      <w:spacing w:after="0" w:line="240" w:lineRule="auto"/>
    </w:pPr>
    <w:rPr>
      <w:rFonts w:ascii="Sabon" w:eastAsia="Times New Roman" w:hAnsi="Sabo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maulina.tanjung@gmail.com</cp:lastModifiedBy>
  <cp:revision>117</cp:revision>
  <dcterms:created xsi:type="dcterms:W3CDTF">2018-07-23T10:44:00Z</dcterms:created>
  <dcterms:modified xsi:type="dcterms:W3CDTF">2021-04-30T11:22:00Z</dcterms:modified>
</cp:coreProperties>
</file>