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36C" w:rsidRDefault="0078036C" w:rsidP="00090674">
      <w:pPr>
        <w:pStyle w:val="PaperTitle"/>
        <w:rPr>
          <w:lang w:val="id-ID"/>
        </w:rPr>
      </w:pPr>
      <w:r w:rsidRPr="0078036C">
        <w:t xml:space="preserve">SPATIAL PATTERN </w:t>
      </w:r>
      <w:r w:rsidR="00FD64C5">
        <w:rPr>
          <w:lang w:val="id-ID"/>
        </w:rPr>
        <w:t xml:space="preserve">ANALYSIS </w:t>
      </w:r>
      <w:r w:rsidRPr="0078036C">
        <w:t xml:space="preserve">OF THE COVID-19 PANDEMIC IN BALIKPAPAN CITY </w:t>
      </w:r>
    </w:p>
    <w:p w:rsidR="008C3745" w:rsidRDefault="0078036C" w:rsidP="008C3745">
      <w:pPr>
        <w:pStyle w:val="AuthorName"/>
        <w:rPr>
          <w:vertAlign w:val="superscript"/>
          <w:lang w:val="id-ID"/>
        </w:rPr>
      </w:pPr>
      <w:r>
        <w:rPr>
          <w:lang w:val="id-ID"/>
        </w:rPr>
        <w:t>Purris Rachelina Girsang</w:t>
      </w:r>
      <w:r w:rsidR="00EF6940" w:rsidRPr="2F830975">
        <w:rPr>
          <w:vertAlign w:val="superscript"/>
        </w:rPr>
        <w:t>1,a)</w:t>
      </w:r>
      <w:r>
        <w:rPr>
          <w:lang w:val="id-ID"/>
        </w:rPr>
        <w:t>,Nur Anggraeni</w:t>
      </w:r>
      <w:r>
        <w:rPr>
          <w:vertAlign w:val="superscript"/>
          <w:lang w:val="id-ID"/>
        </w:rPr>
        <w:t>2</w:t>
      </w:r>
      <w:r>
        <w:rPr>
          <w:lang w:val="id-ID"/>
        </w:rPr>
        <w:t>, Nava Chairunisa Nabila</w:t>
      </w:r>
      <w:r>
        <w:rPr>
          <w:vertAlign w:val="superscript"/>
          <w:lang w:val="id-ID"/>
        </w:rPr>
        <w:t>3</w:t>
      </w:r>
      <w:r>
        <w:rPr>
          <w:lang w:val="id-ID"/>
        </w:rPr>
        <w:t xml:space="preserve"> </w:t>
      </w:r>
      <w:r>
        <w:t xml:space="preserve">and </w:t>
      </w:r>
      <w:r>
        <w:rPr>
          <w:lang w:val="id-ID"/>
        </w:rPr>
        <w:t>Achmad Ghozali</w:t>
      </w:r>
      <w:r w:rsidR="003A5C85" w:rsidRPr="2F830975">
        <w:rPr>
          <w:vertAlign w:val="superscript"/>
        </w:rPr>
        <w:t xml:space="preserve"> </w:t>
      </w:r>
      <w:r>
        <w:rPr>
          <w:vertAlign w:val="superscript"/>
          <w:lang w:val="id-ID"/>
        </w:rPr>
        <w:t>4</w:t>
      </w:r>
      <w:r w:rsidR="003A5C85" w:rsidRPr="2F830975">
        <w:rPr>
          <w:vertAlign w:val="superscript"/>
        </w:rPr>
        <w:t>)</w:t>
      </w:r>
    </w:p>
    <w:p w:rsidR="008C3745" w:rsidRPr="008C3745" w:rsidRDefault="008C3745" w:rsidP="008C3745">
      <w:pPr>
        <w:pStyle w:val="AuthorAffiliation"/>
        <w:rPr>
          <w:lang w:val="id-ID"/>
        </w:rPr>
      </w:pPr>
    </w:p>
    <w:p w:rsidR="00C14B14" w:rsidRPr="003B0050" w:rsidRDefault="00C14B14" w:rsidP="003B0050">
      <w:pPr>
        <w:pStyle w:val="AuthorName"/>
        <w:spacing w:before="0" w:after="0"/>
        <w:rPr>
          <w:sz w:val="20"/>
          <w:lang w:val="en-GB" w:eastAsia="en-GB"/>
        </w:rPr>
      </w:pPr>
      <w:r>
        <w:rPr>
          <w:sz w:val="20"/>
          <w:lang w:val="en-GB" w:eastAsia="en-GB"/>
        </w:rPr>
        <w:t xml:space="preserve">Author Affiliations </w:t>
      </w:r>
    </w:p>
    <w:p w:rsidR="0078036C" w:rsidRDefault="00027428" w:rsidP="00C14B14">
      <w:pPr>
        <w:pStyle w:val="AuthorAffiliation"/>
        <w:rPr>
          <w:lang w:val="id-ID"/>
        </w:rPr>
      </w:pPr>
      <w:r w:rsidRPr="00075EA6">
        <w:rPr>
          <w:i w:val="0"/>
          <w:iCs/>
          <w:vertAlign w:val="superscript"/>
        </w:rPr>
        <w:t>1</w:t>
      </w:r>
      <w:r w:rsidR="0078036C">
        <w:rPr>
          <w:lang w:val="id-ID"/>
        </w:rPr>
        <w:t>Institut Teknologi Kal</w:t>
      </w:r>
      <w:r w:rsidR="000547A5">
        <w:rPr>
          <w:lang w:val="id-ID"/>
        </w:rPr>
        <w:t>imantan</w:t>
      </w:r>
      <w:proofErr w:type="gramStart"/>
      <w:r w:rsidR="000547A5">
        <w:rPr>
          <w:lang w:val="id-ID"/>
        </w:rPr>
        <w:t>,Balikpapan,</w:t>
      </w:r>
      <w:r w:rsidR="0078036C">
        <w:rPr>
          <w:lang w:val="id-ID"/>
        </w:rPr>
        <w:t>Indonesia</w:t>
      </w:r>
      <w:proofErr w:type="gramEnd"/>
      <w:r w:rsidR="0016385D" w:rsidRPr="00075EA6">
        <w:t xml:space="preserve"> </w:t>
      </w:r>
      <w:r w:rsidR="0016782F" w:rsidRPr="00075EA6">
        <w:br/>
      </w:r>
      <w:r w:rsidR="00C14B14" w:rsidRPr="00075EA6">
        <w:rPr>
          <w:i w:val="0"/>
          <w:iCs/>
          <w:vertAlign w:val="superscript"/>
        </w:rPr>
        <w:t>2</w:t>
      </w:r>
      <w:r w:rsidR="0078036C">
        <w:rPr>
          <w:lang w:val="id-ID"/>
        </w:rPr>
        <w:t>Institut Teknologi Kalimantan,Balikpapan,Indonesia</w:t>
      </w:r>
    </w:p>
    <w:p w:rsidR="0078036C" w:rsidRDefault="000547A5" w:rsidP="000547A5">
      <w:pPr>
        <w:pStyle w:val="AuthorAffiliation"/>
        <w:rPr>
          <w:lang w:val="id-ID"/>
        </w:rPr>
      </w:pPr>
      <w:r>
        <w:rPr>
          <w:vertAlign w:val="superscript"/>
          <w:lang w:val="id-ID"/>
        </w:rPr>
        <w:t>3</w:t>
      </w:r>
      <w:r w:rsidR="0078036C">
        <w:rPr>
          <w:lang w:val="id-ID"/>
        </w:rPr>
        <w:t>Institut Teknologi Kalimantan,Balikpapan,Indonesia</w:t>
      </w:r>
    </w:p>
    <w:p w:rsidR="00C14B14" w:rsidRPr="00075EA6" w:rsidRDefault="0078036C" w:rsidP="000547A5">
      <w:pPr>
        <w:pStyle w:val="AuthorAffiliation"/>
      </w:pPr>
      <w:r>
        <w:rPr>
          <w:vertAlign w:val="superscript"/>
          <w:lang w:val="id-ID"/>
        </w:rPr>
        <w:t>4</w:t>
      </w:r>
      <w:r>
        <w:rPr>
          <w:lang w:val="id-ID"/>
        </w:rPr>
        <w:t>Institut Teknologi Kalimantan,Balikpapan,In</w:t>
      </w:r>
      <w:r w:rsidR="000547A5">
        <w:rPr>
          <w:lang w:val="id-ID"/>
        </w:rPr>
        <w:t>d</w:t>
      </w:r>
      <w:r>
        <w:rPr>
          <w:lang w:val="id-ID"/>
        </w:rPr>
        <w:t>onesia</w:t>
      </w:r>
      <w:r w:rsidR="00C14B14" w:rsidRPr="00075EA6">
        <w:br/>
      </w:r>
    </w:p>
    <w:p w:rsidR="003A5C85" w:rsidRPr="000547A5" w:rsidRDefault="00C14B14" w:rsidP="000547A5">
      <w:pPr>
        <w:pStyle w:val="AuthorAffiliation"/>
        <w:rPr>
          <w:lang w:val="id-ID"/>
        </w:rPr>
      </w:pPr>
      <w:r w:rsidRPr="00075EA6">
        <w:br/>
      </w:r>
      <w:r>
        <w:t>Author Emails</w:t>
      </w:r>
      <w:r w:rsidR="00ED4A2C" w:rsidRPr="00075EA6">
        <w:br/>
      </w:r>
      <w:r w:rsidR="00003D7C" w:rsidRPr="00075EA6">
        <w:rPr>
          <w:szCs w:val="28"/>
          <w:vertAlign w:val="superscript"/>
        </w:rPr>
        <w:t>a</w:t>
      </w:r>
      <w:proofErr w:type="gramStart"/>
      <w:r w:rsidR="00003D7C" w:rsidRPr="00075EA6">
        <w:rPr>
          <w:szCs w:val="28"/>
          <w:vertAlign w:val="superscript"/>
        </w:rPr>
        <w:t>)</w:t>
      </w:r>
      <w:r w:rsidR="00003D7C" w:rsidRPr="00075EA6">
        <w:t>Corresponding</w:t>
      </w:r>
      <w:proofErr w:type="gramEnd"/>
      <w:r w:rsidR="004E3CB2" w:rsidRPr="00075EA6">
        <w:t xml:space="preserve"> author: </w:t>
      </w:r>
      <w:r w:rsidR="0078036C">
        <w:rPr>
          <w:lang w:val="id-ID"/>
        </w:rPr>
        <w:t>purris.girsang@gmail.com</w:t>
      </w:r>
    </w:p>
    <w:p w:rsidR="0016385D" w:rsidRPr="000547A5" w:rsidRDefault="0016385D" w:rsidP="000547A5">
      <w:pPr>
        <w:pStyle w:val="Abstract"/>
        <w:rPr>
          <w:szCs w:val="18"/>
          <w:lang w:val="id-ID"/>
        </w:rPr>
      </w:pPr>
      <w:r w:rsidRPr="00075EA6">
        <w:rPr>
          <w:b/>
          <w:bCs/>
        </w:rPr>
        <w:t>Abstract.</w:t>
      </w:r>
      <w:r w:rsidR="0078036C">
        <w:rPr>
          <w:b/>
          <w:bCs/>
          <w:lang w:val="id-ID"/>
        </w:rPr>
        <w:t xml:space="preserve"> </w:t>
      </w:r>
      <w:r w:rsidR="0078036C" w:rsidRPr="00661F05">
        <w:rPr>
          <w:szCs w:val="18"/>
        </w:rPr>
        <w:t xml:space="preserve">The spread of the COVID-19 pandemic in Indonesia was recorded since March 2020 and continued to increase until this research was conducted. The process of transmission caused this pandemic outbreak to spread widely to various regions. The spread of the COVID-19 pandemic has had an impact on various aspects of human life. Based on data from the Balikpapan City COVID-19 Task Force, it was identified a significant increase in cases of the COVID-19 pandemic, where at the beginning of the pandemic there were 6 cases on March 23, 2020 and on February 26, 2021 there were 8,990 positive cases of COVID-19 in Balikpapan City. These conditions indicate that the spread of infectious diseases can be viewed geographically. Therefore, a geospatial-based analysis needs to be carried out to analyze and understand the transmission of COVID-19, as well as detect areas at risk of exposure to COVID-19 in Balikpapan City. The purpose of this study was to determine the spatial distribution pattern of the COVID-19 pandemic in Balikpapan City in the period March 2020 – February 2021. The analytical method used in this study was spatial analysis using a hot spot analysis tool with </w:t>
      </w:r>
      <w:proofErr w:type="spellStart"/>
      <w:r w:rsidR="0078036C" w:rsidRPr="00661F05">
        <w:rPr>
          <w:szCs w:val="18"/>
        </w:rPr>
        <w:t>ord</w:t>
      </w:r>
      <w:proofErr w:type="spellEnd"/>
      <w:r w:rsidR="0078036C" w:rsidRPr="00661F05">
        <w:rPr>
          <w:szCs w:val="18"/>
        </w:rPr>
        <w:t xml:space="preserve"> </w:t>
      </w:r>
      <w:proofErr w:type="spellStart"/>
      <w:r w:rsidR="0078036C" w:rsidRPr="00661F05">
        <w:rPr>
          <w:szCs w:val="18"/>
        </w:rPr>
        <w:t>gi</w:t>
      </w:r>
      <w:proofErr w:type="spellEnd"/>
      <w:r w:rsidR="0078036C" w:rsidRPr="00661F05">
        <w:rPr>
          <w:szCs w:val="18"/>
        </w:rPr>
        <w:t>* statistics. The results showed that Balikpapan City has a varied distribution pattern for the COVID-19 pandemic, namely 4 sub-districts units in the hot spot category and 1 sub-districts unit in the cold spot category. This grouping occurs because it is influenced by neighborhood aspects.</w:t>
      </w:r>
    </w:p>
    <w:p w:rsidR="0078036C" w:rsidRDefault="0078036C" w:rsidP="00003D7C">
      <w:pPr>
        <w:pStyle w:val="Heading1"/>
        <w:rPr>
          <w:lang w:val="id-ID"/>
        </w:rPr>
      </w:pPr>
      <w:r>
        <w:rPr>
          <w:lang w:val="id-ID"/>
        </w:rPr>
        <w:t xml:space="preserve">Introduction </w:t>
      </w:r>
    </w:p>
    <w:p w:rsidR="006F3FAD" w:rsidRPr="00D54800" w:rsidRDefault="006F3FAD" w:rsidP="006F3FAD">
      <w:pPr>
        <w:pStyle w:val="BodyText"/>
        <w:spacing w:before="10"/>
        <w:ind w:left="142" w:firstLine="356"/>
        <w:jc w:val="both"/>
        <w:rPr>
          <w:sz w:val="20"/>
          <w:szCs w:val="20"/>
          <w:lang w:val="id-ID"/>
        </w:rPr>
      </w:pPr>
      <w:r w:rsidRPr="00D54800">
        <w:rPr>
          <w:sz w:val="20"/>
          <w:szCs w:val="20"/>
        </w:rPr>
        <w:t>A pandemic or disease outbreak is a non-natural disaster that can be transmitted within the community with a number of sufferers that exceeds the usual situation at a certain time and place (</w:t>
      </w:r>
      <w:proofErr w:type="spellStart"/>
      <w:r w:rsidRPr="00D54800">
        <w:rPr>
          <w:sz w:val="20"/>
          <w:szCs w:val="20"/>
        </w:rPr>
        <w:t>Gwitira</w:t>
      </w:r>
      <w:proofErr w:type="spellEnd"/>
      <w:r w:rsidRPr="00D54800">
        <w:rPr>
          <w:sz w:val="20"/>
          <w:szCs w:val="20"/>
        </w:rPr>
        <w:t>, et. al., 2021), and has an alarming level of spread and severity (</w:t>
      </w:r>
      <w:proofErr w:type="spellStart"/>
      <w:r w:rsidRPr="00D54800">
        <w:rPr>
          <w:sz w:val="20"/>
          <w:szCs w:val="20"/>
        </w:rPr>
        <w:t>Irwan</w:t>
      </w:r>
      <w:proofErr w:type="spellEnd"/>
      <w:r w:rsidRPr="00D54800">
        <w:rPr>
          <w:sz w:val="20"/>
          <w:szCs w:val="20"/>
        </w:rPr>
        <w:t>, 2017). The spread of infectious diseases is influenced by the interaction between two main factors, namely the ability of a disease to transmit the pathogen that infects the host and the characteristics of the human population that is the host in the proliferation of the pathogen at a certain time (</w:t>
      </w:r>
      <w:proofErr w:type="spellStart"/>
      <w:r w:rsidRPr="00D54800">
        <w:rPr>
          <w:sz w:val="20"/>
          <w:szCs w:val="20"/>
        </w:rPr>
        <w:t>Dangisso</w:t>
      </w:r>
      <w:proofErr w:type="spellEnd"/>
      <w:r w:rsidRPr="00D54800">
        <w:rPr>
          <w:sz w:val="20"/>
          <w:szCs w:val="20"/>
        </w:rPr>
        <w:t>, et. al., 2020). Based on WHO statement, the COVID-19 pandemic is a new type of infectious disease caused by the SARS-</w:t>
      </w:r>
      <w:proofErr w:type="spellStart"/>
      <w:r w:rsidRPr="00D54800">
        <w:rPr>
          <w:sz w:val="20"/>
          <w:szCs w:val="20"/>
        </w:rPr>
        <w:t>Cov</w:t>
      </w:r>
      <w:proofErr w:type="spellEnd"/>
      <w:r w:rsidRPr="00D54800">
        <w:rPr>
          <w:sz w:val="20"/>
          <w:szCs w:val="20"/>
        </w:rPr>
        <w:t xml:space="preserve"> virus whose transmission process is from human to human. The spread of the COVID-19 pandemic in Indonesia was recorded since March 2020 with the first positive cases of 10 cases and continued to increase until this research was conducted. The process of transmission caused this pandemic outbreak to spread widely to various regions. The number of positive cases of COVID-19, which continues to increase rapidly, has led the Government to define COVID-19 as a type of disease that causes a Public Health Emergency (KKM) and establish the KKM COVID-19 in Indonesia. The high spread of the COVID-19 pandemic has had an impact on various aspects of human life such as the increasing number of fatalities, expanding the coverage area of the </w:t>
      </w:r>
      <w:r w:rsidRPr="00D54800">
        <w:rPr>
          <w:sz w:val="20"/>
          <w:szCs w:val="20"/>
        </w:rPr>
        <w:lastRenderedPageBreak/>
        <w:t>affected area, and having implications for broad socio-economic aspects in Indonesia. The process of transmission caused this pandemic outbreak to spread widely to various regions (</w:t>
      </w:r>
      <w:proofErr w:type="spellStart"/>
      <w:r w:rsidRPr="00D54800">
        <w:rPr>
          <w:sz w:val="20"/>
          <w:szCs w:val="20"/>
        </w:rPr>
        <w:t>Shariati</w:t>
      </w:r>
      <w:proofErr w:type="spellEnd"/>
      <w:r w:rsidRPr="00D54800">
        <w:rPr>
          <w:sz w:val="20"/>
          <w:szCs w:val="20"/>
        </w:rPr>
        <w:t>, 2020). The number of positive cases of COVID-19, which continues to increase rapidly, has led the Government to define COVID-19 as a type of</w:t>
      </w:r>
      <w:r>
        <w:rPr>
          <w:sz w:val="20"/>
          <w:szCs w:val="20"/>
          <w:lang w:val="id-ID"/>
        </w:rPr>
        <w:t xml:space="preserve"> </w:t>
      </w:r>
      <w:r w:rsidRPr="00D54800">
        <w:rPr>
          <w:sz w:val="20"/>
          <w:szCs w:val="20"/>
          <w:lang w:val="id-ID"/>
        </w:rPr>
        <w:t xml:space="preserve">disease that causes a Public Health Emergency (KKM) and establish the KKM COVID-19 in Indonesia. The high spread of the COVID-19 pandemic has had an impact on various aspects of human life such as the increasing number of fatalities, expanding the coverage area of the affected area, and having implications for broad socio-economic aspects in Indonesia. The process of transmission caused this pandemic outbreak to spread widely to various regions. The number of positive cases of COVID-19, which continues to increase rapidly, has led the Government to define COVID-19 as a type of disease that causes a Public Health Emergency (KKM) and establish the KKM COVID-19 in Indonesia. The high spread of the COVID-19 pandemic has had an impact on various aspects of human life such as the increasing number of fatalities, expanding the coverage area of the affected area, and having implications for broad socio-economic aspects in Indonesia. </w:t>
      </w:r>
    </w:p>
    <w:p w:rsidR="006F3FAD" w:rsidRPr="000547A5" w:rsidRDefault="006F3FAD" w:rsidP="000547A5">
      <w:pPr>
        <w:pStyle w:val="BodyText"/>
        <w:spacing w:before="10"/>
        <w:ind w:left="142" w:firstLine="356"/>
        <w:jc w:val="both"/>
        <w:rPr>
          <w:sz w:val="20"/>
          <w:szCs w:val="20"/>
          <w:lang w:val="id-ID"/>
        </w:rPr>
      </w:pPr>
      <w:r w:rsidRPr="00D54800">
        <w:rPr>
          <w:sz w:val="20"/>
          <w:szCs w:val="20"/>
          <w:lang w:val="id-ID"/>
        </w:rPr>
        <w:t>A disease outbreak can also be transmitted by the population in an area by looking at the incidence of cases from contact of infected individuals with other individuals which will eventually form a pattern of transmission and spread of disease (Suprihadi &amp; Rudy, 2013). The challenge of the COVID-19 pandemic is also being faced by the City of Balikpapan, as one of the cities with the second highest cases in East Kalimantan Province. Based on data from the Balikpapan City COVID-19 Task Force, it was identified a significant increase in COVID-19 pandemic cases, where at the beginning of the pandemic there were 6 cases on March 23, 2020 and on February 26 2021 there were 8,990 positive cases of COVID-19. 19 in Balikpapan City. To suppress the spread of the COVID-19 pandemic, apart from the methods that have been used so far, need to emphasize the spatial aspect. This aspect is needed because the spread of disease can experience changes in the pattern of events due to an epidemiological transition which is strongly influenced by the demographic, socio-cultural, and socio-economic conditions of the community in an area (Rahajeng, 2012; Kondo, et. al., 2016). These conditions indicate that the spread of infectious diseases can be viewed geographically. Therefore, a geospatial-based analysis needs to be carried out to analyze and understand the transmission of COVID-19 (Islam, et.al., 2021), as well as detect areas at risk of exposure to COVID-19 in Balikpapan City. and socio-economic community in an area (Wardani, et. al., 2013). These conditions indicate that the spread of infectious diseases can be viewed geographically. Therefore, a geospatial-based analysis needs to be carried out to analyze and understand the transmission of COVID-19, as well as detect areas at risk of exposure to COVID-19 in Balikpapan City. and socio-economic community in an area (Meyers, 2012). These conditions indicate that the spread of infectious diseases can be viewed geographically. Therefore, a geospatial-based analysis needs to be carried out to analyze and understand the transmission of COVID-19, as well as detect areas at risk of exposure to COVID-19 in Balikpapan City.</w:t>
      </w:r>
    </w:p>
    <w:p w:rsidR="0078036C" w:rsidRDefault="0078036C" w:rsidP="0078036C">
      <w:pPr>
        <w:pStyle w:val="Heading1"/>
        <w:rPr>
          <w:lang w:val="id-ID"/>
        </w:rPr>
      </w:pPr>
      <w:r w:rsidRPr="0078036C">
        <w:rPr>
          <w:lang w:val="id-ID"/>
        </w:rPr>
        <w:t>DATA AND METHOD</w:t>
      </w:r>
      <w:r>
        <w:rPr>
          <w:lang w:val="id-ID"/>
        </w:rPr>
        <w:t xml:space="preserve"> </w:t>
      </w:r>
    </w:p>
    <w:p w:rsidR="006F3FAD" w:rsidRPr="000547A5" w:rsidRDefault="006F3FAD" w:rsidP="000547A5">
      <w:pPr>
        <w:pStyle w:val="Heading2"/>
        <w:rPr>
          <w:lang w:val="id-ID"/>
        </w:rPr>
      </w:pPr>
      <w:r>
        <w:rPr>
          <w:lang w:val="id-ID"/>
        </w:rPr>
        <w:t>Data Collection Method</w:t>
      </w:r>
    </w:p>
    <w:p w:rsidR="006F3FAD" w:rsidRDefault="006F3FAD" w:rsidP="006F3FAD">
      <w:pPr>
        <w:ind w:left="142" w:firstLine="425"/>
        <w:jc w:val="both"/>
        <w:rPr>
          <w:sz w:val="20"/>
          <w:lang w:val="id-ID"/>
        </w:rPr>
      </w:pPr>
      <w:r w:rsidRPr="00D54800">
        <w:rPr>
          <w:sz w:val="20"/>
          <w:lang w:val="en-GB"/>
        </w:rPr>
        <w:t>This study uses the documentation study method which is a data collection technique that is indirectly addressed to the research subject in order to obtain information related to the object of research (</w:t>
      </w:r>
      <w:proofErr w:type="spellStart"/>
      <w:r w:rsidRPr="00D54800">
        <w:rPr>
          <w:sz w:val="20"/>
          <w:lang w:val="en-GB"/>
        </w:rPr>
        <w:t>Hamdi</w:t>
      </w:r>
      <w:proofErr w:type="spellEnd"/>
      <w:r w:rsidRPr="00D54800">
        <w:rPr>
          <w:sz w:val="20"/>
          <w:lang w:val="en-GB"/>
        </w:rPr>
        <w:t>, 2020). The data needs obtained by documentation study activities include data on population data by age, population based on gender, population based on livelihood, number of positive cases of COVID-19 in Balikpapan City.</w:t>
      </w:r>
    </w:p>
    <w:p w:rsidR="006F3FAD" w:rsidRPr="00FD64C5" w:rsidRDefault="00FD64C5" w:rsidP="00FD64C5">
      <w:pPr>
        <w:pStyle w:val="Heading2"/>
        <w:rPr>
          <w:lang w:val="id-ID"/>
        </w:rPr>
      </w:pPr>
      <w:r>
        <w:rPr>
          <w:lang w:val="id-ID"/>
        </w:rPr>
        <w:t>Data Analysis Method</w:t>
      </w:r>
    </w:p>
    <w:p w:rsidR="006F3FAD" w:rsidRDefault="006F3FAD" w:rsidP="00FD64C5">
      <w:pPr>
        <w:tabs>
          <w:tab w:val="left" w:pos="426"/>
        </w:tabs>
        <w:jc w:val="both"/>
        <w:rPr>
          <w:color w:val="111111"/>
          <w:sz w:val="20"/>
          <w:lang w:val="id-ID" w:eastAsia="id-ID"/>
        </w:rPr>
      </w:pPr>
      <w:r>
        <w:rPr>
          <w:color w:val="111111"/>
          <w:lang w:eastAsia="id-ID"/>
        </w:rPr>
        <w:tab/>
      </w:r>
      <w:r>
        <w:rPr>
          <w:color w:val="111111"/>
          <w:lang w:val="id-ID" w:eastAsia="id-ID"/>
        </w:rPr>
        <w:t xml:space="preserve">  </w:t>
      </w:r>
      <w:r w:rsidRPr="00D54800">
        <w:rPr>
          <w:color w:val="111111"/>
          <w:sz w:val="20"/>
          <w:lang w:eastAsia="id-ID"/>
        </w:rPr>
        <w:t xml:space="preserve">The data analysis method used in this study is spatial analysis using a hot spot analysis tool with </w:t>
      </w:r>
      <w:proofErr w:type="spellStart"/>
      <w:r w:rsidRPr="00D54800">
        <w:rPr>
          <w:color w:val="111111"/>
          <w:sz w:val="20"/>
          <w:lang w:eastAsia="id-ID"/>
        </w:rPr>
        <w:t>getis</w:t>
      </w:r>
      <w:proofErr w:type="spellEnd"/>
      <w:r w:rsidRPr="00D54800">
        <w:rPr>
          <w:color w:val="111111"/>
          <w:sz w:val="20"/>
          <w:lang w:eastAsia="id-ID"/>
        </w:rPr>
        <w:t xml:space="preserve"> </w:t>
      </w:r>
      <w:proofErr w:type="spellStart"/>
      <w:r w:rsidRPr="00D54800">
        <w:rPr>
          <w:color w:val="111111"/>
          <w:sz w:val="20"/>
          <w:lang w:eastAsia="id-ID"/>
        </w:rPr>
        <w:t>ord</w:t>
      </w:r>
      <w:proofErr w:type="spellEnd"/>
      <w:r w:rsidRPr="00D54800">
        <w:rPr>
          <w:color w:val="111111"/>
          <w:sz w:val="20"/>
          <w:lang w:eastAsia="id-ID"/>
        </w:rPr>
        <w:t xml:space="preserve"> </w:t>
      </w:r>
      <w:proofErr w:type="spellStart"/>
      <w:r w:rsidRPr="00D54800">
        <w:rPr>
          <w:color w:val="111111"/>
          <w:sz w:val="20"/>
          <w:lang w:eastAsia="id-ID"/>
        </w:rPr>
        <w:t>gi</w:t>
      </w:r>
      <w:proofErr w:type="spellEnd"/>
      <w:r w:rsidRPr="00D54800">
        <w:rPr>
          <w:color w:val="111111"/>
          <w:sz w:val="20"/>
          <w:lang w:eastAsia="id-ID"/>
        </w:rPr>
        <w:t xml:space="preserve">* statistics. Hot spot analysis is used to determine the spatial distribution pattern of the COVID-19 pandemic in the period from March 2020 to February 2021 in every urban </w:t>
      </w:r>
      <w:proofErr w:type="gramStart"/>
      <w:r w:rsidRPr="00D54800">
        <w:rPr>
          <w:color w:val="111111"/>
          <w:sz w:val="20"/>
          <w:lang w:eastAsia="id-ID"/>
        </w:rPr>
        <w:t>sub-districts</w:t>
      </w:r>
      <w:proofErr w:type="gramEnd"/>
      <w:r w:rsidRPr="00D54800">
        <w:rPr>
          <w:color w:val="111111"/>
          <w:sz w:val="20"/>
          <w:lang w:eastAsia="id-ID"/>
        </w:rPr>
        <w:t xml:space="preserve"> in Balikpapan City. This method was carried out to detect the spatial clusters that were formed and were able to identify statistically significant spatial concentrations (</w:t>
      </w:r>
      <w:proofErr w:type="spellStart"/>
      <w:r w:rsidRPr="00D54800">
        <w:rPr>
          <w:color w:val="111111"/>
          <w:sz w:val="20"/>
          <w:lang w:eastAsia="id-ID"/>
        </w:rPr>
        <w:t>Getis</w:t>
      </w:r>
      <w:proofErr w:type="spellEnd"/>
      <w:r w:rsidRPr="00D54800">
        <w:rPr>
          <w:color w:val="111111"/>
          <w:sz w:val="20"/>
          <w:lang w:eastAsia="id-ID"/>
        </w:rPr>
        <w:t xml:space="preserve"> and </w:t>
      </w:r>
      <w:proofErr w:type="spellStart"/>
      <w:r w:rsidRPr="00D54800">
        <w:rPr>
          <w:color w:val="111111"/>
          <w:sz w:val="20"/>
          <w:lang w:eastAsia="id-ID"/>
        </w:rPr>
        <w:t>Ord</w:t>
      </w:r>
      <w:proofErr w:type="spellEnd"/>
      <w:r w:rsidRPr="00D54800">
        <w:rPr>
          <w:color w:val="111111"/>
          <w:sz w:val="20"/>
          <w:lang w:eastAsia="id-ID"/>
        </w:rPr>
        <w:t xml:space="preserve">, 1992 in </w:t>
      </w:r>
      <w:proofErr w:type="spellStart"/>
      <w:r w:rsidRPr="00D54800">
        <w:rPr>
          <w:color w:val="111111"/>
          <w:sz w:val="20"/>
          <w:lang w:eastAsia="id-ID"/>
        </w:rPr>
        <w:t>Kurniawan</w:t>
      </w:r>
      <w:proofErr w:type="spellEnd"/>
      <w:r w:rsidRPr="00D54800">
        <w:rPr>
          <w:color w:val="111111"/>
          <w:sz w:val="20"/>
          <w:lang w:eastAsia="id-ID"/>
        </w:rPr>
        <w:t>, et al., 2018). The initial hypothesis of this analysis is that there is no spatial autocorrelation between features. The Z-score and P-value generated in this analysis indicate whether the initial hypothesis can be rejected or accepted. P-value is the probability that is formed from a random process of spatial patterns, where the smaller p-value indicates the smaller the probability found in the spatial pattern (</w:t>
      </w:r>
      <w:proofErr w:type="spellStart"/>
      <w:r w:rsidRPr="00D54800">
        <w:rPr>
          <w:color w:val="111111"/>
          <w:sz w:val="20"/>
          <w:lang w:eastAsia="id-ID"/>
        </w:rPr>
        <w:t>Getis</w:t>
      </w:r>
      <w:proofErr w:type="spellEnd"/>
      <w:r w:rsidRPr="00D54800">
        <w:rPr>
          <w:color w:val="111111"/>
          <w:sz w:val="20"/>
          <w:lang w:eastAsia="id-ID"/>
        </w:rPr>
        <w:t xml:space="preserve"> and </w:t>
      </w:r>
      <w:proofErr w:type="spellStart"/>
      <w:r w:rsidRPr="00D54800">
        <w:rPr>
          <w:color w:val="111111"/>
          <w:sz w:val="20"/>
          <w:lang w:eastAsia="id-ID"/>
        </w:rPr>
        <w:t>Ord</w:t>
      </w:r>
      <w:proofErr w:type="spellEnd"/>
      <w:r w:rsidRPr="00D54800">
        <w:rPr>
          <w:color w:val="111111"/>
          <w:sz w:val="20"/>
          <w:lang w:eastAsia="id-ID"/>
        </w:rPr>
        <w:t xml:space="preserve">, 1992 in </w:t>
      </w:r>
      <w:proofErr w:type="spellStart"/>
      <w:r w:rsidRPr="00D54800">
        <w:rPr>
          <w:color w:val="111111"/>
          <w:sz w:val="20"/>
          <w:lang w:eastAsia="id-ID"/>
        </w:rPr>
        <w:t>Kurniawan</w:t>
      </w:r>
      <w:proofErr w:type="spellEnd"/>
      <w:r w:rsidRPr="00D54800">
        <w:rPr>
          <w:color w:val="111111"/>
          <w:sz w:val="20"/>
          <w:lang w:eastAsia="id-ID"/>
        </w:rPr>
        <w:t xml:space="preserve">, et al., 2018). The limit value of the P-value can be seen in the Z-score value, where the P-value and Z-score are related to the standard normal distribution which can be seen in Figure 1. </w:t>
      </w:r>
    </w:p>
    <w:p w:rsidR="00B952B6" w:rsidRDefault="006F3FAD" w:rsidP="00B952B6">
      <w:pPr>
        <w:keepNext/>
        <w:tabs>
          <w:tab w:val="left" w:pos="426"/>
        </w:tabs>
        <w:ind w:left="142"/>
        <w:jc w:val="center"/>
      </w:pPr>
      <w:r w:rsidRPr="006F3FAD">
        <w:rPr>
          <w:b/>
          <w:color w:val="111111"/>
          <w:sz w:val="20"/>
          <w:lang w:val="id-ID" w:eastAsia="id-ID"/>
        </w:rPr>
        <w:lastRenderedPageBreak/>
        <w:drawing>
          <wp:inline distT="0" distB="0" distL="0" distR="0">
            <wp:extent cx="2992755" cy="2089785"/>
            <wp:effectExtent l="19050" t="0" r="0" b="0"/>
            <wp:docPr id="3" name="Picture 1" descr="C:\Users\purri\Documents\Semester 8\TA 2.0\GUID-CBF63B74-D1B2-44FC-A316-7AC2B1C1D464-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rri\Documents\Semester 8\TA 2.0\GUID-CBF63B74-D1B2-44FC-A316-7AC2B1C1D464-web.png"/>
                    <pic:cNvPicPr>
                      <a:picLocks noChangeAspect="1" noChangeArrowheads="1"/>
                    </pic:cNvPicPr>
                  </pic:nvPicPr>
                  <pic:blipFill>
                    <a:blip r:embed="rId9"/>
                    <a:srcRect/>
                    <a:stretch>
                      <a:fillRect/>
                    </a:stretch>
                  </pic:blipFill>
                  <pic:spPr bwMode="auto">
                    <a:xfrm>
                      <a:off x="0" y="0"/>
                      <a:ext cx="2992755" cy="2089785"/>
                    </a:xfrm>
                    <a:prstGeom prst="rect">
                      <a:avLst/>
                    </a:prstGeom>
                    <a:noFill/>
                    <a:ln w="9525">
                      <a:noFill/>
                      <a:miter lim="800000"/>
                      <a:headEnd/>
                      <a:tailEnd/>
                    </a:ln>
                  </pic:spPr>
                </pic:pic>
              </a:graphicData>
            </a:graphic>
          </wp:inline>
        </w:drawing>
      </w:r>
    </w:p>
    <w:p w:rsidR="006F3FAD" w:rsidRPr="00B952B6" w:rsidRDefault="00B952B6" w:rsidP="00B952B6">
      <w:pPr>
        <w:pStyle w:val="Caption"/>
        <w:jc w:val="center"/>
        <w:rPr>
          <w:b w:val="0"/>
          <w:color w:val="auto"/>
          <w:sz w:val="20"/>
          <w:szCs w:val="20"/>
          <w:lang w:val="id-ID" w:eastAsia="id-ID"/>
        </w:rPr>
      </w:pPr>
      <w:proofErr w:type="gramStart"/>
      <w:r w:rsidRPr="00B952B6">
        <w:rPr>
          <w:color w:val="auto"/>
          <w:sz w:val="20"/>
          <w:szCs w:val="20"/>
        </w:rPr>
        <w:t xml:space="preserve">FIGURE </w:t>
      </w:r>
      <w:proofErr w:type="gramEnd"/>
      <w:r w:rsidRPr="00B952B6">
        <w:rPr>
          <w:color w:val="auto"/>
          <w:sz w:val="20"/>
          <w:szCs w:val="20"/>
        </w:rPr>
        <w:fldChar w:fldCharType="begin"/>
      </w:r>
      <w:r w:rsidRPr="00B952B6">
        <w:rPr>
          <w:color w:val="auto"/>
          <w:sz w:val="20"/>
          <w:szCs w:val="20"/>
        </w:rPr>
        <w:instrText xml:space="preserve"> SEQ FIGURE \* ARABIC </w:instrText>
      </w:r>
      <w:r w:rsidRPr="00B952B6">
        <w:rPr>
          <w:color w:val="auto"/>
          <w:sz w:val="20"/>
          <w:szCs w:val="20"/>
        </w:rPr>
        <w:fldChar w:fldCharType="separate"/>
      </w:r>
      <w:r>
        <w:rPr>
          <w:noProof/>
          <w:color w:val="auto"/>
          <w:sz w:val="20"/>
          <w:szCs w:val="20"/>
        </w:rPr>
        <w:t>1</w:t>
      </w:r>
      <w:r w:rsidRPr="00B952B6">
        <w:rPr>
          <w:color w:val="auto"/>
          <w:sz w:val="20"/>
          <w:szCs w:val="20"/>
        </w:rPr>
        <w:fldChar w:fldCharType="end"/>
      </w:r>
      <w:proofErr w:type="gramStart"/>
      <w:r w:rsidRPr="00B952B6">
        <w:rPr>
          <w:color w:val="auto"/>
          <w:sz w:val="20"/>
          <w:szCs w:val="20"/>
          <w:lang w:val="id-ID"/>
        </w:rPr>
        <w:t>.</w:t>
      </w:r>
      <w:proofErr w:type="gramEnd"/>
      <w:r w:rsidRPr="00B952B6">
        <w:rPr>
          <w:b w:val="0"/>
          <w:color w:val="auto"/>
          <w:sz w:val="20"/>
          <w:szCs w:val="20"/>
          <w:lang w:val="id-ID"/>
        </w:rPr>
        <w:t xml:space="preserve"> Normal Distribution Standard (Getis and Ord, 1992 in Kurniawan, et al., 2018)</w:t>
      </w:r>
    </w:p>
    <w:p w:rsidR="006F3FAD" w:rsidRPr="00D54800" w:rsidRDefault="006F3FAD" w:rsidP="008C3745">
      <w:pPr>
        <w:numPr>
          <w:ilvl w:val="0"/>
          <w:numId w:val="4"/>
        </w:numPr>
        <w:tabs>
          <w:tab w:val="left" w:pos="567"/>
        </w:tabs>
        <w:ind w:left="426" w:hanging="284"/>
        <w:jc w:val="both"/>
        <w:rPr>
          <w:b/>
          <w:color w:val="111111"/>
          <w:sz w:val="20"/>
          <w:lang w:eastAsia="id-ID"/>
        </w:rPr>
      </w:pPr>
      <w:r w:rsidRPr="00D54800">
        <w:rPr>
          <w:color w:val="111111"/>
          <w:sz w:val="20"/>
          <w:lang w:eastAsia="id-ID"/>
        </w:rPr>
        <w:t xml:space="preserve">Testing spatial autocorrelation with the </w:t>
      </w:r>
      <w:proofErr w:type="spellStart"/>
      <w:r w:rsidRPr="00D54800">
        <w:rPr>
          <w:color w:val="111111"/>
          <w:sz w:val="20"/>
          <w:lang w:eastAsia="id-ID"/>
        </w:rPr>
        <w:t>Getis-Ord</w:t>
      </w:r>
      <w:proofErr w:type="spellEnd"/>
      <w:r w:rsidRPr="00D54800">
        <w:rPr>
          <w:color w:val="111111"/>
          <w:sz w:val="20"/>
          <w:lang w:eastAsia="id-ID"/>
        </w:rPr>
        <w:t xml:space="preserve"> </w:t>
      </w:r>
      <w:proofErr w:type="spellStart"/>
      <w:r w:rsidRPr="00D54800">
        <w:rPr>
          <w:color w:val="111111"/>
          <w:sz w:val="20"/>
          <w:lang w:eastAsia="id-ID"/>
        </w:rPr>
        <w:t>Gi</w:t>
      </w:r>
      <w:proofErr w:type="spellEnd"/>
      <w:r w:rsidRPr="00D54800">
        <w:rPr>
          <w:color w:val="111111"/>
          <w:sz w:val="20"/>
          <w:lang w:eastAsia="id-ID"/>
        </w:rPr>
        <w:t xml:space="preserve">* statistical approach. The statistical formulation of </w:t>
      </w:r>
      <w:proofErr w:type="spellStart"/>
      <w:r w:rsidRPr="00D54800">
        <w:rPr>
          <w:color w:val="111111"/>
          <w:sz w:val="20"/>
          <w:lang w:eastAsia="id-ID"/>
        </w:rPr>
        <w:t>Getis-Ord</w:t>
      </w:r>
      <w:proofErr w:type="spellEnd"/>
      <w:r w:rsidRPr="00D54800">
        <w:rPr>
          <w:color w:val="111111"/>
          <w:sz w:val="20"/>
          <w:lang w:eastAsia="id-ID"/>
        </w:rPr>
        <w:t xml:space="preserve"> G according to (</w:t>
      </w:r>
      <w:proofErr w:type="spellStart"/>
      <w:r w:rsidRPr="00D54800">
        <w:rPr>
          <w:color w:val="111111"/>
          <w:sz w:val="20"/>
          <w:lang w:eastAsia="id-ID"/>
        </w:rPr>
        <w:t>Getis</w:t>
      </w:r>
      <w:proofErr w:type="spellEnd"/>
      <w:r w:rsidRPr="00D54800">
        <w:rPr>
          <w:color w:val="111111"/>
          <w:sz w:val="20"/>
          <w:lang w:eastAsia="id-ID"/>
        </w:rPr>
        <w:t xml:space="preserve"> and </w:t>
      </w:r>
      <w:proofErr w:type="spellStart"/>
      <w:r w:rsidRPr="00D54800">
        <w:rPr>
          <w:color w:val="111111"/>
          <w:sz w:val="20"/>
          <w:lang w:eastAsia="id-ID"/>
        </w:rPr>
        <w:t>Ord</w:t>
      </w:r>
      <w:proofErr w:type="spellEnd"/>
      <w:r w:rsidRPr="00D54800">
        <w:rPr>
          <w:color w:val="111111"/>
          <w:sz w:val="20"/>
          <w:lang w:eastAsia="id-ID"/>
        </w:rPr>
        <w:t xml:space="preserve">, 1992 in </w:t>
      </w:r>
      <w:proofErr w:type="spellStart"/>
      <w:r w:rsidRPr="00D54800">
        <w:rPr>
          <w:color w:val="111111"/>
          <w:sz w:val="20"/>
          <w:lang w:eastAsia="id-ID"/>
        </w:rPr>
        <w:t>Sukarna</w:t>
      </w:r>
      <w:proofErr w:type="spellEnd"/>
      <w:r w:rsidRPr="00D54800">
        <w:rPr>
          <w:color w:val="111111"/>
          <w:sz w:val="20"/>
          <w:lang w:eastAsia="id-ID"/>
        </w:rPr>
        <w:t>, et al., 2017) is as follows</w:t>
      </w:r>
    </w:p>
    <w:p w:rsidR="006F3FAD" w:rsidRPr="006F3FAD" w:rsidRDefault="006F3FAD" w:rsidP="006F3FAD">
      <w:pPr>
        <w:tabs>
          <w:tab w:val="left" w:pos="567"/>
        </w:tabs>
        <w:ind w:hanging="284"/>
        <w:jc w:val="right"/>
        <w:rPr>
          <w:b/>
          <w:color w:val="111111"/>
          <w:sz w:val="20"/>
          <w:lang w:val="id-ID" w:eastAsia="id-ID"/>
        </w:rPr>
      </w:pPr>
      <w:r w:rsidRPr="006F3FAD">
        <w:rPr>
          <w:position w:val="-42"/>
        </w:rPr>
        <w:object w:dxaOrig="2720"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6pt;height:48.6pt" o:ole="">
            <v:imagedata r:id="rId10" o:title=""/>
          </v:shape>
          <o:OLEObject Type="Embed" ProgID="Equation.3" ShapeID="_x0000_i1025" DrawAspect="Content" ObjectID="_1691936609" r:id="rId11"/>
        </w:object>
      </w:r>
      <w:r>
        <w:rPr>
          <w:position w:val="-26"/>
          <w:lang w:val="id-ID"/>
        </w:rPr>
        <w:t xml:space="preserve">                                                       (1)</w:t>
      </w:r>
    </w:p>
    <w:p w:rsidR="006F3FAD" w:rsidRDefault="006F3FAD" w:rsidP="006F3FAD">
      <w:pPr>
        <w:tabs>
          <w:tab w:val="left" w:pos="567"/>
        </w:tabs>
        <w:ind w:left="284" w:firstLine="142"/>
        <w:jc w:val="center"/>
        <w:rPr>
          <w:color w:val="111111"/>
          <w:sz w:val="20"/>
          <w:lang w:val="id-ID" w:eastAsia="id-ID"/>
        </w:rPr>
      </w:pPr>
    </w:p>
    <w:p w:rsidR="006F3FAD" w:rsidRPr="00D54800" w:rsidRDefault="006F3FAD" w:rsidP="006F3FAD">
      <w:pPr>
        <w:tabs>
          <w:tab w:val="left" w:pos="567"/>
        </w:tabs>
        <w:ind w:left="284" w:firstLine="142"/>
        <w:jc w:val="both"/>
        <w:rPr>
          <w:color w:val="111111"/>
          <w:sz w:val="20"/>
          <w:lang w:eastAsia="id-ID"/>
        </w:rPr>
      </w:pPr>
      <w:proofErr w:type="gramStart"/>
      <w:r w:rsidRPr="00D54800">
        <w:rPr>
          <w:color w:val="111111"/>
          <w:sz w:val="20"/>
          <w:lang w:eastAsia="id-ID"/>
        </w:rPr>
        <w:t>Information :</w:t>
      </w:r>
      <w:proofErr w:type="gramEnd"/>
    </w:p>
    <w:p w:rsidR="006F3FAD" w:rsidRPr="00D54800" w:rsidRDefault="006F3FAD" w:rsidP="006F3FAD">
      <w:pPr>
        <w:tabs>
          <w:tab w:val="left" w:pos="567"/>
        </w:tabs>
        <w:ind w:left="284" w:firstLine="142"/>
        <w:jc w:val="both"/>
        <w:rPr>
          <w:color w:val="111111"/>
          <w:sz w:val="20"/>
          <w:lang w:eastAsia="id-ID"/>
        </w:rPr>
      </w:pPr>
      <m:oMath>
        <m:r>
          <m:rPr>
            <m:sty m:val="bi"/>
          </m:rPr>
          <w:rPr>
            <w:rFonts w:ascii="Cambria Math" w:hAnsi="Cambria Math"/>
            <w:sz w:val="20"/>
          </w:rPr>
          <m:t xml:space="preserve">G </m:t>
        </m:r>
        <m:d>
          <m:dPr>
            <m:ctrlPr>
              <w:rPr>
                <w:rFonts w:ascii="Cambria Math" w:hAnsi="Cambria Math"/>
                <w:b/>
                <w:i/>
                <w:sz w:val="20"/>
              </w:rPr>
            </m:ctrlPr>
          </m:dPr>
          <m:e>
            <m:r>
              <m:rPr>
                <m:sty m:val="bi"/>
              </m:rPr>
              <w:rPr>
                <w:rFonts w:ascii="Cambria Math" w:hAnsi="Cambria Math"/>
                <w:sz w:val="20"/>
              </w:rPr>
              <m:t>d</m:t>
            </m:r>
          </m:e>
        </m:d>
        <m:r>
          <w:rPr>
            <w:rFonts w:ascii="Cambria Math" w:hAnsi="Cambria Math"/>
            <w:sz w:val="20"/>
            <w:shd w:val="clear" w:color="auto" w:fill="FFFFFF"/>
          </w:rPr>
          <m:t xml:space="preserve"> </m:t>
        </m:r>
      </m:oMath>
      <w:r w:rsidRPr="00D54800">
        <w:rPr>
          <w:color w:val="111111"/>
          <w:sz w:val="20"/>
          <w:lang w:eastAsia="id-ID"/>
        </w:rPr>
        <w:t>= Value Getis-Ord G*</w:t>
      </w:r>
    </w:p>
    <w:p w:rsidR="006F3FAD" w:rsidRPr="00D54800" w:rsidRDefault="006F3FAD" w:rsidP="006F3FAD">
      <w:pPr>
        <w:tabs>
          <w:tab w:val="left" w:pos="567"/>
        </w:tabs>
        <w:ind w:left="284" w:firstLine="142"/>
        <w:jc w:val="both"/>
        <w:rPr>
          <w:color w:val="111111"/>
          <w:sz w:val="20"/>
          <w:lang w:eastAsia="id-ID"/>
        </w:rPr>
      </w:pPr>
      <m:oMath>
        <m:sSub>
          <m:sSubPr>
            <m:ctrlPr>
              <w:rPr>
                <w:rFonts w:ascii="Cambria Math" w:hAnsi="Cambria Math"/>
                <w:b/>
                <w:i/>
                <w:sz w:val="20"/>
              </w:rPr>
            </m:ctrlPr>
          </m:sSubPr>
          <m:e>
            <m:r>
              <m:rPr>
                <m:sty m:val="bi"/>
              </m:rPr>
              <w:rPr>
                <w:rFonts w:ascii="Cambria Math" w:hAnsi="Cambria Math"/>
                <w:sz w:val="20"/>
              </w:rPr>
              <m:t>X</m:t>
            </m:r>
          </m:e>
          <m:sub>
            <m:r>
              <m:rPr>
                <m:sty m:val="bi"/>
              </m:rPr>
              <w:rPr>
                <w:rFonts w:ascii="Cambria Math" w:hAnsi="Cambria Math"/>
                <w:sz w:val="20"/>
              </w:rPr>
              <m:t>i</m:t>
            </m:r>
          </m:sub>
        </m:sSub>
        <m:r>
          <w:rPr>
            <w:rFonts w:ascii="Cambria Math" w:hAnsi="Cambria Math"/>
            <w:sz w:val="20"/>
            <w:shd w:val="clear" w:color="auto" w:fill="FFFFFF"/>
          </w:rPr>
          <m:t xml:space="preserve"> </m:t>
        </m:r>
      </m:oMath>
      <w:r w:rsidRPr="00D54800">
        <w:rPr>
          <w:color w:val="111111"/>
          <w:sz w:val="20"/>
          <w:lang w:eastAsia="id-ID"/>
        </w:rPr>
        <w:t>= Feature value i</w:t>
      </w:r>
    </w:p>
    <w:p w:rsidR="006F3FAD" w:rsidRPr="00D54800" w:rsidRDefault="006F3FAD" w:rsidP="006F3FAD">
      <w:pPr>
        <w:tabs>
          <w:tab w:val="left" w:pos="567"/>
        </w:tabs>
        <w:ind w:left="284" w:firstLine="142"/>
        <w:jc w:val="both"/>
        <w:rPr>
          <w:color w:val="111111"/>
          <w:sz w:val="20"/>
          <w:lang w:eastAsia="id-ID"/>
        </w:rPr>
      </w:pPr>
      <m:oMath>
        <m:sSub>
          <m:sSubPr>
            <m:ctrlPr>
              <w:rPr>
                <w:rFonts w:ascii="Cambria Math" w:hAnsi="Cambria Math"/>
                <w:b/>
                <w:i/>
                <w:sz w:val="20"/>
              </w:rPr>
            </m:ctrlPr>
          </m:sSubPr>
          <m:e>
            <m:r>
              <m:rPr>
                <m:sty m:val="bi"/>
              </m:rPr>
              <w:rPr>
                <w:rFonts w:ascii="Cambria Math" w:hAnsi="Cambria Math"/>
                <w:sz w:val="20"/>
              </w:rPr>
              <m:t>X</m:t>
            </m:r>
          </m:e>
          <m:sub>
            <m:r>
              <m:rPr>
                <m:sty m:val="bi"/>
              </m:rPr>
              <w:rPr>
                <w:rFonts w:ascii="Cambria Math" w:hAnsi="Cambria Math"/>
                <w:sz w:val="20"/>
              </w:rPr>
              <m:t>j</m:t>
            </m:r>
          </m:sub>
        </m:sSub>
        <m:r>
          <w:rPr>
            <w:rFonts w:ascii="Cambria Math" w:hAnsi="Cambria Math"/>
            <w:sz w:val="20"/>
            <w:shd w:val="clear" w:color="auto" w:fill="FFFFFF"/>
          </w:rPr>
          <m:t xml:space="preserve"> </m:t>
        </m:r>
      </m:oMath>
      <w:r w:rsidRPr="00D54800">
        <w:rPr>
          <w:color w:val="111111"/>
          <w:sz w:val="20"/>
          <w:lang w:eastAsia="id-ID"/>
        </w:rPr>
        <w:t>= Feature value i</w:t>
      </w:r>
    </w:p>
    <w:p w:rsidR="006F3FAD" w:rsidRPr="00D54800" w:rsidRDefault="006F3FAD" w:rsidP="006F3FAD">
      <w:pPr>
        <w:tabs>
          <w:tab w:val="left" w:pos="567"/>
        </w:tabs>
        <w:ind w:left="284" w:firstLine="142"/>
        <w:jc w:val="both"/>
        <w:rPr>
          <w:color w:val="111111"/>
          <w:sz w:val="20"/>
          <w:lang w:eastAsia="id-ID"/>
        </w:rPr>
      </w:pPr>
      <m:oMath>
        <m:sSub>
          <m:sSubPr>
            <m:ctrlPr>
              <w:rPr>
                <w:rFonts w:ascii="Cambria Math" w:hAnsi="Cambria Math"/>
                <w:b/>
                <w:i/>
                <w:sz w:val="20"/>
              </w:rPr>
            </m:ctrlPr>
          </m:sSubPr>
          <m:e>
            <m:r>
              <m:rPr>
                <m:sty m:val="bi"/>
              </m:rPr>
              <w:rPr>
                <w:rFonts w:ascii="Cambria Math" w:hAnsi="Cambria Math"/>
                <w:sz w:val="20"/>
              </w:rPr>
              <m:t>w</m:t>
            </m:r>
          </m:e>
          <m:sub>
            <m:r>
              <m:rPr>
                <m:sty m:val="bi"/>
              </m:rPr>
              <w:rPr>
                <w:rFonts w:ascii="Cambria Math" w:hAnsi="Cambria Math"/>
                <w:sz w:val="20"/>
              </w:rPr>
              <m:t>ij</m:t>
            </m:r>
          </m:sub>
        </m:sSub>
      </m:oMath>
      <w:r w:rsidRPr="00D54800">
        <w:rPr>
          <w:color w:val="111111"/>
          <w:sz w:val="20"/>
          <w:lang w:eastAsia="id-ID"/>
        </w:rPr>
        <w:t xml:space="preserve"> = Spatial weight between features i and j</w:t>
      </w:r>
    </w:p>
    <w:p w:rsidR="006F3FAD" w:rsidRPr="00D54800" w:rsidRDefault="006F3FAD" w:rsidP="008C3745">
      <w:pPr>
        <w:numPr>
          <w:ilvl w:val="0"/>
          <w:numId w:val="4"/>
        </w:numPr>
        <w:tabs>
          <w:tab w:val="left" w:pos="567"/>
        </w:tabs>
        <w:ind w:left="426" w:hanging="284"/>
        <w:jc w:val="both"/>
        <w:rPr>
          <w:b/>
          <w:color w:val="111111"/>
          <w:sz w:val="20"/>
          <w:lang w:eastAsia="id-ID"/>
        </w:rPr>
      </w:pPr>
      <w:r w:rsidRPr="00D54800">
        <w:rPr>
          <w:color w:val="111111"/>
          <w:sz w:val="20"/>
          <w:lang w:eastAsia="id-ID"/>
        </w:rPr>
        <w:t xml:space="preserve">Performing </w:t>
      </w:r>
      <w:proofErr w:type="spellStart"/>
      <w:r w:rsidRPr="00D54800">
        <w:rPr>
          <w:color w:val="111111"/>
          <w:sz w:val="20"/>
          <w:lang w:eastAsia="id-ID"/>
        </w:rPr>
        <w:t>Getis-Ord</w:t>
      </w:r>
      <w:proofErr w:type="spellEnd"/>
      <w:r w:rsidRPr="00D54800">
        <w:rPr>
          <w:color w:val="111111"/>
          <w:sz w:val="20"/>
          <w:lang w:eastAsia="id-ID"/>
        </w:rPr>
        <w:t xml:space="preserve"> G* statistical calculations using </w:t>
      </w:r>
      <w:proofErr w:type="spellStart"/>
      <w:r w:rsidRPr="00D54800">
        <w:rPr>
          <w:color w:val="111111"/>
          <w:sz w:val="20"/>
          <w:lang w:eastAsia="id-ID"/>
        </w:rPr>
        <w:t>ArcGIS</w:t>
      </w:r>
      <w:proofErr w:type="spellEnd"/>
      <w:r w:rsidRPr="00D54800">
        <w:rPr>
          <w:color w:val="111111"/>
          <w:sz w:val="20"/>
          <w:lang w:eastAsia="id-ID"/>
        </w:rPr>
        <w:t xml:space="preserve"> Software Performing statistical calculations on </w:t>
      </w:r>
      <w:proofErr w:type="spellStart"/>
      <w:r w:rsidRPr="00D54800">
        <w:rPr>
          <w:color w:val="111111"/>
          <w:sz w:val="20"/>
          <w:lang w:eastAsia="id-ID"/>
        </w:rPr>
        <w:t>Getis-Ord</w:t>
      </w:r>
      <w:proofErr w:type="spellEnd"/>
      <w:r w:rsidRPr="00D54800">
        <w:rPr>
          <w:color w:val="111111"/>
          <w:sz w:val="20"/>
          <w:lang w:eastAsia="id-ID"/>
        </w:rPr>
        <w:t xml:space="preserve"> G* using </w:t>
      </w:r>
      <w:proofErr w:type="spellStart"/>
      <w:r w:rsidRPr="00D54800">
        <w:rPr>
          <w:color w:val="111111"/>
          <w:sz w:val="20"/>
          <w:lang w:eastAsia="id-ID"/>
        </w:rPr>
        <w:t>ArcGIS</w:t>
      </w:r>
      <w:proofErr w:type="spellEnd"/>
      <w:r w:rsidRPr="00D54800">
        <w:rPr>
          <w:color w:val="111111"/>
          <w:sz w:val="20"/>
          <w:lang w:eastAsia="id-ID"/>
        </w:rPr>
        <w:t xml:space="preserve"> 10.3 software with hot spot analysis on spatial statistical analysis tools.</w:t>
      </w:r>
    </w:p>
    <w:p w:rsidR="006F3FAD" w:rsidRPr="00D54800" w:rsidRDefault="006F3FAD" w:rsidP="008C3745">
      <w:pPr>
        <w:numPr>
          <w:ilvl w:val="0"/>
          <w:numId w:val="4"/>
        </w:numPr>
        <w:tabs>
          <w:tab w:val="left" w:pos="567"/>
        </w:tabs>
        <w:ind w:left="426" w:hanging="284"/>
        <w:jc w:val="both"/>
        <w:rPr>
          <w:b/>
          <w:color w:val="111111"/>
          <w:sz w:val="20"/>
          <w:lang w:eastAsia="id-ID"/>
        </w:rPr>
      </w:pPr>
      <w:r w:rsidRPr="00D54800">
        <w:rPr>
          <w:color w:val="111111"/>
          <w:sz w:val="20"/>
          <w:lang w:eastAsia="id-ID"/>
        </w:rPr>
        <w:t xml:space="preserve">Interpreting the Z-score that has been obtained from the emerging Hot Spot analysis process in </w:t>
      </w:r>
      <w:proofErr w:type="spellStart"/>
      <w:r w:rsidRPr="00D54800">
        <w:rPr>
          <w:color w:val="111111"/>
          <w:sz w:val="20"/>
          <w:lang w:eastAsia="id-ID"/>
        </w:rPr>
        <w:t>ArcGis</w:t>
      </w:r>
      <w:proofErr w:type="spellEnd"/>
      <w:r w:rsidRPr="00D54800">
        <w:rPr>
          <w:color w:val="111111"/>
          <w:sz w:val="20"/>
          <w:lang w:eastAsia="id-ID"/>
        </w:rPr>
        <w:t xml:space="preserve"> software. This is done to provide an overview where spatial clusters are formed with features of high values ​​or low values. The interpretation of the results of the Z-score calculation according to (</w:t>
      </w:r>
      <w:proofErr w:type="spellStart"/>
      <w:r w:rsidRPr="00D54800">
        <w:rPr>
          <w:color w:val="111111"/>
          <w:sz w:val="20"/>
          <w:lang w:eastAsia="id-ID"/>
        </w:rPr>
        <w:t>Getis</w:t>
      </w:r>
      <w:proofErr w:type="spellEnd"/>
      <w:r w:rsidRPr="00D54800">
        <w:rPr>
          <w:color w:val="111111"/>
          <w:sz w:val="20"/>
          <w:lang w:eastAsia="id-ID"/>
        </w:rPr>
        <w:t xml:space="preserve"> and </w:t>
      </w:r>
      <w:proofErr w:type="spellStart"/>
      <w:r w:rsidRPr="00D54800">
        <w:rPr>
          <w:color w:val="111111"/>
          <w:sz w:val="20"/>
          <w:lang w:eastAsia="id-ID"/>
        </w:rPr>
        <w:t>Ord</w:t>
      </w:r>
      <w:proofErr w:type="spellEnd"/>
      <w:r w:rsidRPr="00D54800">
        <w:rPr>
          <w:color w:val="111111"/>
          <w:sz w:val="20"/>
          <w:lang w:eastAsia="id-ID"/>
        </w:rPr>
        <w:t xml:space="preserve">, 1992 in </w:t>
      </w:r>
      <w:proofErr w:type="spellStart"/>
      <w:r w:rsidRPr="00D54800">
        <w:rPr>
          <w:color w:val="111111"/>
          <w:sz w:val="20"/>
          <w:lang w:eastAsia="id-ID"/>
        </w:rPr>
        <w:t>Kurniawan</w:t>
      </w:r>
      <w:proofErr w:type="spellEnd"/>
      <w:r w:rsidRPr="00D54800">
        <w:rPr>
          <w:color w:val="111111"/>
          <w:sz w:val="20"/>
          <w:lang w:eastAsia="id-ID"/>
        </w:rPr>
        <w:t>, et al., 2018) is as follows</w:t>
      </w:r>
    </w:p>
    <w:p w:rsidR="006F3FAD" w:rsidRPr="00D54800" w:rsidRDefault="006F3FAD" w:rsidP="008C3745">
      <w:pPr>
        <w:numPr>
          <w:ilvl w:val="0"/>
          <w:numId w:val="5"/>
        </w:numPr>
        <w:tabs>
          <w:tab w:val="left" w:pos="709"/>
        </w:tabs>
        <w:ind w:left="567" w:hanging="141"/>
        <w:jc w:val="both"/>
        <w:rPr>
          <w:b/>
          <w:i/>
          <w:color w:val="111111"/>
          <w:sz w:val="20"/>
          <w:lang w:eastAsia="id-ID"/>
        </w:rPr>
      </w:pPr>
      <w:r w:rsidRPr="00D54800">
        <w:rPr>
          <w:color w:val="111111"/>
          <w:sz w:val="20"/>
          <w:lang w:eastAsia="id-ID"/>
        </w:rPr>
        <w:t>If the Z-score is positive, it means that the larger the Z-score is positive, the more intense the grouping is to form a Hot Spot.</w:t>
      </w:r>
    </w:p>
    <w:p w:rsidR="006F3FAD" w:rsidRPr="000547A5" w:rsidRDefault="006F3FAD" w:rsidP="008C3745">
      <w:pPr>
        <w:numPr>
          <w:ilvl w:val="0"/>
          <w:numId w:val="5"/>
        </w:numPr>
        <w:tabs>
          <w:tab w:val="left" w:pos="709"/>
        </w:tabs>
        <w:ind w:left="567" w:hanging="141"/>
        <w:jc w:val="both"/>
        <w:rPr>
          <w:b/>
          <w:i/>
          <w:color w:val="111111"/>
          <w:sz w:val="20"/>
          <w:lang w:eastAsia="id-ID"/>
        </w:rPr>
      </w:pPr>
      <w:r w:rsidRPr="00D54800">
        <w:rPr>
          <w:color w:val="111111"/>
          <w:sz w:val="20"/>
          <w:lang w:eastAsia="id-ID"/>
        </w:rPr>
        <w:t>If the Z-score is negative, it means that the smaller the Z-score is negative, the more intense the grouping is to form a Cold Spot.</w:t>
      </w:r>
    </w:p>
    <w:p w:rsidR="0078036C" w:rsidRDefault="0078036C" w:rsidP="0078036C">
      <w:pPr>
        <w:pStyle w:val="Heading1"/>
        <w:rPr>
          <w:lang w:val="id-ID"/>
        </w:rPr>
      </w:pPr>
      <w:r>
        <w:rPr>
          <w:lang w:val="id-ID"/>
        </w:rPr>
        <w:t>Result and discussion</w:t>
      </w:r>
    </w:p>
    <w:p w:rsidR="00FD64C5" w:rsidRDefault="00FD64C5" w:rsidP="00FD64C5">
      <w:pPr>
        <w:pStyle w:val="Heading2"/>
        <w:rPr>
          <w:lang w:val="id-ID"/>
        </w:rPr>
      </w:pPr>
      <w:r>
        <w:rPr>
          <w:lang w:val="id-ID"/>
        </w:rPr>
        <w:t>Overview of Balikpapan City Area</w:t>
      </w:r>
    </w:p>
    <w:p w:rsidR="00FD64C5" w:rsidRDefault="00FD64C5" w:rsidP="00FD64C5">
      <w:pPr>
        <w:tabs>
          <w:tab w:val="left" w:pos="426"/>
        </w:tabs>
        <w:ind w:left="142"/>
        <w:jc w:val="both"/>
        <w:rPr>
          <w:color w:val="111111"/>
          <w:sz w:val="20"/>
          <w:lang w:val="id-ID" w:eastAsia="id-ID"/>
        </w:rPr>
      </w:pPr>
      <w:r>
        <w:rPr>
          <w:color w:val="111111"/>
          <w:sz w:val="20"/>
          <w:lang w:val="id-ID" w:eastAsia="id-ID"/>
        </w:rPr>
        <w:tab/>
      </w:r>
      <w:r w:rsidRPr="00D54800">
        <w:rPr>
          <w:color w:val="111111"/>
          <w:sz w:val="20"/>
          <w:lang w:val="en-GB" w:eastAsia="id-ID"/>
        </w:rPr>
        <w:t xml:space="preserve">Balikpapan City is one of three cities in East Kalimantan Province. Balikpapan City is located between 116.5o East Longitude – 117.0o East Longitude and 1.0o South </w:t>
      </w:r>
      <w:proofErr w:type="spellStart"/>
      <w:r w:rsidRPr="00D54800">
        <w:rPr>
          <w:color w:val="111111"/>
          <w:sz w:val="20"/>
          <w:lang w:val="en-GB" w:eastAsia="id-ID"/>
        </w:rPr>
        <w:t>Latitudeg</w:t>
      </w:r>
      <w:proofErr w:type="spellEnd"/>
      <w:r w:rsidRPr="00D54800">
        <w:rPr>
          <w:color w:val="111111"/>
          <w:sz w:val="20"/>
          <w:lang w:val="en-GB" w:eastAsia="id-ID"/>
        </w:rPr>
        <w:t xml:space="preserve"> – 1.5o South Latitude. Balikpapan City has a land area of ​​503.3 km2 and has a marine management area of ​​160.10 km2. Balikpapan City has a hilly morphology of 85% and is located at an altitude of 0-100 </w:t>
      </w:r>
      <w:proofErr w:type="spellStart"/>
      <w:r w:rsidRPr="00D54800">
        <w:rPr>
          <w:color w:val="111111"/>
          <w:sz w:val="20"/>
          <w:lang w:val="en-GB" w:eastAsia="id-ID"/>
        </w:rPr>
        <w:t>masl</w:t>
      </w:r>
      <w:proofErr w:type="spellEnd"/>
      <w:r w:rsidRPr="00D54800">
        <w:rPr>
          <w:color w:val="111111"/>
          <w:sz w:val="20"/>
          <w:lang w:val="en-GB" w:eastAsia="id-ID"/>
        </w:rPr>
        <w:t>. Balikpapan City consists of 6 (six) sub-districts, namely West Balikpapan District, North Balikpapan District, Central Balikpapan District, City Balikpapan District, South Balikpapan District, and East Balikpapan District, and has 34 (thirty four) urban sub-</w:t>
      </w:r>
      <w:proofErr w:type="spellStart"/>
      <w:r w:rsidRPr="00D54800">
        <w:rPr>
          <w:color w:val="111111"/>
          <w:sz w:val="20"/>
          <w:lang w:val="en-GB" w:eastAsia="id-ID"/>
        </w:rPr>
        <w:t>districtss</w:t>
      </w:r>
      <w:proofErr w:type="spellEnd"/>
      <w:r w:rsidRPr="00D54800">
        <w:rPr>
          <w:color w:val="111111"/>
          <w:sz w:val="20"/>
          <w:lang w:val="en-GB" w:eastAsia="id-ID"/>
        </w:rPr>
        <w:t>. The administrative map of Balikpapan City can be seen in Figure 2.</w:t>
      </w:r>
    </w:p>
    <w:p w:rsidR="00B952B6" w:rsidRDefault="00FD64C5" w:rsidP="00B952B6">
      <w:pPr>
        <w:pStyle w:val="Paragraph"/>
        <w:keepNext/>
        <w:jc w:val="center"/>
      </w:pPr>
      <w:r w:rsidRPr="00FD64C5">
        <w:rPr>
          <w:lang w:val="id-ID"/>
        </w:rPr>
        <w:lastRenderedPageBreak/>
        <w:drawing>
          <wp:inline distT="0" distB="0" distL="0" distR="0">
            <wp:extent cx="2505710" cy="2517775"/>
            <wp:effectExtent l="19050" t="0" r="8890" b="0"/>
            <wp:docPr id="4" name="Picture 24" descr="figur jurna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igur jurnal 1"/>
                    <pic:cNvPicPr>
                      <a:picLocks noChangeAspect="1" noChangeArrowheads="1"/>
                    </pic:cNvPicPr>
                  </pic:nvPicPr>
                  <pic:blipFill>
                    <a:blip r:embed="rId12" cstate="print"/>
                    <a:srcRect r="29272"/>
                    <a:stretch>
                      <a:fillRect/>
                    </a:stretch>
                  </pic:blipFill>
                  <pic:spPr bwMode="auto">
                    <a:xfrm>
                      <a:off x="0" y="0"/>
                      <a:ext cx="2505710" cy="2517775"/>
                    </a:xfrm>
                    <a:prstGeom prst="rect">
                      <a:avLst/>
                    </a:prstGeom>
                    <a:noFill/>
                    <a:ln w="9525">
                      <a:noFill/>
                      <a:miter lim="800000"/>
                      <a:headEnd/>
                      <a:tailEnd/>
                    </a:ln>
                  </pic:spPr>
                </pic:pic>
              </a:graphicData>
            </a:graphic>
          </wp:inline>
        </w:drawing>
      </w:r>
    </w:p>
    <w:p w:rsidR="00FD64C5" w:rsidRPr="008C3745" w:rsidRDefault="00B952B6" w:rsidP="00B952B6">
      <w:pPr>
        <w:pStyle w:val="Caption"/>
        <w:spacing w:after="0"/>
        <w:jc w:val="center"/>
        <w:rPr>
          <w:b w:val="0"/>
          <w:color w:val="auto"/>
          <w:sz w:val="20"/>
          <w:lang w:val="id-ID"/>
        </w:rPr>
      </w:pPr>
      <w:proofErr w:type="gramStart"/>
      <w:r w:rsidRPr="008C3745">
        <w:rPr>
          <w:color w:val="auto"/>
          <w:sz w:val="20"/>
        </w:rPr>
        <w:t xml:space="preserve">FIGURE </w:t>
      </w:r>
      <w:proofErr w:type="gramEnd"/>
      <w:r w:rsidRPr="008C3745">
        <w:rPr>
          <w:color w:val="auto"/>
          <w:sz w:val="20"/>
        </w:rPr>
        <w:fldChar w:fldCharType="begin"/>
      </w:r>
      <w:r w:rsidRPr="008C3745">
        <w:rPr>
          <w:color w:val="auto"/>
          <w:sz w:val="20"/>
        </w:rPr>
        <w:instrText xml:space="preserve"> SEQ FIGURE \* ARABIC </w:instrText>
      </w:r>
      <w:r w:rsidRPr="008C3745">
        <w:rPr>
          <w:color w:val="auto"/>
          <w:sz w:val="20"/>
        </w:rPr>
        <w:fldChar w:fldCharType="separate"/>
      </w:r>
      <w:r w:rsidRPr="008C3745">
        <w:rPr>
          <w:noProof/>
          <w:color w:val="auto"/>
          <w:sz w:val="20"/>
        </w:rPr>
        <w:t>2</w:t>
      </w:r>
      <w:r w:rsidRPr="008C3745">
        <w:rPr>
          <w:color w:val="auto"/>
          <w:sz w:val="20"/>
        </w:rPr>
        <w:fldChar w:fldCharType="end"/>
      </w:r>
      <w:proofErr w:type="gramStart"/>
      <w:r w:rsidRPr="008C3745">
        <w:rPr>
          <w:color w:val="auto"/>
          <w:sz w:val="20"/>
          <w:lang w:val="id-ID"/>
        </w:rPr>
        <w:t>.</w:t>
      </w:r>
      <w:proofErr w:type="gramEnd"/>
      <w:r w:rsidRPr="008C3745">
        <w:rPr>
          <w:b w:val="0"/>
          <w:color w:val="auto"/>
          <w:sz w:val="20"/>
          <w:lang w:val="id-ID"/>
        </w:rPr>
        <w:t xml:space="preserve"> The Map of Balikpapan City (Analysis, 2021)</w:t>
      </w:r>
    </w:p>
    <w:p w:rsidR="00FD64C5" w:rsidRDefault="00FD64C5" w:rsidP="00FD64C5">
      <w:pPr>
        <w:pStyle w:val="Heading2"/>
        <w:rPr>
          <w:lang w:val="id-ID"/>
        </w:rPr>
      </w:pPr>
      <w:r>
        <w:rPr>
          <w:lang w:val="id-ID"/>
        </w:rPr>
        <w:t>Overview of the COVID-19 Pandemic in Balikpapan City</w:t>
      </w:r>
    </w:p>
    <w:p w:rsidR="00FD64C5" w:rsidRDefault="00FD64C5" w:rsidP="00FD64C5">
      <w:pPr>
        <w:tabs>
          <w:tab w:val="left" w:pos="426"/>
        </w:tabs>
        <w:ind w:left="142"/>
        <w:jc w:val="both"/>
        <w:rPr>
          <w:color w:val="111111"/>
          <w:sz w:val="20"/>
          <w:lang w:val="id-ID" w:eastAsia="id-ID"/>
        </w:rPr>
      </w:pPr>
      <w:r>
        <w:rPr>
          <w:color w:val="111111"/>
          <w:sz w:val="20"/>
          <w:lang w:val="id-ID" w:eastAsia="id-ID"/>
        </w:rPr>
        <w:tab/>
      </w:r>
      <w:r w:rsidRPr="00D54800">
        <w:rPr>
          <w:color w:val="111111"/>
          <w:sz w:val="20"/>
          <w:lang w:eastAsia="id-ID"/>
        </w:rPr>
        <w:t xml:space="preserve">Balikpapan City is located in East Kalimantan Province and is the gateway to East Kalimantan and North Kalimantan provinces. This position makes Balikpapan City the epicenter of the distribution process of food, clothing and human movement. In early 2020, Balikpapan City experienced an increase in positive COVID-19 patients with red zone status. </w:t>
      </w:r>
      <w:proofErr w:type="gramStart"/>
      <w:r w:rsidRPr="00D54800">
        <w:rPr>
          <w:color w:val="111111"/>
          <w:sz w:val="20"/>
          <w:lang w:eastAsia="id-ID"/>
        </w:rPr>
        <w:t>Positive cases continued to grow until this research was carried out, namely in February 2021 and again placing Balikpapan City as a red zone in East Kalimantan.</w:t>
      </w:r>
      <w:proofErr w:type="gramEnd"/>
    </w:p>
    <w:p w:rsidR="00FD64C5" w:rsidRDefault="00FD64C5" w:rsidP="00FD64C5">
      <w:pPr>
        <w:pStyle w:val="Heading3"/>
        <w:rPr>
          <w:lang w:val="id-ID"/>
        </w:rPr>
      </w:pPr>
      <w:r>
        <w:rPr>
          <w:lang w:val="id-ID"/>
        </w:rPr>
        <w:t>Number of Positive Cases of COVID-19 for the Period March 2020-February 2021</w:t>
      </w:r>
    </w:p>
    <w:p w:rsidR="008C3745" w:rsidRDefault="00FD64C5" w:rsidP="008C3745">
      <w:pPr>
        <w:tabs>
          <w:tab w:val="left" w:pos="426"/>
        </w:tabs>
        <w:ind w:left="142" w:firstLine="284"/>
        <w:jc w:val="both"/>
        <w:rPr>
          <w:spacing w:val="-4"/>
          <w:sz w:val="20"/>
          <w:lang w:val="id-ID"/>
        </w:rPr>
      </w:pPr>
      <w:r w:rsidRPr="00D54800">
        <w:rPr>
          <w:spacing w:val="-4"/>
          <w:sz w:val="20"/>
        </w:rPr>
        <w:t xml:space="preserve">The condition of the COVID-19 pandemic continued to increase significantly until the time this research was carried out, namely in February 2021. This was evidenced by the number of positive cases in Balikpapan City which previously in March 2020 had a total of 192 positive COVID-19 cases up to February 2021 reached a total of 15,035 positive COVID-19 cases. According to the Balikpapan City Health Office in 2021, Balikpapan City ranks second out of ten districts/cities in East Kalimantan Province with the highest total COVID-19 cases for one year). The following is the spatial distribution pattern of the COVID-19 </w:t>
      </w:r>
      <w:proofErr w:type="spellStart"/>
      <w:r w:rsidRPr="00D54800">
        <w:rPr>
          <w:spacing w:val="-4"/>
          <w:sz w:val="20"/>
        </w:rPr>
        <w:t>COVID-19</w:t>
      </w:r>
      <w:proofErr w:type="spellEnd"/>
      <w:r w:rsidRPr="00D54800">
        <w:rPr>
          <w:spacing w:val="-4"/>
          <w:sz w:val="20"/>
        </w:rPr>
        <w:t xml:space="preserve"> pandemic at the beginning of the study, from March 2020 to February 2021, which can be seen in Figure 3. </w:t>
      </w:r>
      <w:proofErr w:type="gramStart"/>
      <w:r w:rsidRPr="00D54800">
        <w:rPr>
          <w:spacing w:val="-4"/>
          <w:sz w:val="20"/>
        </w:rPr>
        <w:t>Positive cases of COVID-19 in Balikpapan City.</w:t>
      </w:r>
      <w:proofErr w:type="gramEnd"/>
      <w:r w:rsidRPr="00D54800">
        <w:rPr>
          <w:spacing w:val="-4"/>
          <w:sz w:val="20"/>
          <w:lang w:val="en-ID"/>
        </w:rPr>
        <w:t xml:space="preserve"> </w:t>
      </w:r>
    </w:p>
    <w:p w:rsidR="008C3745" w:rsidRPr="008C3745" w:rsidRDefault="008C3745" w:rsidP="008C3745">
      <w:pPr>
        <w:tabs>
          <w:tab w:val="left" w:pos="426"/>
        </w:tabs>
        <w:ind w:left="142" w:firstLine="284"/>
        <w:jc w:val="both"/>
        <w:rPr>
          <w:spacing w:val="-4"/>
          <w:sz w:val="20"/>
          <w:lang w:val="id-ID"/>
        </w:rPr>
      </w:pPr>
    </w:p>
    <w:p w:rsidR="00B952B6" w:rsidRDefault="00FD64C5" w:rsidP="00B952B6">
      <w:pPr>
        <w:keepNext/>
        <w:tabs>
          <w:tab w:val="left" w:pos="426"/>
        </w:tabs>
        <w:ind w:left="142"/>
        <w:jc w:val="center"/>
      </w:pPr>
      <w:r w:rsidRPr="00FD64C5">
        <w:rPr>
          <w:color w:val="111111"/>
          <w:sz w:val="20"/>
          <w:lang w:val="id-ID" w:eastAsia="id-ID"/>
        </w:rPr>
        <w:drawing>
          <wp:inline distT="0" distB="0" distL="0" distR="0">
            <wp:extent cx="3289300" cy="1626870"/>
            <wp:effectExtent l="19050" t="0" r="6350" b="0"/>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l="618" t="14590" r="2191" b="2711"/>
                    <a:stretch>
                      <a:fillRect/>
                    </a:stretch>
                  </pic:blipFill>
                  <pic:spPr bwMode="auto">
                    <a:xfrm>
                      <a:off x="0" y="0"/>
                      <a:ext cx="3289300" cy="1626870"/>
                    </a:xfrm>
                    <a:prstGeom prst="rect">
                      <a:avLst/>
                    </a:prstGeom>
                    <a:noFill/>
                    <a:ln w="9525">
                      <a:noFill/>
                      <a:miter lim="800000"/>
                      <a:headEnd/>
                      <a:tailEnd/>
                    </a:ln>
                  </pic:spPr>
                </pic:pic>
              </a:graphicData>
            </a:graphic>
          </wp:inline>
        </w:drawing>
      </w:r>
    </w:p>
    <w:p w:rsidR="00FD64C5" w:rsidRPr="00B952B6" w:rsidRDefault="00B952B6" w:rsidP="000547A5">
      <w:pPr>
        <w:pStyle w:val="Caption"/>
        <w:ind w:left="142"/>
        <w:jc w:val="center"/>
        <w:rPr>
          <w:b w:val="0"/>
          <w:color w:val="auto"/>
          <w:sz w:val="20"/>
          <w:szCs w:val="20"/>
          <w:lang w:val="id-ID" w:eastAsia="id-ID"/>
        </w:rPr>
      </w:pPr>
      <w:proofErr w:type="gramStart"/>
      <w:r w:rsidRPr="00B952B6">
        <w:rPr>
          <w:color w:val="auto"/>
          <w:sz w:val="20"/>
          <w:szCs w:val="20"/>
        </w:rPr>
        <w:t xml:space="preserve">FIGURE </w:t>
      </w:r>
      <w:proofErr w:type="gramEnd"/>
      <w:r w:rsidRPr="00B952B6">
        <w:rPr>
          <w:color w:val="auto"/>
          <w:sz w:val="20"/>
          <w:szCs w:val="20"/>
        </w:rPr>
        <w:fldChar w:fldCharType="begin"/>
      </w:r>
      <w:r w:rsidRPr="00B952B6">
        <w:rPr>
          <w:color w:val="auto"/>
          <w:sz w:val="20"/>
          <w:szCs w:val="20"/>
        </w:rPr>
        <w:instrText xml:space="preserve"> SEQ FIGURE \* ARABIC </w:instrText>
      </w:r>
      <w:r w:rsidRPr="00B952B6">
        <w:rPr>
          <w:color w:val="auto"/>
          <w:sz w:val="20"/>
          <w:szCs w:val="20"/>
        </w:rPr>
        <w:fldChar w:fldCharType="separate"/>
      </w:r>
      <w:r>
        <w:rPr>
          <w:noProof/>
          <w:color w:val="auto"/>
          <w:sz w:val="20"/>
          <w:szCs w:val="20"/>
        </w:rPr>
        <w:t>3</w:t>
      </w:r>
      <w:r w:rsidRPr="00B952B6">
        <w:rPr>
          <w:color w:val="auto"/>
          <w:sz w:val="20"/>
          <w:szCs w:val="20"/>
        </w:rPr>
        <w:fldChar w:fldCharType="end"/>
      </w:r>
      <w:proofErr w:type="gramStart"/>
      <w:r w:rsidRPr="00B952B6">
        <w:rPr>
          <w:color w:val="auto"/>
          <w:sz w:val="20"/>
          <w:szCs w:val="20"/>
          <w:lang w:val="id-ID"/>
        </w:rPr>
        <w:t>.</w:t>
      </w:r>
      <w:proofErr w:type="gramEnd"/>
      <w:r w:rsidRPr="00B952B6">
        <w:rPr>
          <w:b w:val="0"/>
          <w:color w:val="auto"/>
          <w:sz w:val="20"/>
          <w:szCs w:val="20"/>
          <w:lang w:val="id-ID"/>
        </w:rPr>
        <w:t xml:space="preserve"> Graphic of the COVID-19 Development on March 2020 – February 2021 in Balikpapan City (Analysis, 2021).</w:t>
      </w:r>
    </w:p>
    <w:p w:rsidR="00FD64C5" w:rsidRDefault="00FD64C5" w:rsidP="00FD64C5">
      <w:pPr>
        <w:tabs>
          <w:tab w:val="left" w:pos="426"/>
        </w:tabs>
        <w:ind w:left="142"/>
        <w:jc w:val="both"/>
        <w:rPr>
          <w:color w:val="111111"/>
          <w:sz w:val="20"/>
          <w:lang w:val="id-ID" w:eastAsia="id-ID"/>
        </w:rPr>
      </w:pPr>
      <w:proofErr w:type="gramStart"/>
      <w:r w:rsidRPr="00D54800">
        <w:rPr>
          <w:color w:val="111111"/>
          <w:sz w:val="20"/>
          <w:lang w:eastAsia="id-ID"/>
        </w:rPr>
        <w:t>The graph in 3.</w:t>
      </w:r>
      <w:proofErr w:type="gramEnd"/>
      <w:r w:rsidRPr="00D54800">
        <w:rPr>
          <w:color w:val="111111"/>
          <w:sz w:val="20"/>
          <w:lang w:eastAsia="id-ID"/>
        </w:rPr>
        <w:t xml:space="preserve"> </w:t>
      </w:r>
      <w:proofErr w:type="gramStart"/>
      <w:r w:rsidRPr="00D54800">
        <w:rPr>
          <w:color w:val="111111"/>
          <w:sz w:val="20"/>
          <w:lang w:eastAsia="id-ID"/>
        </w:rPr>
        <w:t>is</w:t>
      </w:r>
      <w:proofErr w:type="gramEnd"/>
      <w:r w:rsidRPr="00D54800">
        <w:rPr>
          <w:color w:val="111111"/>
          <w:sz w:val="20"/>
          <w:lang w:eastAsia="id-ID"/>
        </w:rPr>
        <w:t xml:space="preserve"> an illustration of the total development of positive COVID-19 cases in the city of Balikpapan per sub-district from March 2020 to February 2021. In general, the growth of total positive cases has accelerated throughout the year, with the highest acceleration seen in June-August 2020. Sub-districts South Balikpapan and </w:t>
      </w:r>
      <w:r w:rsidRPr="00D54800">
        <w:rPr>
          <w:color w:val="111111"/>
          <w:sz w:val="20"/>
          <w:lang w:eastAsia="id-ID"/>
        </w:rPr>
        <w:lastRenderedPageBreak/>
        <w:t>North Balikpapan experienced an increase in total positive cases, much higher than the other 4 sub-districts, with each of them being above 20,000 positive cases in February 2021. On the other hand, Balikpapan Kota, Central Balikpapan, West Balikpapan, and East Balikpapan sub-districts respectively -each recorded positive cases under 15,000 people in February 2021.The data also shows that only the West Balikpapan sub-district has experienced a slowdown in the growth of total positive cases, namely in September-December 2020, although not significantly.</w:t>
      </w:r>
    </w:p>
    <w:p w:rsidR="008C3745" w:rsidRPr="008C3745" w:rsidRDefault="008C3745" w:rsidP="00FD64C5">
      <w:pPr>
        <w:tabs>
          <w:tab w:val="left" w:pos="426"/>
        </w:tabs>
        <w:ind w:left="142"/>
        <w:jc w:val="both"/>
        <w:rPr>
          <w:color w:val="111111"/>
          <w:sz w:val="20"/>
          <w:lang w:val="id-ID" w:eastAsia="id-ID"/>
        </w:rPr>
      </w:pPr>
    </w:p>
    <w:p w:rsidR="00B952B6" w:rsidRDefault="00FD64C5" w:rsidP="00B952B6">
      <w:pPr>
        <w:keepNext/>
        <w:spacing w:line="276" w:lineRule="auto"/>
        <w:jc w:val="center"/>
      </w:pPr>
      <w:r w:rsidRPr="00FD64C5">
        <w:rPr>
          <w:color w:val="111111"/>
          <w:sz w:val="20"/>
          <w:lang w:val="id-ID" w:eastAsia="id-ID"/>
        </w:rPr>
        <w:drawing>
          <wp:inline distT="0" distB="0" distL="0" distR="0">
            <wp:extent cx="2517775" cy="2529205"/>
            <wp:effectExtent l="19050" t="0" r="0" b="0"/>
            <wp:docPr id="30" name="Picture 30" descr="figur jurn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figur jurnal 2"/>
                    <pic:cNvPicPr>
                      <a:picLocks noChangeAspect="1" noChangeArrowheads="1"/>
                    </pic:cNvPicPr>
                  </pic:nvPicPr>
                  <pic:blipFill>
                    <a:blip r:embed="rId14" cstate="print"/>
                    <a:srcRect r="29346"/>
                    <a:stretch>
                      <a:fillRect/>
                    </a:stretch>
                  </pic:blipFill>
                  <pic:spPr bwMode="auto">
                    <a:xfrm>
                      <a:off x="0" y="0"/>
                      <a:ext cx="2517775" cy="2529205"/>
                    </a:xfrm>
                    <a:prstGeom prst="rect">
                      <a:avLst/>
                    </a:prstGeom>
                    <a:noFill/>
                    <a:ln w="9525">
                      <a:noFill/>
                      <a:miter lim="800000"/>
                      <a:headEnd/>
                      <a:tailEnd/>
                    </a:ln>
                  </pic:spPr>
                </pic:pic>
              </a:graphicData>
            </a:graphic>
          </wp:inline>
        </w:drawing>
      </w:r>
    </w:p>
    <w:p w:rsidR="00FD64C5" w:rsidRPr="00B952B6" w:rsidRDefault="00B952B6" w:rsidP="00B952B6">
      <w:pPr>
        <w:pStyle w:val="Caption"/>
        <w:jc w:val="center"/>
        <w:rPr>
          <w:b w:val="0"/>
          <w:color w:val="auto"/>
          <w:sz w:val="20"/>
          <w:lang w:val="id-ID" w:eastAsia="id-ID"/>
        </w:rPr>
      </w:pPr>
      <w:proofErr w:type="gramStart"/>
      <w:r w:rsidRPr="00B952B6">
        <w:rPr>
          <w:color w:val="auto"/>
        </w:rPr>
        <w:t xml:space="preserve">FIGURE </w:t>
      </w:r>
      <w:proofErr w:type="gramEnd"/>
      <w:r w:rsidRPr="00B952B6">
        <w:rPr>
          <w:color w:val="auto"/>
        </w:rPr>
        <w:fldChar w:fldCharType="begin"/>
      </w:r>
      <w:r w:rsidRPr="00B952B6">
        <w:rPr>
          <w:color w:val="auto"/>
        </w:rPr>
        <w:instrText xml:space="preserve"> SEQ FIGURE \* ARABIC </w:instrText>
      </w:r>
      <w:r w:rsidRPr="00B952B6">
        <w:rPr>
          <w:color w:val="auto"/>
        </w:rPr>
        <w:fldChar w:fldCharType="separate"/>
      </w:r>
      <w:r>
        <w:rPr>
          <w:noProof/>
          <w:color w:val="auto"/>
        </w:rPr>
        <w:t>4</w:t>
      </w:r>
      <w:r w:rsidRPr="00B952B6">
        <w:rPr>
          <w:color w:val="auto"/>
        </w:rPr>
        <w:fldChar w:fldCharType="end"/>
      </w:r>
      <w:proofErr w:type="gramStart"/>
      <w:r w:rsidRPr="00B952B6">
        <w:rPr>
          <w:color w:val="auto"/>
          <w:lang w:val="id-ID"/>
        </w:rPr>
        <w:t>.</w:t>
      </w:r>
      <w:proofErr w:type="gramEnd"/>
      <w:r w:rsidRPr="00B952B6">
        <w:rPr>
          <w:b w:val="0"/>
          <w:color w:val="auto"/>
          <w:lang w:val="id-ID"/>
        </w:rPr>
        <w:t xml:space="preserve"> The Map of COVID-19 Case Distribution (Analysis, 2021)</w:t>
      </w:r>
    </w:p>
    <w:p w:rsidR="00FD64C5" w:rsidRDefault="00FD64C5" w:rsidP="00FD64C5">
      <w:pPr>
        <w:pStyle w:val="Paragraph"/>
        <w:rPr>
          <w:color w:val="111111"/>
          <w:lang w:val="id-ID" w:eastAsia="id-ID"/>
        </w:rPr>
      </w:pPr>
      <w:r w:rsidRPr="00FD64C5">
        <w:rPr>
          <w:color w:val="111111"/>
          <w:lang w:eastAsia="id-ID"/>
        </w:rPr>
        <w:t xml:space="preserve">Data on the distribution of positive COVID-19 cases can be displayed on the map in Figure 4. It can be interpreted spatially that positive cases of COVID-19 have spread throughout the Balikpapan City area. </w:t>
      </w:r>
      <w:proofErr w:type="gramStart"/>
      <w:r w:rsidRPr="00FD64C5">
        <w:rPr>
          <w:color w:val="111111"/>
          <w:lang w:eastAsia="id-ID"/>
        </w:rPr>
        <w:t xml:space="preserve">Where the highest spread of COVID-19 positive cases is indicated by dark brown in 8 sub-districts units, namely </w:t>
      </w:r>
      <w:proofErr w:type="spellStart"/>
      <w:r w:rsidRPr="00FD64C5">
        <w:rPr>
          <w:color w:val="111111"/>
          <w:lang w:eastAsia="id-ID"/>
        </w:rPr>
        <w:t>Gunung</w:t>
      </w:r>
      <w:proofErr w:type="spellEnd"/>
      <w:r w:rsidRPr="00FD64C5">
        <w:rPr>
          <w:color w:val="111111"/>
          <w:lang w:eastAsia="id-ID"/>
        </w:rPr>
        <w:t xml:space="preserve"> Sari </w:t>
      </w:r>
      <w:proofErr w:type="spellStart"/>
      <w:r w:rsidRPr="00FD64C5">
        <w:rPr>
          <w:color w:val="111111"/>
          <w:lang w:eastAsia="id-ID"/>
        </w:rPr>
        <w:t>Ilir</w:t>
      </w:r>
      <w:proofErr w:type="spellEnd"/>
      <w:r w:rsidRPr="00FD64C5">
        <w:rPr>
          <w:color w:val="111111"/>
          <w:lang w:eastAsia="id-ID"/>
        </w:rPr>
        <w:t xml:space="preserve"> Sub-districts, </w:t>
      </w:r>
      <w:proofErr w:type="spellStart"/>
      <w:r w:rsidRPr="00FD64C5">
        <w:rPr>
          <w:color w:val="111111"/>
          <w:lang w:eastAsia="id-ID"/>
        </w:rPr>
        <w:t>Graha</w:t>
      </w:r>
      <w:proofErr w:type="spellEnd"/>
      <w:r w:rsidRPr="00FD64C5">
        <w:rPr>
          <w:color w:val="111111"/>
          <w:lang w:eastAsia="id-ID"/>
        </w:rPr>
        <w:t xml:space="preserve"> Indah Sub-districts, </w:t>
      </w:r>
      <w:proofErr w:type="spellStart"/>
      <w:r w:rsidRPr="00FD64C5">
        <w:rPr>
          <w:color w:val="111111"/>
          <w:lang w:eastAsia="id-ID"/>
        </w:rPr>
        <w:t>Batu</w:t>
      </w:r>
      <w:proofErr w:type="spellEnd"/>
      <w:r w:rsidRPr="00FD64C5">
        <w:rPr>
          <w:color w:val="111111"/>
          <w:lang w:eastAsia="id-ID"/>
        </w:rPr>
        <w:t xml:space="preserve"> </w:t>
      </w:r>
      <w:proofErr w:type="spellStart"/>
      <w:r w:rsidRPr="00FD64C5">
        <w:rPr>
          <w:color w:val="111111"/>
          <w:lang w:eastAsia="id-ID"/>
        </w:rPr>
        <w:t>Ampar</w:t>
      </w:r>
      <w:proofErr w:type="spellEnd"/>
      <w:r w:rsidRPr="00FD64C5">
        <w:rPr>
          <w:color w:val="111111"/>
          <w:lang w:eastAsia="id-ID"/>
        </w:rPr>
        <w:t xml:space="preserve"> Sub-districts, </w:t>
      </w:r>
      <w:proofErr w:type="spellStart"/>
      <w:r w:rsidRPr="00FD64C5">
        <w:rPr>
          <w:color w:val="111111"/>
          <w:lang w:eastAsia="id-ID"/>
        </w:rPr>
        <w:t>Gunung</w:t>
      </w:r>
      <w:proofErr w:type="spellEnd"/>
      <w:r w:rsidRPr="00FD64C5">
        <w:rPr>
          <w:color w:val="111111"/>
          <w:lang w:eastAsia="id-ID"/>
        </w:rPr>
        <w:t xml:space="preserve"> </w:t>
      </w:r>
      <w:proofErr w:type="spellStart"/>
      <w:r w:rsidRPr="00FD64C5">
        <w:rPr>
          <w:color w:val="111111"/>
          <w:lang w:eastAsia="id-ID"/>
        </w:rPr>
        <w:t>Bahagia</w:t>
      </w:r>
      <w:proofErr w:type="spellEnd"/>
      <w:r w:rsidRPr="00FD64C5">
        <w:rPr>
          <w:color w:val="111111"/>
          <w:lang w:eastAsia="id-ID"/>
        </w:rPr>
        <w:t xml:space="preserve"> Sub-districts, </w:t>
      </w:r>
      <w:proofErr w:type="spellStart"/>
      <w:r w:rsidRPr="00FD64C5">
        <w:rPr>
          <w:color w:val="111111"/>
          <w:lang w:eastAsia="id-ID"/>
        </w:rPr>
        <w:t>Muara</w:t>
      </w:r>
      <w:proofErr w:type="spellEnd"/>
      <w:r w:rsidRPr="00FD64C5">
        <w:rPr>
          <w:color w:val="111111"/>
          <w:lang w:eastAsia="id-ID"/>
        </w:rPr>
        <w:t xml:space="preserve"> </w:t>
      </w:r>
      <w:proofErr w:type="spellStart"/>
      <w:r w:rsidRPr="00FD64C5">
        <w:rPr>
          <w:color w:val="111111"/>
          <w:lang w:eastAsia="id-ID"/>
        </w:rPr>
        <w:t>Rapak</w:t>
      </w:r>
      <w:proofErr w:type="spellEnd"/>
      <w:r w:rsidRPr="00FD64C5">
        <w:rPr>
          <w:color w:val="111111"/>
          <w:lang w:eastAsia="id-ID"/>
        </w:rPr>
        <w:t xml:space="preserve"> Sub-districts, </w:t>
      </w:r>
      <w:proofErr w:type="spellStart"/>
      <w:r w:rsidRPr="00FD64C5">
        <w:rPr>
          <w:color w:val="111111"/>
          <w:lang w:eastAsia="id-ID"/>
        </w:rPr>
        <w:t>Sepinggan</w:t>
      </w:r>
      <w:proofErr w:type="spellEnd"/>
      <w:r w:rsidRPr="00FD64C5">
        <w:rPr>
          <w:color w:val="111111"/>
          <w:lang w:eastAsia="id-ID"/>
        </w:rPr>
        <w:t xml:space="preserve"> Sub-districts, </w:t>
      </w:r>
      <w:proofErr w:type="spellStart"/>
      <w:r w:rsidRPr="00FD64C5">
        <w:rPr>
          <w:color w:val="111111"/>
          <w:lang w:eastAsia="id-ID"/>
        </w:rPr>
        <w:t>Sepinggan</w:t>
      </w:r>
      <w:proofErr w:type="spellEnd"/>
      <w:r w:rsidRPr="00FD64C5">
        <w:rPr>
          <w:color w:val="111111"/>
          <w:lang w:eastAsia="id-ID"/>
        </w:rPr>
        <w:t xml:space="preserve"> </w:t>
      </w:r>
      <w:proofErr w:type="spellStart"/>
      <w:r w:rsidRPr="00FD64C5">
        <w:rPr>
          <w:color w:val="111111"/>
          <w:lang w:eastAsia="id-ID"/>
        </w:rPr>
        <w:t>Baru</w:t>
      </w:r>
      <w:proofErr w:type="spellEnd"/>
      <w:r w:rsidRPr="00FD64C5">
        <w:rPr>
          <w:color w:val="111111"/>
          <w:lang w:eastAsia="id-ID"/>
        </w:rPr>
        <w:t xml:space="preserve"> Sub-districts, and </w:t>
      </w:r>
      <w:proofErr w:type="spellStart"/>
      <w:r w:rsidRPr="00FD64C5">
        <w:rPr>
          <w:color w:val="111111"/>
          <w:lang w:eastAsia="id-ID"/>
        </w:rPr>
        <w:t>Manggar</w:t>
      </w:r>
      <w:proofErr w:type="spellEnd"/>
      <w:r w:rsidRPr="00FD64C5">
        <w:rPr>
          <w:color w:val="111111"/>
          <w:lang w:eastAsia="id-ID"/>
        </w:rPr>
        <w:t xml:space="preserve"> Sub-districts.</w:t>
      </w:r>
      <w:proofErr w:type="gramEnd"/>
      <w:r w:rsidRPr="00FD64C5">
        <w:rPr>
          <w:color w:val="111111"/>
          <w:lang w:eastAsia="id-ID"/>
        </w:rPr>
        <w:t xml:space="preserve"> </w:t>
      </w:r>
      <w:proofErr w:type="gramStart"/>
      <w:r w:rsidRPr="00FD64C5">
        <w:rPr>
          <w:color w:val="111111"/>
          <w:lang w:eastAsia="id-ID"/>
        </w:rPr>
        <w:t>New.</w:t>
      </w:r>
      <w:proofErr w:type="gramEnd"/>
      <w:r w:rsidRPr="00FD64C5">
        <w:rPr>
          <w:color w:val="111111"/>
          <w:lang w:eastAsia="id-ID"/>
        </w:rPr>
        <w:t xml:space="preserve"> Based on the data on Positive Cases of COVID-19 for the City of Balikpapan in Appendix C., it can be seen that the </w:t>
      </w:r>
      <w:proofErr w:type="spellStart"/>
      <w:r w:rsidRPr="00FD64C5">
        <w:rPr>
          <w:color w:val="111111"/>
          <w:lang w:eastAsia="id-ID"/>
        </w:rPr>
        <w:t>Sepinggan</w:t>
      </w:r>
      <w:proofErr w:type="spellEnd"/>
      <w:r w:rsidRPr="00FD64C5">
        <w:rPr>
          <w:color w:val="111111"/>
          <w:lang w:eastAsia="id-ID"/>
        </w:rPr>
        <w:t xml:space="preserve"> </w:t>
      </w:r>
      <w:proofErr w:type="spellStart"/>
      <w:r w:rsidRPr="00FD64C5">
        <w:rPr>
          <w:color w:val="111111"/>
          <w:lang w:eastAsia="id-ID"/>
        </w:rPr>
        <w:t>Baru</w:t>
      </w:r>
      <w:proofErr w:type="spellEnd"/>
      <w:r w:rsidRPr="00FD64C5">
        <w:rPr>
          <w:color w:val="111111"/>
          <w:lang w:eastAsia="id-ID"/>
        </w:rPr>
        <w:t xml:space="preserve"> Sub-districts has the most total positive cases of COVID-19 for one City of Balikpapan, but if you look at its development, North Balikpapan District has contributed greatly to the addition of positive COVID-19 cases in Balikpapan City since the beginning of the pandemic. On the other hand, the </w:t>
      </w:r>
      <w:proofErr w:type="spellStart"/>
      <w:r w:rsidRPr="00FD64C5">
        <w:rPr>
          <w:color w:val="111111"/>
          <w:lang w:eastAsia="id-ID"/>
        </w:rPr>
        <w:t>Teritip</w:t>
      </w:r>
      <w:proofErr w:type="spellEnd"/>
      <w:r w:rsidRPr="00FD64C5">
        <w:rPr>
          <w:color w:val="111111"/>
          <w:lang w:eastAsia="id-ID"/>
        </w:rPr>
        <w:t xml:space="preserve"> Sub-districts has the lowest distribution of cases in Balikpapan City which is shown in light yellow on the map, this shows the total number of positive COVID-19 cases in the </w:t>
      </w:r>
      <w:proofErr w:type="spellStart"/>
      <w:r w:rsidRPr="00FD64C5">
        <w:rPr>
          <w:color w:val="111111"/>
          <w:lang w:eastAsia="id-ID"/>
        </w:rPr>
        <w:t>Teritip</w:t>
      </w:r>
      <w:proofErr w:type="spellEnd"/>
      <w:r w:rsidRPr="00FD64C5">
        <w:rPr>
          <w:color w:val="111111"/>
          <w:lang w:eastAsia="id-ID"/>
        </w:rPr>
        <w:t xml:space="preserve"> Sub-districts is less than 2000 people.</w:t>
      </w:r>
    </w:p>
    <w:p w:rsidR="00FD64C5" w:rsidRDefault="00FD64C5" w:rsidP="00FD64C5">
      <w:pPr>
        <w:pStyle w:val="Heading3"/>
        <w:rPr>
          <w:lang w:val="id-ID"/>
        </w:rPr>
      </w:pPr>
      <w:r>
        <w:rPr>
          <w:lang w:val="id-ID"/>
        </w:rPr>
        <w:t>Number of Positive Cases of COVID-19 by Age Group on March 2020-February 2021</w:t>
      </w:r>
    </w:p>
    <w:p w:rsidR="00FD64C5" w:rsidRPr="00FD64C5" w:rsidRDefault="00FD64C5" w:rsidP="00FD64C5">
      <w:pPr>
        <w:pStyle w:val="Paragraph"/>
        <w:rPr>
          <w:spacing w:val="-4"/>
          <w:lang w:val="id-ID"/>
        </w:rPr>
      </w:pPr>
      <w:r w:rsidRPr="00FD64C5">
        <w:rPr>
          <w:spacing w:val="-4"/>
        </w:rPr>
        <w:t>The number of COVID-19 in Balikpapan City can also be described by age group. Based on data collected from the Balikpapan City Health Office, the results of the recapitulation of data on the number of positive COVID-19 cases based on age groups in the period March 2020 - February 2021 in Balikpapan City were obtained. The data can be displayed in the graph in Figure 5.</w:t>
      </w:r>
    </w:p>
    <w:p w:rsidR="00B952B6" w:rsidRDefault="00FD64C5" w:rsidP="00B952B6">
      <w:pPr>
        <w:pStyle w:val="Paragraph"/>
        <w:keepNext/>
        <w:jc w:val="center"/>
      </w:pPr>
      <w:r w:rsidRPr="00FD64C5">
        <w:rPr>
          <w:lang w:val="id-ID"/>
        </w:rPr>
        <w:lastRenderedPageBreak/>
        <w:drawing>
          <wp:inline distT="0" distB="0" distL="0" distR="0">
            <wp:extent cx="3622040" cy="1722120"/>
            <wp:effectExtent l="19050" t="0" r="0" b="0"/>
            <wp:docPr id="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l="1366" t="17174" r="3078" b="3534"/>
                    <a:stretch>
                      <a:fillRect/>
                    </a:stretch>
                  </pic:blipFill>
                  <pic:spPr bwMode="auto">
                    <a:xfrm>
                      <a:off x="0" y="0"/>
                      <a:ext cx="3622040" cy="1722120"/>
                    </a:xfrm>
                    <a:prstGeom prst="rect">
                      <a:avLst/>
                    </a:prstGeom>
                    <a:noFill/>
                    <a:ln w="9525">
                      <a:noFill/>
                      <a:miter lim="800000"/>
                      <a:headEnd/>
                      <a:tailEnd/>
                    </a:ln>
                  </pic:spPr>
                </pic:pic>
              </a:graphicData>
            </a:graphic>
          </wp:inline>
        </w:drawing>
      </w:r>
    </w:p>
    <w:p w:rsidR="00FD64C5" w:rsidRPr="00B952B6" w:rsidRDefault="00B952B6" w:rsidP="008C3745">
      <w:pPr>
        <w:pStyle w:val="Caption"/>
        <w:ind w:left="142"/>
        <w:jc w:val="center"/>
        <w:rPr>
          <w:b w:val="0"/>
          <w:color w:val="auto"/>
          <w:lang w:val="id-ID"/>
        </w:rPr>
      </w:pPr>
      <w:proofErr w:type="gramStart"/>
      <w:r w:rsidRPr="00B952B6">
        <w:rPr>
          <w:color w:val="auto"/>
        </w:rPr>
        <w:t xml:space="preserve">FIGURE </w:t>
      </w:r>
      <w:r w:rsidRPr="00B952B6">
        <w:rPr>
          <w:color w:val="auto"/>
        </w:rPr>
        <w:fldChar w:fldCharType="begin"/>
      </w:r>
      <w:r w:rsidRPr="00B952B6">
        <w:rPr>
          <w:color w:val="auto"/>
        </w:rPr>
        <w:instrText xml:space="preserve"> SEQ FIGURE \* ARABIC </w:instrText>
      </w:r>
      <w:r w:rsidRPr="00B952B6">
        <w:rPr>
          <w:color w:val="auto"/>
        </w:rPr>
        <w:fldChar w:fldCharType="separate"/>
      </w:r>
      <w:r>
        <w:rPr>
          <w:noProof/>
          <w:color w:val="auto"/>
        </w:rPr>
        <w:t>5</w:t>
      </w:r>
      <w:r w:rsidRPr="00B952B6">
        <w:rPr>
          <w:color w:val="auto"/>
        </w:rPr>
        <w:fldChar w:fldCharType="end"/>
      </w:r>
      <w:r w:rsidRPr="00B952B6">
        <w:rPr>
          <w:color w:val="auto"/>
          <w:lang w:val="id-ID"/>
        </w:rPr>
        <w:t>.</w:t>
      </w:r>
      <w:proofErr w:type="gramEnd"/>
      <w:r w:rsidRPr="00B952B6">
        <w:rPr>
          <w:b w:val="0"/>
          <w:color w:val="auto"/>
          <w:lang w:val="id-ID"/>
        </w:rPr>
        <w:t xml:space="preserve"> Number of Positif Case of COVID-19 by Age Group on March 2020 – February 2021 in Balikpapan City (Analysis, 2021)</w:t>
      </w:r>
    </w:p>
    <w:p w:rsidR="00FD64C5" w:rsidRDefault="00FD64C5" w:rsidP="008C3745">
      <w:pPr>
        <w:tabs>
          <w:tab w:val="left" w:pos="426"/>
        </w:tabs>
        <w:ind w:left="142"/>
        <w:jc w:val="both"/>
        <w:rPr>
          <w:color w:val="111111"/>
          <w:spacing w:val="-4"/>
          <w:sz w:val="20"/>
          <w:lang w:val="id-ID" w:eastAsia="id-ID"/>
        </w:rPr>
      </w:pPr>
      <w:r w:rsidRPr="008C3745">
        <w:rPr>
          <w:color w:val="111111"/>
          <w:spacing w:val="-4"/>
          <w:sz w:val="20"/>
          <w:lang w:eastAsia="id-ID"/>
        </w:rPr>
        <w:t>The following graph shows the total number of positive COVID-19 cases in the city of Balikpapan per age group from March 2020 to February 2021. In general, each category has a variety of total positive cases, with the highest number being in the 25-29 year age group and 55-59 years, accounted for 1977 cases and 1812 cases, respectively. The relatively low number of positive cases (</w:t>
      </w:r>
      <w:proofErr w:type="gramStart"/>
      <w:r w:rsidRPr="008C3745">
        <w:rPr>
          <w:color w:val="111111"/>
          <w:spacing w:val="-4"/>
          <w:sz w:val="20"/>
          <w:lang w:eastAsia="id-ID"/>
        </w:rPr>
        <w:t>under</w:t>
      </w:r>
      <w:proofErr w:type="gramEnd"/>
      <w:r w:rsidRPr="008C3745">
        <w:rPr>
          <w:color w:val="111111"/>
          <w:spacing w:val="-4"/>
          <w:sz w:val="20"/>
          <w:lang w:eastAsia="id-ID"/>
        </w:rPr>
        <w:t xml:space="preserve"> 1,000 cases) was seen in the elderly (over 60 years) and young (under 19 years) age groups, with the lowest number of positive cases recorded in the under-five age group, which was 321 cases.</w:t>
      </w:r>
    </w:p>
    <w:p w:rsidR="008C3745" w:rsidRPr="008C3745" w:rsidRDefault="008C3745" w:rsidP="008C3745">
      <w:pPr>
        <w:tabs>
          <w:tab w:val="left" w:pos="426"/>
        </w:tabs>
        <w:ind w:left="142"/>
        <w:jc w:val="both"/>
        <w:rPr>
          <w:color w:val="111111"/>
          <w:spacing w:val="-4"/>
          <w:sz w:val="20"/>
          <w:lang w:val="id-ID" w:eastAsia="id-ID"/>
        </w:rPr>
      </w:pPr>
    </w:p>
    <w:p w:rsidR="00B952B6" w:rsidRDefault="00FD64C5" w:rsidP="00B952B6">
      <w:pPr>
        <w:keepNext/>
        <w:tabs>
          <w:tab w:val="left" w:pos="426"/>
        </w:tabs>
        <w:jc w:val="center"/>
      </w:pPr>
      <w:r w:rsidRPr="00FD64C5">
        <w:rPr>
          <w:color w:val="111111"/>
          <w:sz w:val="20"/>
          <w:lang w:val="id-ID" w:eastAsia="id-ID"/>
        </w:rPr>
        <w:drawing>
          <wp:inline distT="0" distB="0" distL="0" distR="0">
            <wp:extent cx="3360420" cy="1330325"/>
            <wp:effectExtent l="19050" t="0" r="0" b="0"/>
            <wp:docPr id="3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l="6032" t="27600" r="1683" b="9196"/>
                    <a:stretch>
                      <a:fillRect/>
                    </a:stretch>
                  </pic:blipFill>
                  <pic:spPr bwMode="auto">
                    <a:xfrm>
                      <a:off x="0" y="0"/>
                      <a:ext cx="3360420" cy="1330325"/>
                    </a:xfrm>
                    <a:prstGeom prst="rect">
                      <a:avLst/>
                    </a:prstGeom>
                    <a:noFill/>
                    <a:ln w="9525">
                      <a:noFill/>
                      <a:miter lim="800000"/>
                      <a:headEnd/>
                      <a:tailEnd/>
                    </a:ln>
                  </pic:spPr>
                </pic:pic>
              </a:graphicData>
            </a:graphic>
          </wp:inline>
        </w:drawing>
      </w:r>
    </w:p>
    <w:p w:rsidR="00FD64C5" w:rsidRPr="00B952B6" w:rsidRDefault="00B952B6" w:rsidP="000547A5">
      <w:pPr>
        <w:pStyle w:val="Caption"/>
        <w:ind w:left="142"/>
        <w:jc w:val="center"/>
        <w:rPr>
          <w:b w:val="0"/>
          <w:color w:val="auto"/>
          <w:sz w:val="20"/>
          <w:lang w:val="id-ID" w:eastAsia="id-ID"/>
        </w:rPr>
      </w:pPr>
      <w:proofErr w:type="gramStart"/>
      <w:r w:rsidRPr="00B952B6">
        <w:rPr>
          <w:color w:val="auto"/>
        </w:rPr>
        <w:t xml:space="preserve">FIGURE </w:t>
      </w:r>
      <w:proofErr w:type="gramEnd"/>
      <w:r w:rsidRPr="00B952B6">
        <w:rPr>
          <w:color w:val="auto"/>
        </w:rPr>
        <w:fldChar w:fldCharType="begin"/>
      </w:r>
      <w:r w:rsidRPr="00B952B6">
        <w:rPr>
          <w:color w:val="auto"/>
        </w:rPr>
        <w:instrText xml:space="preserve"> SEQ FIGURE \* ARABIC </w:instrText>
      </w:r>
      <w:r w:rsidRPr="00B952B6">
        <w:rPr>
          <w:color w:val="auto"/>
        </w:rPr>
        <w:fldChar w:fldCharType="separate"/>
      </w:r>
      <w:r>
        <w:rPr>
          <w:noProof/>
          <w:color w:val="auto"/>
        </w:rPr>
        <w:t>6</w:t>
      </w:r>
      <w:r w:rsidRPr="00B952B6">
        <w:rPr>
          <w:color w:val="auto"/>
        </w:rPr>
        <w:fldChar w:fldCharType="end"/>
      </w:r>
      <w:proofErr w:type="gramStart"/>
      <w:r w:rsidRPr="00B952B6">
        <w:rPr>
          <w:color w:val="auto"/>
          <w:lang w:val="id-ID"/>
        </w:rPr>
        <w:t>.</w:t>
      </w:r>
      <w:proofErr w:type="gramEnd"/>
      <w:r w:rsidRPr="00B952B6">
        <w:rPr>
          <w:b w:val="0"/>
          <w:color w:val="auto"/>
          <w:lang w:val="id-ID"/>
        </w:rPr>
        <w:t xml:space="preserve"> Percentage of Positif Case of COVID-19 by Age Group on March 2020 – February 2021 in Balikpapan City (Analysis, 2021)</w:t>
      </w:r>
    </w:p>
    <w:p w:rsidR="00FD64C5" w:rsidRPr="00FD64C5" w:rsidRDefault="00FD64C5" w:rsidP="00FD64C5">
      <w:pPr>
        <w:tabs>
          <w:tab w:val="left" w:pos="426"/>
        </w:tabs>
        <w:ind w:left="142"/>
        <w:jc w:val="both"/>
        <w:rPr>
          <w:color w:val="111111"/>
          <w:sz w:val="20"/>
          <w:lang w:val="id-ID" w:eastAsia="id-ID"/>
        </w:rPr>
      </w:pPr>
      <w:proofErr w:type="gramStart"/>
      <w:r w:rsidRPr="00D54800">
        <w:rPr>
          <w:color w:val="111111"/>
          <w:sz w:val="20"/>
          <w:lang w:eastAsia="id-ID"/>
        </w:rPr>
        <w:t xml:space="preserve">The diagram in Figure </w:t>
      </w:r>
      <w:r w:rsidRPr="00D54800">
        <w:rPr>
          <w:color w:val="111111"/>
          <w:sz w:val="20"/>
          <w:lang w:val="en-ID" w:eastAsia="id-ID"/>
        </w:rPr>
        <w:t>6</w:t>
      </w:r>
      <w:r w:rsidRPr="00D54800">
        <w:rPr>
          <w:color w:val="111111"/>
          <w:sz w:val="20"/>
          <w:lang w:eastAsia="id-ID"/>
        </w:rPr>
        <w:t>.</w:t>
      </w:r>
      <w:proofErr w:type="gramEnd"/>
      <w:r w:rsidRPr="00D54800">
        <w:rPr>
          <w:color w:val="111111"/>
          <w:sz w:val="20"/>
          <w:lang w:eastAsia="id-ID"/>
        </w:rPr>
        <w:t xml:space="preserve"> </w:t>
      </w:r>
      <w:proofErr w:type="gramStart"/>
      <w:r w:rsidRPr="00D54800">
        <w:rPr>
          <w:color w:val="111111"/>
          <w:sz w:val="20"/>
          <w:lang w:eastAsia="id-ID"/>
        </w:rPr>
        <w:t>shows</w:t>
      </w:r>
      <w:proofErr w:type="gramEnd"/>
      <w:r w:rsidRPr="00D54800">
        <w:rPr>
          <w:color w:val="111111"/>
          <w:sz w:val="20"/>
          <w:lang w:eastAsia="id-ID"/>
        </w:rPr>
        <w:t xml:space="preserve"> the percentage of the number of positive COVID-19 cases in the city of Balikpapan in 2 age groups, namely productive age (15-64 years) and non-productive age (under 15 years and above 64 years) in March 2020 to February 2021. The two age groups recorded a very disparate difference in the number of positive cases, where people of productive age accounted for up to 90% of the total positive cases of COVID-19 in the city of Balikpapan. Meanwhile, people of non-productive age only accounted for 10% of the total positive cases.</w:t>
      </w:r>
    </w:p>
    <w:p w:rsidR="00FD64C5" w:rsidRDefault="00FD64C5" w:rsidP="000547A5">
      <w:pPr>
        <w:pStyle w:val="Heading2"/>
        <w:ind w:left="142"/>
        <w:rPr>
          <w:lang w:val="id-ID"/>
        </w:rPr>
      </w:pPr>
      <w:r>
        <w:rPr>
          <w:lang w:val="id-ID"/>
        </w:rPr>
        <w:t>Analysis of the Spatial Distribution Pattern of the COVID-19 Pandemic in Balikpapan City</w:t>
      </w:r>
    </w:p>
    <w:p w:rsidR="00FD64C5" w:rsidRDefault="00FD64C5" w:rsidP="00FD64C5">
      <w:pPr>
        <w:tabs>
          <w:tab w:val="left" w:pos="426"/>
        </w:tabs>
        <w:ind w:left="142"/>
        <w:jc w:val="both"/>
        <w:rPr>
          <w:color w:val="111111"/>
          <w:lang w:val="id-ID" w:eastAsia="id-ID"/>
        </w:rPr>
      </w:pPr>
      <w:r>
        <w:rPr>
          <w:color w:val="111111"/>
          <w:sz w:val="20"/>
          <w:lang w:val="id-ID" w:eastAsia="id-ID"/>
        </w:rPr>
        <w:tab/>
        <w:t xml:space="preserve">  </w:t>
      </w:r>
      <w:r w:rsidRPr="00D54800">
        <w:rPr>
          <w:color w:val="111111"/>
          <w:sz w:val="20"/>
          <w:lang w:eastAsia="id-ID"/>
        </w:rPr>
        <w:t>Hot Spot Analysis (</w:t>
      </w:r>
      <w:proofErr w:type="spellStart"/>
      <w:r w:rsidRPr="00D54800">
        <w:rPr>
          <w:color w:val="111111"/>
          <w:sz w:val="20"/>
          <w:lang w:eastAsia="id-ID"/>
        </w:rPr>
        <w:t>Getis-Ord</w:t>
      </w:r>
      <w:proofErr w:type="spellEnd"/>
      <w:r w:rsidRPr="00D54800">
        <w:rPr>
          <w:color w:val="111111"/>
          <w:sz w:val="20"/>
          <w:lang w:eastAsia="id-ID"/>
        </w:rPr>
        <w:t xml:space="preserve"> G*) uses the concept of spatial relationships (neighborhood) Contiguity Edges Only, it is intended because the data owned is data in the form of polygons. Based on the analysis carried out using the Hot Spot Analysis (</w:t>
      </w:r>
      <w:proofErr w:type="spellStart"/>
      <w:r w:rsidRPr="00D54800">
        <w:rPr>
          <w:color w:val="111111"/>
          <w:sz w:val="20"/>
          <w:lang w:eastAsia="id-ID"/>
        </w:rPr>
        <w:t>Getis-Ord</w:t>
      </w:r>
      <w:proofErr w:type="spellEnd"/>
      <w:r w:rsidRPr="00D54800">
        <w:rPr>
          <w:color w:val="111111"/>
          <w:sz w:val="20"/>
          <w:lang w:eastAsia="id-ID"/>
        </w:rPr>
        <w:t xml:space="preserve"> G*) analysis technique on aggregate data of positive COVID-19 cases in the period March 2020 - February 2021, the </w:t>
      </w:r>
      <w:proofErr w:type="spellStart"/>
      <w:r w:rsidRPr="00D54800">
        <w:rPr>
          <w:color w:val="111111"/>
          <w:sz w:val="20"/>
          <w:lang w:eastAsia="id-ID"/>
        </w:rPr>
        <w:t>ZScore</w:t>
      </w:r>
      <w:proofErr w:type="spellEnd"/>
      <w:r w:rsidRPr="00D54800">
        <w:rPr>
          <w:color w:val="111111"/>
          <w:sz w:val="20"/>
          <w:lang w:eastAsia="id-ID"/>
        </w:rPr>
        <w:t xml:space="preserve"> and </w:t>
      </w:r>
      <w:proofErr w:type="spellStart"/>
      <w:r w:rsidRPr="00D54800">
        <w:rPr>
          <w:color w:val="111111"/>
          <w:sz w:val="20"/>
          <w:lang w:eastAsia="id-ID"/>
        </w:rPr>
        <w:t>PValue</w:t>
      </w:r>
      <w:proofErr w:type="spellEnd"/>
      <w:r w:rsidRPr="00D54800">
        <w:rPr>
          <w:color w:val="111111"/>
          <w:sz w:val="20"/>
          <w:lang w:eastAsia="id-ID"/>
        </w:rPr>
        <w:t xml:space="preserve"> values ​​were obtained which describe the significance value of the data held. The results of the analysis can be displayed in table</w:t>
      </w:r>
      <w:r>
        <w:rPr>
          <w:color w:val="111111"/>
          <w:sz w:val="20"/>
          <w:lang w:val="id-ID" w:eastAsia="id-ID"/>
        </w:rPr>
        <w:t xml:space="preserve"> </w:t>
      </w:r>
      <w:r w:rsidRPr="00D54800">
        <w:rPr>
          <w:color w:val="111111"/>
          <w:sz w:val="20"/>
          <w:lang w:eastAsia="id-ID"/>
        </w:rPr>
        <w:t>1</w:t>
      </w:r>
      <w:r w:rsidRPr="000031F3">
        <w:rPr>
          <w:color w:val="111111"/>
          <w:lang w:eastAsia="id-ID"/>
        </w:rPr>
        <w:t>.</w:t>
      </w:r>
    </w:p>
    <w:p w:rsidR="000547A5" w:rsidRPr="000547A5" w:rsidRDefault="000547A5" w:rsidP="00FD64C5">
      <w:pPr>
        <w:tabs>
          <w:tab w:val="left" w:pos="426"/>
        </w:tabs>
        <w:ind w:left="142"/>
        <w:jc w:val="both"/>
        <w:rPr>
          <w:color w:val="111111"/>
          <w:sz w:val="20"/>
          <w:lang w:val="id-ID" w:eastAsia="id-ID"/>
        </w:rPr>
      </w:pPr>
    </w:p>
    <w:p w:rsidR="00B952B6" w:rsidRPr="00B952B6" w:rsidRDefault="00B952B6" w:rsidP="00B952B6">
      <w:pPr>
        <w:pStyle w:val="Caption"/>
        <w:keepNext/>
        <w:spacing w:after="0"/>
        <w:jc w:val="center"/>
        <w:rPr>
          <w:b w:val="0"/>
          <w:color w:val="auto"/>
          <w:sz w:val="20"/>
          <w:szCs w:val="20"/>
        </w:rPr>
      </w:pPr>
      <w:proofErr w:type="gramStart"/>
      <w:r w:rsidRPr="00B952B6">
        <w:rPr>
          <w:color w:val="auto"/>
          <w:sz w:val="20"/>
          <w:szCs w:val="20"/>
        </w:rPr>
        <w:t xml:space="preserve">TABLE </w:t>
      </w:r>
      <w:proofErr w:type="gramEnd"/>
      <w:r w:rsidRPr="00B952B6">
        <w:rPr>
          <w:color w:val="auto"/>
          <w:sz w:val="20"/>
          <w:szCs w:val="20"/>
        </w:rPr>
        <w:fldChar w:fldCharType="begin"/>
      </w:r>
      <w:r w:rsidRPr="00B952B6">
        <w:rPr>
          <w:color w:val="auto"/>
          <w:sz w:val="20"/>
          <w:szCs w:val="20"/>
        </w:rPr>
        <w:instrText xml:space="preserve"> SEQ TABLE \* ARABIC </w:instrText>
      </w:r>
      <w:r w:rsidRPr="00B952B6">
        <w:rPr>
          <w:color w:val="auto"/>
          <w:sz w:val="20"/>
          <w:szCs w:val="20"/>
        </w:rPr>
        <w:fldChar w:fldCharType="separate"/>
      </w:r>
      <w:r>
        <w:rPr>
          <w:noProof/>
          <w:color w:val="auto"/>
          <w:sz w:val="20"/>
          <w:szCs w:val="20"/>
        </w:rPr>
        <w:t>1</w:t>
      </w:r>
      <w:r w:rsidRPr="00B952B6">
        <w:rPr>
          <w:color w:val="auto"/>
          <w:sz w:val="20"/>
          <w:szCs w:val="20"/>
        </w:rPr>
        <w:fldChar w:fldCharType="end"/>
      </w:r>
      <w:proofErr w:type="gramStart"/>
      <w:r w:rsidRPr="00B952B6">
        <w:rPr>
          <w:color w:val="auto"/>
          <w:sz w:val="20"/>
          <w:szCs w:val="20"/>
          <w:lang w:val="id-ID"/>
        </w:rPr>
        <w:t>.</w:t>
      </w:r>
      <w:proofErr w:type="gramEnd"/>
      <w:r w:rsidRPr="00B952B6">
        <w:rPr>
          <w:color w:val="auto"/>
          <w:sz w:val="20"/>
          <w:szCs w:val="20"/>
          <w:lang w:val="id-ID"/>
        </w:rPr>
        <w:t xml:space="preserve"> </w:t>
      </w:r>
      <w:r w:rsidRPr="00B952B6">
        <w:rPr>
          <w:b w:val="0"/>
          <w:color w:val="auto"/>
          <w:sz w:val="20"/>
          <w:szCs w:val="20"/>
          <w:lang w:val="id-ID"/>
        </w:rPr>
        <w:t>The Result of Hot Spot Analysis (Analysis, 2021)</w:t>
      </w:r>
    </w:p>
    <w:tbl>
      <w:tblPr>
        <w:tblW w:w="0" w:type="auto"/>
        <w:jc w:val="center"/>
        <w:tblBorders>
          <w:top w:val="single" w:sz="4" w:space="0" w:color="auto"/>
          <w:bottom w:val="single" w:sz="4" w:space="0" w:color="auto"/>
          <w:insideH w:val="single" w:sz="4" w:space="0" w:color="auto"/>
        </w:tblBorders>
        <w:tblLook w:val="04A0"/>
      </w:tblPr>
      <w:tblGrid>
        <w:gridCol w:w="2038"/>
        <w:gridCol w:w="2038"/>
        <w:gridCol w:w="2039"/>
        <w:gridCol w:w="2039"/>
      </w:tblGrid>
      <w:tr w:rsidR="00FD64C5" w:rsidRPr="00B952B6" w:rsidTr="00B952B6">
        <w:trPr>
          <w:tblHeader/>
          <w:jc w:val="center"/>
        </w:trPr>
        <w:tc>
          <w:tcPr>
            <w:tcW w:w="2038" w:type="dxa"/>
            <w:shd w:val="clear" w:color="auto" w:fill="auto"/>
          </w:tcPr>
          <w:p w:rsidR="00FD64C5" w:rsidRPr="00B952B6" w:rsidRDefault="00FD64C5" w:rsidP="00FD64C5">
            <w:pPr>
              <w:tabs>
                <w:tab w:val="left" w:pos="426"/>
              </w:tabs>
              <w:jc w:val="center"/>
              <w:rPr>
                <w:b/>
                <w:color w:val="111111"/>
                <w:sz w:val="20"/>
                <w:lang w:val="en-GB" w:eastAsia="id-ID"/>
              </w:rPr>
            </w:pPr>
            <w:r w:rsidRPr="00B952B6">
              <w:rPr>
                <w:b/>
                <w:color w:val="111111"/>
                <w:sz w:val="20"/>
                <w:lang w:val="en-GB" w:eastAsia="id-ID"/>
              </w:rPr>
              <w:t>Sub-districts</w:t>
            </w:r>
          </w:p>
        </w:tc>
        <w:tc>
          <w:tcPr>
            <w:tcW w:w="2038" w:type="dxa"/>
            <w:shd w:val="clear" w:color="auto" w:fill="auto"/>
          </w:tcPr>
          <w:p w:rsidR="00FD64C5" w:rsidRPr="00B952B6" w:rsidRDefault="00FD64C5" w:rsidP="00FD64C5">
            <w:pPr>
              <w:tabs>
                <w:tab w:val="left" w:pos="426"/>
              </w:tabs>
              <w:jc w:val="center"/>
              <w:rPr>
                <w:b/>
                <w:i/>
                <w:color w:val="111111"/>
                <w:sz w:val="20"/>
                <w:lang w:val="en-GB" w:eastAsia="id-ID"/>
              </w:rPr>
            </w:pPr>
            <w:proofErr w:type="spellStart"/>
            <w:r w:rsidRPr="00B952B6">
              <w:rPr>
                <w:b/>
                <w:i/>
                <w:color w:val="111111"/>
                <w:sz w:val="20"/>
                <w:lang w:val="en-GB" w:eastAsia="id-ID"/>
              </w:rPr>
              <w:t>ZScore</w:t>
            </w:r>
            <w:proofErr w:type="spellEnd"/>
          </w:p>
        </w:tc>
        <w:tc>
          <w:tcPr>
            <w:tcW w:w="2039" w:type="dxa"/>
            <w:shd w:val="clear" w:color="auto" w:fill="auto"/>
          </w:tcPr>
          <w:p w:rsidR="00FD64C5" w:rsidRPr="00B952B6" w:rsidRDefault="00FD64C5" w:rsidP="00FD64C5">
            <w:pPr>
              <w:tabs>
                <w:tab w:val="left" w:pos="426"/>
              </w:tabs>
              <w:jc w:val="center"/>
              <w:rPr>
                <w:b/>
                <w:i/>
                <w:color w:val="111111"/>
                <w:sz w:val="20"/>
                <w:lang w:val="en-GB" w:eastAsia="id-ID"/>
              </w:rPr>
            </w:pPr>
            <w:proofErr w:type="spellStart"/>
            <w:r w:rsidRPr="00B952B6">
              <w:rPr>
                <w:b/>
                <w:i/>
                <w:color w:val="111111"/>
                <w:sz w:val="20"/>
                <w:lang w:val="en-GB" w:eastAsia="id-ID"/>
              </w:rPr>
              <w:t>PValue</w:t>
            </w:r>
            <w:proofErr w:type="spellEnd"/>
          </w:p>
        </w:tc>
        <w:tc>
          <w:tcPr>
            <w:tcW w:w="2039" w:type="dxa"/>
            <w:shd w:val="clear" w:color="auto" w:fill="auto"/>
          </w:tcPr>
          <w:p w:rsidR="00FD64C5" w:rsidRPr="00B952B6" w:rsidRDefault="00FD64C5" w:rsidP="00FD64C5">
            <w:pPr>
              <w:tabs>
                <w:tab w:val="left" w:pos="426"/>
              </w:tabs>
              <w:jc w:val="center"/>
              <w:rPr>
                <w:b/>
                <w:color w:val="111111"/>
                <w:sz w:val="20"/>
                <w:lang w:val="en-GB" w:eastAsia="id-ID"/>
              </w:rPr>
            </w:pPr>
            <w:proofErr w:type="spellStart"/>
            <w:r w:rsidRPr="00B952B6">
              <w:rPr>
                <w:b/>
                <w:color w:val="111111"/>
                <w:sz w:val="20"/>
                <w:lang w:val="en-GB" w:eastAsia="id-ID"/>
              </w:rPr>
              <w:t>Keterangan</w:t>
            </w:r>
            <w:proofErr w:type="spellEnd"/>
          </w:p>
        </w:tc>
      </w:tr>
      <w:tr w:rsidR="00FD64C5" w:rsidRPr="00B952B6" w:rsidTr="00B952B6">
        <w:trPr>
          <w:jc w:val="center"/>
        </w:trPr>
        <w:tc>
          <w:tcPr>
            <w:tcW w:w="8154" w:type="dxa"/>
            <w:gridSpan w:val="4"/>
            <w:shd w:val="clear" w:color="auto" w:fill="auto"/>
          </w:tcPr>
          <w:p w:rsidR="00FD64C5" w:rsidRPr="00B952B6" w:rsidRDefault="00FD64C5" w:rsidP="00FD64C5">
            <w:pPr>
              <w:tabs>
                <w:tab w:val="left" w:pos="426"/>
              </w:tabs>
              <w:jc w:val="center"/>
              <w:rPr>
                <w:b/>
                <w:color w:val="111111"/>
                <w:sz w:val="20"/>
                <w:lang w:val="en-GB" w:eastAsia="id-ID"/>
              </w:rPr>
            </w:pPr>
            <w:r w:rsidRPr="00B952B6">
              <w:rPr>
                <w:b/>
                <w:color w:val="111111"/>
                <w:sz w:val="20"/>
                <w:lang w:val="en-GB" w:eastAsia="id-ID"/>
              </w:rPr>
              <w:t>Balikpapan Barat</w:t>
            </w:r>
          </w:p>
        </w:tc>
      </w:tr>
      <w:tr w:rsidR="00FD64C5" w:rsidRPr="00B952B6" w:rsidTr="00B952B6">
        <w:trPr>
          <w:jc w:val="center"/>
        </w:trPr>
        <w:tc>
          <w:tcPr>
            <w:tcW w:w="2038" w:type="dxa"/>
            <w:shd w:val="clear" w:color="auto" w:fill="auto"/>
          </w:tcPr>
          <w:p w:rsidR="00FD64C5" w:rsidRPr="00B952B6" w:rsidRDefault="00FD64C5" w:rsidP="00FD64C5">
            <w:pPr>
              <w:tabs>
                <w:tab w:val="left" w:pos="426"/>
              </w:tabs>
              <w:jc w:val="both"/>
              <w:rPr>
                <w:color w:val="111111"/>
                <w:sz w:val="20"/>
                <w:lang w:val="en-GB" w:eastAsia="id-ID"/>
              </w:rPr>
            </w:pPr>
            <w:proofErr w:type="spellStart"/>
            <w:r w:rsidRPr="00B952B6">
              <w:rPr>
                <w:color w:val="111111"/>
                <w:sz w:val="20"/>
                <w:lang w:eastAsia="id-ID"/>
              </w:rPr>
              <w:t>Baru</w:t>
            </w:r>
            <w:proofErr w:type="spellEnd"/>
            <w:r w:rsidRPr="00B952B6">
              <w:rPr>
                <w:color w:val="111111"/>
                <w:sz w:val="20"/>
                <w:lang w:eastAsia="id-ID"/>
              </w:rPr>
              <w:t xml:space="preserve"> </w:t>
            </w:r>
            <w:proofErr w:type="spellStart"/>
            <w:r w:rsidRPr="00B952B6">
              <w:rPr>
                <w:color w:val="111111"/>
                <w:sz w:val="20"/>
                <w:lang w:eastAsia="id-ID"/>
              </w:rPr>
              <w:t>Ilir</w:t>
            </w:r>
            <w:proofErr w:type="spellEnd"/>
          </w:p>
        </w:tc>
        <w:tc>
          <w:tcPr>
            <w:tcW w:w="2038" w:type="dxa"/>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-0,30</w:t>
            </w:r>
          </w:p>
        </w:tc>
        <w:tc>
          <w:tcPr>
            <w:tcW w:w="2039" w:type="dxa"/>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0,76</w:t>
            </w:r>
          </w:p>
        </w:tc>
        <w:tc>
          <w:tcPr>
            <w:tcW w:w="2039" w:type="dxa"/>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Not Significant</w:t>
            </w:r>
          </w:p>
        </w:tc>
      </w:tr>
      <w:tr w:rsidR="00FD64C5" w:rsidRPr="00B952B6" w:rsidTr="00B952B6">
        <w:trPr>
          <w:jc w:val="center"/>
        </w:trPr>
        <w:tc>
          <w:tcPr>
            <w:tcW w:w="2038" w:type="dxa"/>
            <w:shd w:val="clear" w:color="auto" w:fill="auto"/>
          </w:tcPr>
          <w:p w:rsidR="00FD64C5" w:rsidRPr="00B952B6" w:rsidRDefault="00FD64C5" w:rsidP="00FD64C5">
            <w:pPr>
              <w:tabs>
                <w:tab w:val="left" w:pos="426"/>
              </w:tabs>
              <w:jc w:val="both"/>
              <w:rPr>
                <w:color w:val="111111"/>
                <w:sz w:val="20"/>
                <w:lang w:val="en-GB" w:eastAsia="id-ID"/>
              </w:rPr>
            </w:pPr>
            <w:proofErr w:type="spellStart"/>
            <w:r w:rsidRPr="00B952B6">
              <w:rPr>
                <w:color w:val="111111"/>
                <w:sz w:val="20"/>
                <w:lang w:eastAsia="id-ID"/>
              </w:rPr>
              <w:t>Baru</w:t>
            </w:r>
            <w:proofErr w:type="spellEnd"/>
            <w:r w:rsidRPr="00B952B6">
              <w:rPr>
                <w:color w:val="111111"/>
                <w:sz w:val="20"/>
                <w:lang w:eastAsia="id-ID"/>
              </w:rPr>
              <w:t xml:space="preserve"> Tengah</w:t>
            </w:r>
          </w:p>
        </w:tc>
        <w:tc>
          <w:tcPr>
            <w:tcW w:w="2038" w:type="dxa"/>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-1</w:t>
            </w:r>
          </w:p>
        </w:tc>
        <w:tc>
          <w:tcPr>
            <w:tcW w:w="2039" w:type="dxa"/>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0,27</w:t>
            </w:r>
          </w:p>
        </w:tc>
        <w:tc>
          <w:tcPr>
            <w:tcW w:w="2039" w:type="dxa"/>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Not Significant</w:t>
            </w:r>
          </w:p>
        </w:tc>
      </w:tr>
      <w:tr w:rsidR="00FD64C5" w:rsidRPr="00B952B6" w:rsidTr="00B952B6">
        <w:trPr>
          <w:jc w:val="center"/>
        </w:trPr>
        <w:tc>
          <w:tcPr>
            <w:tcW w:w="2038" w:type="dxa"/>
            <w:shd w:val="clear" w:color="auto" w:fill="auto"/>
          </w:tcPr>
          <w:p w:rsidR="00FD64C5" w:rsidRPr="00B952B6" w:rsidRDefault="00FD64C5" w:rsidP="00FD64C5">
            <w:pPr>
              <w:tabs>
                <w:tab w:val="left" w:pos="426"/>
              </w:tabs>
              <w:jc w:val="both"/>
              <w:rPr>
                <w:color w:val="111111"/>
                <w:sz w:val="20"/>
                <w:lang w:val="en-GB" w:eastAsia="id-ID"/>
              </w:rPr>
            </w:pPr>
            <w:proofErr w:type="spellStart"/>
            <w:r w:rsidRPr="00B952B6">
              <w:rPr>
                <w:color w:val="111111"/>
                <w:sz w:val="20"/>
                <w:lang w:eastAsia="id-ID"/>
              </w:rPr>
              <w:t>Baru</w:t>
            </w:r>
            <w:proofErr w:type="spellEnd"/>
            <w:r w:rsidRPr="00B952B6">
              <w:rPr>
                <w:color w:val="111111"/>
                <w:sz w:val="20"/>
                <w:lang w:eastAsia="id-ID"/>
              </w:rPr>
              <w:t xml:space="preserve"> </w:t>
            </w:r>
            <w:proofErr w:type="spellStart"/>
            <w:r w:rsidRPr="00B952B6">
              <w:rPr>
                <w:color w:val="111111"/>
                <w:sz w:val="20"/>
                <w:lang w:eastAsia="id-ID"/>
              </w:rPr>
              <w:t>Ulu</w:t>
            </w:r>
            <w:proofErr w:type="spellEnd"/>
          </w:p>
        </w:tc>
        <w:tc>
          <w:tcPr>
            <w:tcW w:w="2038" w:type="dxa"/>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-0,90</w:t>
            </w:r>
          </w:p>
        </w:tc>
        <w:tc>
          <w:tcPr>
            <w:tcW w:w="2039" w:type="dxa"/>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0,31</w:t>
            </w:r>
          </w:p>
        </w:tc>
        <w:tc>
          <w:tcPr>
            <w:tcW w:w="2039" w:type="dxa"/>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Not Significant</w:t>
            </w:r>
          </w:p>
        </w:tc>
      </w:tr>
      <w:tr w:rsidR="00FD64C5" w:rsidRPr="00B952B6" w:rsidTr="00B952B6">
        <w:trPr>
          <w:jc w:val="center"/>
        </w:trPr>
        <w:tc>
          <w:tcPr>
            <w:tcW w:w="2038" w:type="dxa"/>
            <w:shd w:val="clear" w:color="auto" w:fill="auto"/>
          </w:tcPr>
          <w:p w:rsidR="00FD64C5" w:rsidRPr="00B952B6" w:rsidRDefault="00FD64C5" w:rsidP="00FD64C5">
            <w:pPr>
              <w:tabs>
                <w:tab w:val="left" w:pos="426"/>
              </w:tabs>
              <w:jc w:val="both"/>
              <w:rPr>
                <w:color w:val="111111"/>
                <w:sz w:val="20"/>
                <w:lang w:val="en-GB" w:eastAsia="id-ID"/>
              </w:rPr>
            </w:pPr>
            <w:proofErr w:type="spellStart"/>
            <w:r w:rsidRPr="00B952B6">
              <w:rPr>
                <w:color w:val="111111"/>
                <w:sz w:val="20"/>
                <w:lang w:eastAsia="id-ID"/>
              </w:rPr>
              <w:lastRenderedPageBreak/>
              <w:t>Kariangau</w:t>
            </w:r>
            <w:proofErr w:type="spellEnd"/>
          </w:p>
        </w:tc>
        <w:tc>
          <w:tcPr>
            <w:tcW w:w="2038" w:type="dxa"/>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1,21</w:t>
            </w:r>
          </w:p>
        </w:tc>
        <w:tc>
          <w:tcPr>
            <w:tcW w:w="2039" w:type="dxa"/>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0,22</w:t>
            </w:r>
          </w:p>
        </w:tc>
        <w:tc>
          <w:tcPr>
            <w:tcW w:w="2039" w:type="dxa"/>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Not Significant</w:t>
            </w:r>
          </w:p>
        </w:tc>
      </w:tr>
      <w:tr w:rsidR="00FD64C5" w:rsidRPr="00B952B6" w:rsidTr="00B952B6">
        <w:trPr>
          <w:jc w:val="center"/>
        </w:trPr>
        <w:tc>
          <w:tcPr>
            <w:tcW w:w="2038" w:type="dxa"/>
            <w:shd w:val="clear" w:color="auto" w:fill="auto"/>
          </w:tcPr>
          <w:p w:rsidR="00FD64C5" w:rsidRPr="00B952B6" w:rsidRDefault="00FD64C5" w:rsidP="00FD64C5">
            <w:pPr>
              <w:tabs>
                <w:tab w:val="left" w:pos="426"/>
              </w:tabs>
              <w:jc w:val="both"/>
              <w:rPr>
                <w:color w:val="111111"/>
                <w:sz w:val="20"/>
                <w:lang w:val="en-GB" w:eastAsia="id-ID"/>
              </w:rPr>
            </w:pPr>
            <w:r w:rsidRPr="00B952B6">
              <w:rPr>
                <w:color w:val="111111"/>
                <w:sz w:val="20"/>
                <w:lang w:eastAsia="id-ID"/>
              </w:rPr>
              <w:t xml:space="preserve">Margo </w:t>
            </w:r>
            <w:proofErr w:type="spellStart"/>
            <w:r w:rsidRPr="00B952B6">
              <w:rPr>
                <w:color w:val="111111"/>
                <w:sz w:val="20"/>
                <w:lang w:eastAsia="id-ID"/>
              </w:rPr>
              <w:t>Mulyo</w:t>
            </w:r>
            <w:proofErr w:type="spellEnd"/>
          </w:p>
        </w:tc>
        <w:tc>
          <w:tcPr>
            <w:tcW w:w="2038" w:type="dxa"/>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-0,52</w:t>
            </w:r>
          </w:p>
        </w:tc>
        <w:tc>
          <w:tcPr>
            <w:tcW w:w="2039" w:type="dxa"/>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0,60</w:t>
            </w:r>
          </w:p>
        </w:tc>
        <w:tc>
          <w:tcPr>
            <w:tcW w:w="2039" w:type="dxa"/>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Not Significant</w:t>
            </w:r>
          </w:p>
        </w:tc>
      </w:tr>
      <w:tr w:rsidR="00FD64C5" w:rsidRPr="00B952B6" w:rsidTr="00B952B6">
        <w:trPr>
          <w:jc w:val="center"/>
        </w:trPr>
        <w:tc>
          <w:tcPr>
            <w:tcW w:w="2038" w:type="dxa"/>
            <w:shd w:val="clear" w:color="auto" w:fill="auto"/>
          </w:tcPr>
          <w:p w:rsidR="00FD64C5" w:rsidRPr="00B952B6" w:rsidRDefault="00FD64C5" w:rsidP="00FD64C5">
            <w:pPr>
              <w:tabs>
                <w:tab w:val="left" w:pos="426"/>
              </w:tabs>
              <w:jc w:val="both"/>
              <w:rPr>
                <w:color w:val="111111"/>
                <w:sz w:val="20"/>
                <w:lang w:val="en-GB" w:eastAsia="id-ID"/>
              </w:rPr>
            </w:pPr>
            <w:proofErr w:type="spellStart"/>
            <w:r w:rsidRPr="00B952B6">
              <w:rPr>
                <w:color w:val="111111"/>
                <w:sz w:val="20"/>
                <w:lang w:eastAsia="id-ID"/>
              </w:rPr>
              <w:t>Marga</w:t>
            </w:r>
            <w:proofErr w:type="spellEnd"/>
            <w:r w:rsidRPr="00B952B6">
              <w:rPr>
                <w:color w:val="111111"/>
                <w:sz w:val="20"/>
                <w:lang w:eastAsia="id-ID"/>
              </w:rPr>
              <w:t xml:space="preserve"> Sari</w:t>
            </w:r>
          </w:p>
        </w:tc>
        <w:tc>
          <w:tcPr>
            <w:tcW w:w="2038" w:type="dxa"/>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-0,80</w:t>
            </w:r>
          </w:p>
        </w:tc>
        <w:tc>
          <w:tcPr>
            <w:tcW w:w="2039" w:type="dxa"/>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0,41</w:t>
            </w:r>
          </w:p>
        </w:tc>
        <w:tc>
          <w:tcPr>
            <w:tcW w:w="2039" w:type="dxa"/>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Not Significant</w:t>
            </w:r>
          </w:p>
        </w:tc>
      </w:tr>
      <w:tr w:rsidR="00FD64C5" w:rsidRPr="00B952B6" w:rsidTr="00B952B6">
        <w:trPr>
          <w:jc w:val="center"/>
        </w:trPr>
        <w:tc>
          <w:tcPr>
            <w:tcW w:w="8154" w:type="dxa"/>
            <w:gridSpan w:val="4"/>
            <w:shd w:val="clear" w:color="auto" w:fill="auto"/>
          </w:tcPr>
          <w:p w:rsidR="00FD64C5" w:rsidRPr="00B952B6" w:rsidRDefault="00FD64C5" w:rsidP="00FD64C5">
            <w:pPr>
              <w:tabs>
                <w:tab w:val="left" w:pos="426"/>
              </w:tabs>
              <w:jc w:val="center"/>
              <w:rPr>
                <w:b/>
                <w:color w:val="111111"/>
                <w:sz w:val="20"/>
                <w:lang w:val="en-GB" w:eastAsia="id-ID"/>
              </w:rPr>
            </w:pPr>
            <w:r w:rsidRPr="00B952B6">
              <w:rPr>
                <w:b/>
                <w:color w:val="111111"/>
                <w:sz w:val="20"/>
                <w:lang w:val="en-GB" w:eastAsia="id-ID"/>
              </w:rPr>
              <w:t>Balikpapan Utara</w:t>
            </w:r>
          </w:p>
        </w:tc>
      </w:tr>
      <w:tr w:rsidR="00FD64C5" w:rsidRPr="00B952B6" w:rsidTr="00B952B6">
        <w:trPr>
          <w:jc w:val="center"/>
        </w:trPr>
        <w:tc>
          <w:tcPr>
            <w:tcW w:w="2038" w:type="dxa"/>
            <w:shd w:val="clear" w:color="auto" w:fill="auto"/>
          </w:tcPr>
          <w:p w:rsidR="00FD64C5" w:rsidRPr="00B952B6" w:rsidRDefault="00FD64C5" w:rsidP="00FD64C5">
            <w:pPr>
              <w:tabs>
                <w:tab w:val="left" w:pos="426"/>
              </w:tabs>
              <w:jc w:val="both"/>
              <w:rPr>
                <w:color w:val="111111"/>
                <w:sz w:val="20"/>
                <w:lang w:val="en-GB" w:eastAsia="id-ID"/>
              </w:rPr>
            </w:pPr>
            <w:proofErr w:type="spellStart"/>
            <w:r w:rsidRPr="00B952B6">
              <w:rPr>
                <w:color w:val="111111"/>
                <w:sz w:val="20"/>
                <w:lang w:eastAsia="id-ID"/>
              </w:rPr>
              <w:t>Batu</w:t>
            </w:r>
            <w:proofErr w:type="spellEnd"/>
            <w:r w:rsidRPr="00B952B6">
              <w:rPr>
                <w:color w:val="111111"/>
                <w:sz w:val="20"/>
                <w:lang w:eastAsia="id-ID"/>
              </w:rPr>
              <w:t xml:space="preserve"> </w:t>
            </w:r>
            <w:proofErr w:type="spellStart"/>
            <w:r w:rsidRPr="00B952B6">
              <w:rPr>
                <w:color w:val="111111"/>
                <w:sz w:val="20"/>
                <w:lang w:eastAsia="id-ID"/>
              </w:rPr>
              <w:t>Ampar</w:t>
            </w:r>
            <w:proofErr w:type="spellEnd"/>
          </w:p>
        </w:tc>
        <w:tc>
          <w:tcPr>
            <w:tcW w:w="2038" w:type="dxa"/>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1,88</w:t>
            </w:r>
          </w:p>
        </w:tc>
        <w:tc>
          <w:tcPr>
            <w:tcW w:w="2039" w:type="dxa"/>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0,05</w:t>
            </w:r>
          </w:p>
        </w:tc>
        <w:tc>
          <w:tcPr>
            <w:tcW w:w="2039" w:type="dxa"/>
            <w:shd w:val="clear" w:color="auto" w:fill="auto"/>
            <w:vAlign w:val="bottom"/>
          </w:tcPr>
          <w:p w:rsidR="00FD64C5" w:rsidRPr="00B952B6" w:rsidRDefault="00FD64C5" w:rsidP="00B952B6">
            <w:pPr>
              <w:tabs>
                <w:tab w:val="left" w:pos="426"/>
              </w:tabs>
              <w:jc w:val="center"/>
              <w:rPr>
                <w:color w:val="111111"/>
                <w:sz w:val="20"/>
                <w:lang w:eastAsia="id-ID"/>
              </w:rPr>
            </w:pPr>
            <w:r w:rsidRPr="00B952B6">
              <w:rPr>
                <w:color w:val="111111"/>
                <w:sz w:val="20"/>
                <w:lang w:eastAsia="id-ID"/>
              </w:rPr>
              <w:t>Significant 90%</w:t>
            </w:r>
          </w:p>
        </w:tc>
      </w:tr>
      <w:tr w:rsidR="00FD64C5" w:rsidRPr="00B952B6" w:rsidTr="00B952B6">
        <w:trPr>
          <w:jc w:val="center"/>
        </w:trPr>
        <w:tc>
          <w:tcPr>
            <w:tcW w:w="2038" w:type="dxa"/>
            <w:shd w:val="clear" w:color="auto" w:fill="auto"/>
          </w:tcPr>
          <w:p w:rsidR="00FD64C5" w:rsidRPr="00B952B6" w:rsidRDefault="00FD64C5" w:rsidP="00FD64C5">
            <w:pPr>
              <w:tabs>
                <w:tab w:val="left" w:pos="426"/>
              </w:tabs>
              <w:jc w:val="both"/>
              <w:rPr>
                <w:color w:val="111111"/>
                <w:sz w:val="20"/>
                <w:lang w:val="en-GB" w:eastAsia="id-ID"/>
              </w:rPr>
            </w:pPr>
            <w:proofErr w:type="spellStart"/>
            <w:r w:rsidRPr="00B952B6">
              <w:rPr>
                <w:color w:val="111111"/>
                <w:sz w:val="20"/>
                <w:lang w:eastAsia="id-ID"/>
              </w:rPr>
              <w:t>Gunung</w:t>
            </w:r>
            <w:proofErr w:type="spellEnd"/>
            <w:r w:rsidRPr="00B952B6">
              <w:rPr>
                <w:color w:val="111111"/>
                <w:sz w:val="20"/>
                <w:lang w:eastAsia="id-ID"/>
              </w:rPr>
              <w:t xml:space="preserve"> </w:t>
            </w:r>
            <w:proofErr w:type="spellStart"/>
            <w:r w:rsidRPr="00B952B6">
              <w:rPr>
                <w:color w:val="111111"/>
                <w:sz w:val="20"/>
                <w:lang w:eastAsia="id-ID"/>
              </w:rPr>
              <w:t>samarinda</w:t>
            </w:r>
            <w:proofErr w:type="spellEnd"/>
          </w:p>
        </w:tc>
        <w:tc>
          <w:tcPr>
            <w:tcW w:w="2038" w:type="dxa"/>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1,69</w:t>
            </w:r>
          </w:p>
        </w:tc>
        <w:tc>
          <w:tcPr>
            <w:tcW w:w="2039" w:type="dxa"/>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0,08</w:t>
            </w:r>
          </w:p>
        </w:tc>
        <w:tc>
          <w:tcPr>
            <w:tcW w:w="2039" w:type="dxa"/>
            <w:shd w:val="clear" w:color="auto" w:fill="auto"/>
            <w:vAlign w:val="bottom"/>
          </w:tcPr>
          <w:p w:rsidR="00FD64C5" w:rsidRPr="00B952B6" w:rsidRDefault="00FD64C5" w:rsidP="00B952B6">
            <w:pPr>
              <w:tabs>
                <w:tab w:val="left" w:pos="426"/>
              </w:tabs>
              <w:jc w:val="center"/>
              <w:rPr>
                <w:color w:val="111111"/>
                <w:sz w:val="20"/>
                <w:lang w:eastAsia="id-ID"/>
              </w:rPr>
            </w:pPr>
            <w:r w:rsidRPr="00B952B6">
              <w:rPr>
                <w:color w:val="111111"/>
                <w:sz w:val="20"/>
                <w:lang w:eastAsia="id-ID"/>
              </w:rPr>
              <w:t>Significant 90%</w:t>
            </w:r>
          </w:p>
        </w:tc>
      </w:tr>
      <w:tr w:rsidR="00FD64C5" w:rsidRPr="00B952B6" w:rsidTr="00B952B6">
        <w:trPr>
          <w:jc w:val="center"/>
        </w:trPr>
        <w:tc>
          <w:tcPr>
            <w:tcW w:w="2038" w:type="dxa"/>
            <w:shd w:val="clear" w:color="auto" w:fill="auto"/>
          </w:tcPr>
          <w:p w:rsidR="00FD64C5" w:rsidRPr="00B952B6" w:rsidRDefault="00FD64C5" w:rsidP="00FD64C5">
            <w:pPr>
              <w:tabs>
                <w:tab w:val="left" w:pos="426"/>
              </w:tabs>
              <w:jc w:val="both"/>
              <w:rPr>
                <w:color w:val="111111"/>
                <w:sz w:val="20"/>
                <w:lang w:val="en-GB" w:eastAsia="id-ID"/>
              </w:rPr>
            </w:pPr>
            <w:proofErr w:type="spellStart"/>
            <w:r w:rsidRPr="00B952B6">
              <w:rPr>
                <w:color w:val="111111"/>
                <w:sz w:val="20"/>
                <w:lang w:eastAsia="id-ID"/>
              </w:rPr>
              <w:t>Karang</w:t>
            </w:r>
            <w:proofErr w:type="spellEnd"/>
            <w:r w:rsidRPr="00B952B6">
              <w:rPr>
                <w:color w:val="111111"/>
                <w:sz w:val="20"/>
                <w:lang w:eastAsia="id-ID"/>
              </w:rPr>
              <w:t xml:space="preserve"> </w:t>
            </w:r>
            <w:proofErr w:type="spellStart"/>
            <w:r w:rsidRPr="00B952B6">
              <w:rPr>
                <w:color w:val="111111"/>
                <w:sz w:val="20"/>
                <w:lang w:eastAsia="id-ID"/>
              </w:rPr>
              <w:t>Joang</w:t>
            </w:r>
            <w:proofErr w:type="spellEnd"/>
          </w:p>
        </w:tc>
        <w:tc>
          <w:tcPr>
            <w:tcW w:w="2038" w:type="dxa"/>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-0,26</w:t>
            </w:r>
          </w:p>
        </w:tc>
        <w:tc>
          <w:tcPr>
            <w:tcW w:w="2039" w:type="dxa"/>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0,79</w:t>
            </w:r>
          </w:p>
        </w:tc>
        <w:tc>
          <w:tcPr>
            <w:tcW w:w="2039" w:type="dxa"/>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Not Significant</w:t>
            </w:r>
          </w:p>
        </w:tc>
      </w:tr>
      <w:tr w:rsidR="00FD64C5" w:rsidRPr="00B952B6" w:rsidTr="00B952B6">
        <w:trPr>
          <w:jc w:val="center"/>
        </w:trPr>
        <w:tc>
          <w:tcPr>
            <w:tcW w:w="2038" w:type="dxa"/>
            <w:shd w:val="clear" w:color="auto" w:fill="auto"/>
          </w:tcPr>
          <w:p w:rsidR="00FD64C5" w:rsidRPr="00B952B6" w:rsidRDefault="00FD64C5" w:rsidP="00FD64C5">
            <w:pPr>
              <w:tabs>
                <w:tab w:val="left" w:pos="426"/>
              </w:tabs>
              <w:jc w:val="both"/>
              <w:rPr>
                <w:color w:val="111111"/>
                <w:sz w:val="20"/>
                <w:lang w:val="en-GB" w:eastAsia="id-ID"/>
              </w:rPr>
            </w:pPr>
            <w:proofErr w:type="spellStart"/>
            <w:r w:rsidRPr="00B952B6">
              <w:rPr>
                <w:color w:val="111111"/>
                <w:sz w:val="20"/>
                <w:lang w:eastAsia="id-ID"/>
              </w:rPr>
              <w:t>Muara</w:t>
            </w:r>
            <w:proofErr w:type="spellEnd"/>
            <w:r w:rsidR="00B952B6">
              <w:rPr>
                <w:color w:val="111111"/>
                <w:sz w:val="20"/>
                <w:lang w:val="id-ID" w:eastAsia="id-ID"/>
              </w:rPr>
              <w:t xml:space="preserve"> R</w:t>
            </w:r>
            <w:proofErr w:type="spellStart"/>
            <w:r w:rsidRPr="00B952B6">
              <w:rPr>
                <w:color w:val="111111"/>
                <w:sz w:val="20"/>
                <w:lang w:eastAsia="id-ID"/>
              </w:rPr>
              <w:t>apak</w:t>
            </w:r>
            <w:proofErr w:type="spellEnd"/>
          </w:p>
        </w:tc>
        <w:tc>
          <w:tcPr>
            <w:tcW w:w="2038" w:type="dxa"/>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0,92</w:t>
            </w:r>
          </w:p>
        </w:tc>
        <w:tc>
          <w:tcPr>
            <w:tcW w:w="2039" w:type="dxa"/>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0,35</w:t>
            </w:r>
          </w:p>
        </w:tc>
        <w:tc>
          <w:tcPr>
            <w:tcW w:w="2039" w:type="dxa"/>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Not Significant</w:t>
            </w:r>
          </w:p>
        </w:tc>
      </w:tr>
      <w:tr w:rsidR="00FD64C5" w:rsidRPr="00B952B6" w:rsidTr="00B952B6">
        <w:trPr>
          <w:trHeight w:val="77"/>
          <w:jc w:val="center"/>
        </w:trPr>
        <w:tc>
          <w:tcPr>
            <w:tcW w:w="2038" w:type="dxa"/>
            <w:shd w:val="clear" w:color="auto" w:fill="auto"/>
          </w:tcPr>
          <w:p w:rsidR="00FD64C5" w:rsidRPr="00B952B6" w:rsidRDefault="00B952B6" w:rsidP="00FD64C5">
            <w:pPr>
              <w:tabs>
                <w:tab w:val="left" w:pos="426"/>
              </w:tabs>
              <w:jc w:val="both"/>
              <w:rPr>
                <w:color w:val="111111"/>
                <w:spacing w:val="-8"/>
                <w:sz w:val="20"/>
                <w:lang w:eastAsia="id-ID"/>
              </w:rPr>
            </w:pPr>
            <w:proofErr w:type="spellStart"/>
            <w:r w:rsidRPr="00B952B6">
              <w:rPr>
                <w:color w:val="111111"/>
                <w:spacing w:val="-8"/>
                <w:sz w:val="20"/>
                <w:lang w:eastAsia="id-ID"/>
              </w:rPr>
              <w:t>Gunung</w:t>
            </w:r>
            <w:proofErr w:type="spellEnd"/>
            <w:r w:rsidRPr="00B952B6">
              <w:rPr>
                <w:color w:val="111111"/>
                <w:spacing w:val="-8"/>
                <w:sz w:val="20"/>
                <w:lang w:val="id-ID" w:eastAsia="id-ID"/>
              </w:rPr>
              <w:t xml:space="preserve"> </w:t>
            </w:r>
            <w:proofErr w:type="spellStart"/>
            <w:r w:rsidR="00FD64C5" w:rsidRPr="00B952B6">
              <w:rPr>
                <w:color w:val="111111"/>
                <w:spacing w:val="-8"/>
                <w:sz w:val="20"/>
                <w:lang w:eastAsia="id-ID"/>
              </w:rPr>
              <w:t>samarinda</w:t>
            </w:r>
            <w:proofErr w:type="spellEnd"/>
            <w:r w:rsidR="00FD64C5" w:rsidRPr="00B952B6">
              <w:rPr>
                <w:color w:val="111111"/>
                <w:spacing w:val="-8"/>
                <w:sz w:val="20"/>
                <w:lang w:eastAsia="id-ID"/>
              </w:rPr>
              <w:t xml:space="preserve"> </w:t>
            </w:r>
            <w:proofErr w:type="spellStart"/>
            <w:r w:rsidR="00FD64C5" w:rsidRPr="00B952B6">
              <w:rPr>
                <w:color w:val="111111"/>
                <w:spacing w:val="-8"/>
                <w:sz w:val="20"/>
                <w:lang w:eastAsia="id-ID"/>
              </w:rPr>
              <w:t>Baru</w:t>
            </w:r>
            <w:proofErr w:type="spellEnd"/>
          </w:p>
        </w:tc>
        <w:tc>
          <w:tcPr>
            <w:tcW w:w="2038" w:type="dxa"/>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2,17</w:t>
            </w:r>
          </w:p>
        </w:tc>
        <w:tc>
          <w:tcPr>
            <w:tcW w:w="2039" w:type="dxa"/>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0,02</w:t>
            </w:r>
          </w:p>
        </w:tc>
        <w:tc>
          <w:tcPr>
            <w:tcW w:w="2039" w:type="dxa"/>
            <w:shd w:val="clear" w:color="auto" w:fill="auto"/>
            <w:vAlign w:val="bottom"/>
          </w:tcPr>
          <w:p w:rsidR="00FD64C5" w:rsidRPr="00B952B6" w:rsidRDefault="00FD64C5" w:rsidP="00B952B6">
            <w:pPr>
              <w:tabs>
                <w:tab w:val="left" w:pos="426"/>
              </w:tabs>
              <w:jc w:val="center"/>
              <w:rPr>
                <w:color w:val="111111"/>
                <w:sz w:val="20"/>
                <w:lang w:eastAsia="id-ID"/>
              </w:rPr>
            </w:pPr>
            <w:r w:rsidRPr="00B952B6">
              <w:rPr>
                <w:color w:val="111111"/>
                <w:sz w:val="20"/>
                <w:lang w:eastAsia="id-ID"/>
              </w:rPr>
              <w:t>Significant 95%</w:t>
            </w:r>
          </w:p>
        </w:tc>
      </w:tr>
      <w:tr w:rsidR="00FD64C5" w:rsidRPr="00B952B6" w:rsidTr="00B952B6">
        <w:trPr>
          <w:jc w:val="center"/>
        </w:trPr>
        <w:tc>
          <w:tcPr>
            <w:tcW w:w="2038" w:type="dxa"/>
            <w:shd w:val="clear" w:color="auto" w:fill="auto"/>
          </w:tcPr>
          <w:p w:rsidR="00FD64C5" w:rsidRPr="00B952B6" w:rsidRDefault="00FD64C5" w:rsidP="00FD64C5">
            <w:pPr>
              <w:tabs>
                <w:tab w:val="left" w:pos="426"/>
              </w:tabs>
              <w:jc w:val="both"/>
              <w:rPr>
                <w:color w:val="111111"/>
                <w:sz w:val="20"/>
                <w:lang w:val="en-GB" w:eastAsia="id-ID"/>
              </w:rPr>
            </w:pPr>
            <w:proofErr w:type="spellStart"/>
            <w:r w:rsidRPr="00B952B6">
              <w:rPr>
                <w:color w:val="111111"/>
                <w:sz w:val="20"/>
                <w:lang w:eastAsia="id-ID"/>
              </w:rPr>
              <w:t>Graha</w:t>
            </w:r>
            <w:proofErr w:type="spellEnd"/>
            <w:r w:rsidRPr="00B952B6">
              <w:rPr>
                <w:color w:val="111111"/>
                <w:sz w:val="20"/>
                <w:lang w:eastAsia="id-ID"/>
              </w:rPr>
              <w:t xml:space="preserve"> Indah</w:t>
            </w:r>
          </w:p>
        </w:tc>
        <w:tc>
          <w:tcPr>
            <w:tcW w:w="2038" w:type="dxa"/>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1,36</w:t>
            </w:r>
          </w:p>
        </w:tc>
        <w:tc>
          <w:tcPr>
            <w:tcW w:w="2039" w:type="dxa"/>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0,17</w:t>
            </w:r>
          </w:p>
        </w:tc>
        <w:tc>
          <w:tcPr>
            <w:tcW w:w="2039" w:type="dxa"/>
            <w:shd w:val="clear" w:color="auto" w:fill="auto"/>
            <w:vAlign w:val="bottom"/>
          </w:tcPr>
          <w:p w:rsidR="00FD64C5" w:rsidRPr="00B952B6" w:rsidRDefault="00FD64C5" w:rsidP="00B952B6">
            <w:pPr>
              <w:tabs>
                <w:tab w:val="left" w:pos="426"/>
              </w:tabs>
              <w:jc w:val="center"/>
              <w:rPr>
                <w:color w:val="111111"/>
                <w:sz w:val="20"/>
                <w:lang w:eastAsia="id-ID"/>
              </w:rPr>
            </w:pPr>
            <w:r w:rsidRPr="00B952B6">
              <w:rPr>
                <w:color w:val="111111"/>
                <w:sz w:val="20"/>
                <w:lang w:eastAsia="id-ID"/>
              </w:rPr>
              <w:t>Not Significant</w:t>
            </w:r>
          </w:p>
        </w:tc>
      </w:tr>
      <w:tr w:rsidR="00FD64C5" w:rsidRPr="00B952B6" w:rsidTr="00B952B6">
        <w:trPr>
          <w:jc w:val="center"/>
        </w:trPr>
        <w:tc>
          <w:tcPr>
            <w:tcW w:w="8154" w:type="dxa"/>
            <w:gridSpan w:val="4"/>
            <w:shd w:val="clear" w:color="auto" w:fill="auto"/>
          </w:tcPr>
          <w:p w:rsidR="00FD64C5" w:rsidRPr="00B952B6" w:rsidRDefault="00FD64C5" w:rsidP="00FD64C5">
            <w:pPr>
              <w:tabs>
                <w:tab w:val="left" w:pos="426"/>
              </w:tabs>
              <w:jc w:val="center"/>
              <w:rPr>
                <w:b/>
                <w:color w:val="111111"/>
                <w:sz w:val="20"/>
                <w:lang w:val="en-GB" w:eastAsia="id-ID"/>
              </w:rPr>
            </w:pPr>
            <w:r w:rsidRPr="00B952B6">
              <w:rPr>
                <w:b/>
                <w:color w:val="111111"/>
                <w:sz w:val="20"/>
                <w:lang w:val="en-GB" w:eastAsia="id-ID"/>
              </w:rPr>
              <w:t>Balikpapan Kota</w:t>
            </w:r>
          </w:p>
        </w:tc>
      </w:tr>
      <w:tr w:rsidR="00FD64C5" w:rsidRPr="00B952B6" w:rsidTr="00B952B6">
        <w:trPr>
          <w:jc w:val="center"/>
        </w:trPr>
        <w:tc>
          <w:tcPr>
            <w:tcW w:w="2038" w:type="dxa"/>
            <w:shd w:val="clear" w:color="auto" w:fill="auto"/>
          </w:tcPr>
          <w:p w:rsidR="00FD64C5" w:rsidRPr="00B952B6" w:rsidRDefault="00FD64C5" w:rsidP="00FD64C5">
            <w:pPr>
              <w:tabs>
                <w:tab w:val="left" w:pos="426"/>
              </w:tabs>
              <w:jc w:val="both"/>
              <w:rPr>
                <w:color w:val="111111"/>
                <w:sz w:val="20"/>
                <w:lang w:val="en-GB" w:eastAsia="id-ID"/>
              </w:rPr>
            </w:pPr>
            <w:proofErr w:type="spellStart"/>
            <w:r w:rsidRPr="00B952B6">
              <w:rPr>
                <w:color w:val="111111"/>
                <w:sz w:val="20"/>
                <w:lang w:eastAsia="id-ID"/>
              </w:rPr>
              <w:t>Prapatan</w:t>
            </w:r>
            <w:proofErr w:type="spellEnd"/>
          </w:p>
        </w:tc>
        <w:tc>
          <w:tcPr>
            <w:tcW w:w="2038" w:type="dxa"/>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-0,75</w:t>
            </w:r>
          </w:p>
        </w:tc>
        <w:tc>
          <w:tcPr>
            <w:tcW w:w="2039" w:type="dxa"/>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0,45</w:t>
            </w:r>
          </w:p>
        </w:tc>
        <w:tc>
          <w:tcPr>
            <w:tcW w:w="2039" w:type="dxa"/>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Not Significant</w:t>
            </w:r>
          </w:p>
        </w:tc>
      </w:tr>
      <w:tr w:rsidR="00FD64C5" w:rsidRPr="00B952B6" w:rsidTr="00B952B6">
        <w:trPr>
          <w:jc w:val="center"/>
        </w:trPr>
        <w:tc>
          <w:tcPr>
            <w:tcW w:w="2038" w:type="dxa"/>
            <w:shd w:val="clear" w:color="auto" w:fill="auto"/>
          </w:tcPr>
          <w:p w:rsidR="00FD64C5" w:rsidRPr="00B952B6" w:rsidRDefault="00FD64C5" w:rsidP="00FD64C5">
            <w:pPr>
              <w:tabs>
                <w:tab w:val="left" w:pos="426"/>
              </w:tabs>
              <w:jc w:val="both"/>
              <w:rPr>
                <w:color w:val="111111"/>
                <w:sz w:val="20"/>
                <w:lang w:val="en-GB" w:eastAsia="id-ID"/>
              </w:rPr>
            </w:pPr>
            <w:proofErr w:type="spellStart"/>
            <w:r w:rsidRPr="00B952B6">
              <w:rPr>
                <w:color w:val="111111"/>
                <w:sz w:val="20"/>
                <w:lang w:eastAsia="id-ID"/>
              </w:rPr>
              <w:t>Telaga</w:t>
            </w:r>
            <w:proofErr w:type="spellEnd"/>
            <w:r w:rsidRPr="00B952B6">
              <w:rPr>
                <w:color w:val="111111"/>
                <w:sz w:val="20"/>
                <w:lang w:eastAsia="id-ID"/>
              </w:rPr>
              <w:t xml:space="preserve"> Sari</w:t>
            </w:r>
          </w:p>
        </w:tc>
        <w:tc>
          <w:tcPr>
            <w:tcW w:w="2038" w:type="dxa"/>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-0,22</w:t>
            </w:r>
          </w:p>
        </w:tc>
        <w:tc>
          <w:tcPr>
            <w:tcW w:w="2039" w:type="dxa"/>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0,82</w:t>
            </w:r>
          </w:p>
        </w:tc>
        <w:tc>
          <w:tcPr>
            <w:tcW w:w="2039" w:type="dxa"/>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Not Significant</w:t>
            </w:r>
          </w:p>
        </w:tc>
      </w:tr>
      <w:tr w:rsidR="00FD64C5" w:rsidRPr="00B952B6" w:rsidTr="00B952B6">
        <w:trPr>
          <w:jc w:val="center"/>
        </w:trPr>
        <w:tc>
          <w:tcPr>
            <w:tcW w:w="2038" w:type="dxa"/>
            <w:shd w:val="clear" w:color="auto" w:fill="auto"/>
          </w:tcPr>
          <w:p w:rsidR="00FD64C5" w:rsidRPr="00B952B6" w:rsidRDefault="00FD64C5" w:rsidP="00FD64C5">
            <w:pPr>
              <w:tabs>
                <w:tab w:val="left" w:pos="426"/>
              </w:tabs>
              <w:jc w:val="both"/>
              <w:rPr>
                <w:color w:val="111111"/>
                <w:sz w:val="20"/>
                <w:lang w:val="en-GB" w:eastAsia="id-ID"/>
              </w:rPr>
            </w:pPr>
            <w:proofErr w:type="spellStart"/>
            <w:r w:rsidRPr="00B952B6">
              <w:rPr>
                <w:color w:val="111111"/>
                <w:sz w:val="20"/>
                <w:lang w:eastAsia="id-ID"/>
              </w:rPr>
              <w:t>Klandasan</w:t>
            </w:r>
            <w:proofErr w:type="spellEnd"/>
            <w:r w:rsidRPr="00B952B6">
              <w:rPr>
                <w:color w:val="111111"/>
                <w:sz w:val="20"/>
                <w:lang w:eastAsia="id-ID"/>
              </w:rPr>
              <w:t xml:space="preserve"> </w:t>
            </w:r>
            <w:proofErr w:type="spellStart"/>
            <w:r w:rsidRPr="00B952B6">
              <w:rPr>
                <w:color w:val="111111"/>
                <w:sz w:val="20"/>
                <w:lang w:eastAsia="id-ID"/>
              </w:rPr>
              <w:t>Ulu</w:t>
            </w:r>
            <w:proofErr w:type="spellEnd"/>
          </w:p>
        </w:tc>
        <w:tc>
          <w:tcPr>
            <w:tcW w:w="2038" w:type="dxa"/>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0,22</w:t>
            </w:r>
          </w:p>
        </w:tc>
        <w:tc>
          <w:tcPr>
            <w:tcW w:w="2039" w:type="dxa"/>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0,81</w:t>
            </w:r>
          </w:p>
        </w:tc>
        <w:tc>
          <w:tcPr>
            <w:tcW w:w="2039" w:type="dxa"/>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Not Significant</w:t>
            </w:r>
          </w:p>
        </w:tc>
      </w:tr>
      <w:tr w:rsidR="00FD64C5" w:rsidRPr="00B952B6" w:rsidTr="00B952B6">
        <w:trPr>
          <w:jc w:val="center"/>
        </w:trPr>
        <w:tc>
          <w:tcPr>
            <w:tcW w:w="2038" w:type="dxa"/>
            <w:shd w:val="clear" w:color="auto" w:fill="auto"/>
          </w:tcPr>
          <w:p w:rsidR="00FD64C5" w:rsidRPr="00B952B6" w:rsidRDefault="00FD64C5" w:rsidP="00FD64C5">
            <w:pPr>
              <w:tabs>
                <w:tab w:val="left" w:pos="426"/>
              </w:tabs>
              <w:jc w:val="both"/>
              <w:rPr>
                <w:color w:val="111111"/>
                <w:sz w:val="20"/>
                <w:lang w:val="en-GB" w:eastAsia="id-ID"/>
              </w:rPr>
            </w:pPr>
            <w:proofErr w:type="spellStart"/>
            <w:r w:rsidRPr="00B952B6">
              <w:rPr>
                <w:color w:val="111111"/>
                <w:sz w:val="20"/>
                <w:lang w:eastAsia="id-ID"/>
              </w:rPr>
              <w:t>Klandasan</w:t>
            </w:r>
            <w:proofErr w:type="spellEnd"/>
            <w:r w:rsidRPr="00B952B6">
              <w:rPr>
                <w:color w:val="111111"/>
                <w:sz w:val="20"/>
                <w:lang w:eastAsia="id-ID"/>
              </w:rPr>
              <w:t xml:space="preserve"> </w:t>
            </w:r>
            <w:proofErr w:type="spellStart"/>
            <w:r w:rsidRPr="00B952B6">
              <w:rPr>
                <w:color w:val="111111"/>
                <w:sz w:val="20"/>
                <w:lang w:eastAsia="id-ID"/>
              </w:rPr>
              <w:t>Ilir</w:t>
            </w:r>
            <w:proofErr w:type="spellEnd"/>
          </w:p>
        </w:tc>
        <w:tc>
          <w:tcPr>
            <w:tcW w:w="2038" w:type="dxa"/>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0,04</w:t>
            </w:r>
          </w:p>
        </w:tc>
        <w:tc>
          <w:tcPr>
            <w:tcW w:w="2039" w:type="dxa"/>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0,96</w:t>
            </w:r>
          </w:p>
        </w:tc>
        <w:tc>
          <w:tcPr>
            <w:tcW w:w="2039" w:type="dxa"/>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Not Significant</w:t>
            </w:r>
          </w:p>
        </w:tc>
      </w:tr>
      <w:tr w:rsidR="00FD64C5" w:rsidRPr="00B952B6" w:rsidTr="00B952B6">
        <w:trPr>
          <w:jc w:val="center"/>
        </w:trPr>
        <w:tc>
          <w:tcPr>
            <w:tcW w:w="2038" w:type="dxa"/>
            <w:shd w:val="clear" w:color="auto" w:fill="auto"/>
          </w:tcPr>
          <w:p w:rsidR="00FD64C5" w:rsidRPr="00B952B6" w:rsidRDefault="00FD64C5" w:rsidP="00FD64C5">
            <w:pPr>
              <w:tabs>
                <w:tab w:val="left" w:pos="426"/>
              </w:tabs>
              <w:jc w:val="both"/>
              <w:rPr>
                <w:color w:val="111111"/>
                <w:sz w:val="20"/>
                <w:lang w:val="en-GB" w:eastAsia="id-ID"/>
              </w:rPr>
            </w:pPr>
            <w:proofErr w:type="spellStart"/>
            <w:r w:rsidRPr="00B952B6">
              <w:rPr>
                <w:color w:val="111111"/>
                <w:sz w:val="20"/>
                <w:lang w:eastAsia="id-ID"/>
              </w:rPr>
              <w:t>Damai</w:t>
            </w:r>
            <w:proofErr w:type="spellEnd"/>
          </w:p>
        </w:tc>
        <w:tc>
          <w:tcPr>
            <w:tcW w:w="2038" w:type="dxa"/>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-0,82</w:t>
            </w:r>
          </w:p>
        </w:tc>
        <w:tc>
          <w:tcPr>
            <w:tcW w:w="2039" w:type="dxa"/>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0,41</w:t>
            </w:r>
          </w:p>
        </w:tc>
        <w:tc>
          <w:tcPr>
            <w:tcW w:w="2039" w:type="dxa"/>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Not Significant</w:t>
            </w:r>
          </w:p>
        </w:tc>
      </w:tr>
      <w:tr w:rsidR="00FD64C5" w:rsidRPr="00B952B6" w:rsidTr="00B952B6">
        <w:trPr>
          <w:jc w:val="center"/>
        </w:trPr>
        <w:tc>
          <w:tcPr>
            <w:tcW w:w="8154" w:type="dxa"/>
            <w:gridSpan w:val="4"/>
            <w:shd w:val="clear" w:color="auto" w:fill="auto"/>
          </w:tcPr>
          <w:p w:rsidR="00FD64C5" w:rsidRPr="00B952B6" w:rsidRDefault="00FD64C5" w:rsidP="00FD64C5">
            <w:pPr>
              <w:tabs>
                <w:tab w:val="left" w:pos="426"/>
              </w:tabs>
              <w:jc w:val="center"/>
              <w:rPr>
                <w:b/>
                <w:color w:val="111111"/>
                <w:sz w:val="20"/>
                <w:lang w:val="en-GB" w:eastAsia="id-ID"/>
              </w:rPr>
            </w:pPr>
            <w:r w:rsidRPr="00B952B6">
              <w:rPr>
                <w:b/>
                <w:color w:val="111111"/>
                <w:sz w:val="20"/>
                <w:lang w:val="en-GB" w:eastAsia="id-ID"/>
              </w:rPr>
              <w:t>Balikpapan Tengah</w:t>
            </w:r>
          </w:p>
        </w:tc>
      </w:tr>
      <w:tr w:rsidR="00FD64C5" w:rsidRPr="00B952B6" w:rsidTr="00B952B6">
        <w:trPr>
          <w:jc w:val="center"/>
        </w:trPr>
        <w:tc>
          <w:tcPr>
            <w:tcW w:w="2038" w:type="dxa"/>
            <w:shd w:val="clear" w:color="auto" w:fill="auto"/>
          </w:tcPr>
          <w:p w:rsidR="00FD64C5" w:rsidRPr="00B952B6" w:rsidRDefault="00FD64C5" w:rsidP="00FD64C5">
            <w:pPr>
              <w:tabs>
                <w:tab w:val="left" w:pos="426"/>
              </w:tabs>
              <w:jc w:val="both"/>
              <w:rPr>
                <w:color w:val="111111"/>
                <w:sz w:val="20"/>
                <w:lang w:eastAsia="id-ID"/>
              </w:rPr>
            </w:pPr>
            <w:proofErr w:type="spellStart"/>
            <w:r w:rsidRPr="00B952B6">
              <w:rPr>
                <w:color w:val="111111"/>
                <w:sz w:val="20"/>
                <w:lang w:eastAsia="id-ID"/>
              </w:rPr>
              <w:t>Gunungsari</w:t>
            </w:r>
            <w:proofErr w:type="spellEnd"/>
            <w:r w:rsidRPr="00B952B6">
              <w:rPr>
                <w:color w:val="111111"/>
                <w:sz w:val="20"/>
                <w:lang w:eastAsia="id-ID"/>
              </w:rPr>
              <w:t xml:space="preserve"> </w:t>
            </w:r>
            <w:proofErr w:type="spellStart"/>
            <w:r w:rsidRPr="00B952B6">
              <w:rPr>
                <w:color w:val="111111"/>
                <w:sz w:val="20"/>
                <w:lang w:eastAsia="id-ID"/>
              </w:rPr>
              <w:t>Ulu</w:t>
            </w:r>
            <w:proofErr w:type="spellEnd"/>
          </w:p>
        </w:tc>
        <w:tc>
          <w:tcPr>
            <w:tcW w:w="2038" w:type="dxa"/>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-0,48</w:t>
            </w:r>
          </w:p>
        </w:tc>
        <w:tc>
          <w:tcPr>
            <w:tcW w:w="2039" w:type="dxa"/>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0,62</w:t>
            </w:r>
          </w:p>
        </w:tc>
        <w:tc>
          <w:tcPr>
            <w:tcW w:w="2039" w:type="dxa"/>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Not Significant</w:t>
            </w:r>
          </w:p>
        </w:tc>
      </w:tr>
      <w:tr w:rsidR="00FD64C5" w:rsidRPr="00B952B6" w:rsidTr="00B952B6">
        <w:trPr>
          <w:jc w:val="center"/>
        </w:trPr>
        <w:tc>
          <w:tcPr>
            <w:tcW w:w="2038" w:type="dxa"/>
            <w:shd w:val="clear" w:color="auto" w:fill="auto"/>
          </w:tcPr>
          <w:p w:rsidR="00FD64C5" w:rsidRPr="00B952B6" w:rsidRDefault="00FD64C5" w:rsidP="00FD64C5">
            <w:pPr>
              <w:tabs>
                <w:tab w:val="left" w:pos="426"/>
              </w:tabs>
              <w:jc w:val="both"/>
              <w:rPr>
                <w:color w:val="111111"/>
                <w:sz w:val="20"/>
                <w:lang w:val="en-GB" w:eastAsia="id-ID"/>
              </w:rPr>
            </w:pPr>
            <w:proofErr w:type="spellStart"/>
            <w:r w:rsidRPr="00B952B6">
              <w:rPr>
                <w:color w:val="111111"/>
                <w:sz w:val="20"/>
                <w:lang w:eastAsia="id-ID"/>
              </w:rPr>
              <w:t>Gunungsari</w:t>
            </w:r>
            <w:proofErr w:type="spellEnd"/>
            <w:r w:rsidRPr="00B952B6">
              <w:rPr>
                <w:color w:val="111111"/>
                <w:sz w:val="20"/>
                <w:lang w:eastAsia="id-ID"/>
              </w:rPr>
              <w:t xml:space="preserve"> </w:t>
            </w:r>
            <w:proofErr w:type="spellStart"/>
            <w:r w:rsidRPr="00B952B6">
              <w:rPr>
                <w:color w:val="111111"/>
                <w:sz w:val="20"/>
                <w:lang w:eastAsia="id-ID"/>
              </w:rPr>
              <w:t>Ilir</w:t>
            </w:r>
            <w:proofErr w:type="spellEnd"/>
          </w:p>
        </w:tc>
        <w:tc>
          <w:tcPr>
            <w:tcW w:w="2038" w:type="dxa"/>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-0,32</w:t>
            </w:r>
          </w:p>
        </w:tc>
        <w:tc>
          <w:tcPr>
            <w:tcW w:w="2039" w:type="dxa"/>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0,74</w:t>
            </w:r>
          </w:p>
        </w:tc>
        <w:tc>
          <w:tcPr>
            <w:tcW w:w="2039" w:type="dxa"/>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Not Significant</w:t>
            </w:r>
          </w:p>
        </w:tc>
      </w:tr>
      <w:tr w:rsidR="00FD64C5" w:rsidRPr="00B952B6" w:rsidTr="00B952B6">
        <w:trPr>
          <w:jc w:val="center"/>
        </w:trPr>
        <w:tc>
          <w:tcPr>
            <w:tcW w:w="2038" w:type="dxa"/>
            <w:shd w:val="clear" w:color="auto" w:fill="auto"/>
          </w:tcPr>
          <w:p w:rsidR="00FD64C5" w:rsidRPr="00B952B6" w:rsidRDefault="00FD64C5" w:rsidP="00FD64C5">
            <w:pPr>
              <w:tabs>
                <w:tab w:val="left" w:pos="426"/>
              </w:tabs>
              <w:jc w:val="both"/>
              <w:rPr>
                <w:color w:val="111111"/>
                <w:sz w:val="20"/>
                <w:lang w:val="en-GB" w:eastAsia="id-ID"/>
              </w:rPr>
            </w:pPr>
            <w:proofErr w:type="spellStart"/>
            <w:r w:rsidRPr="00B952B6">
              <w:rPr>
                <w:color w:val="111111"/>
                <w:sz w:val="20"/>
                <w:lang w:eastAsia="id-ID"/>
              </w:rPr>
              <w:t>Karang</w:t>
            </w:r>
            <w:proofErr w:type="spellEnd"/>
            <w:r w:rsidRPr="00B952B6">
              <w:rPr>
                <w:color w:val="111111"/>
                <w:sz w:val="20"/>
                <w:lang w:eastAsia="id-ID"/>
              </w:rPr>
              <w:t xml:space="preserve"> </w:t>
            </w:r>
            <w:proofErr w:type="spellStart"/>
            <w:r w:rsidRPr="00B952B6">
              <w:rPr>
                <w:color w:val="111111"/>
                <w:sz w:val="20"/>
                <w:lang w:eastAsia="id-ID"/>
              </w:rPr>
              <w:t>Rejo</w:t>
            </w:r>
            <w:proofErr w:type="spellEnd"/>
          </w:p>
        </w:tc>
        <w:tc>
          <w:tcPr>
            <w:tcW w:w="2038" w:type="dxa"/>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0,53</w:t>
            </w:r>
          </w:p>
        </w:tc>
        <w:tc>
          <w:tcPr>
            <w:tcW w:w="2039" w:type="dxa"/>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0,59</w:t>
            </w:r>
          </w:p>
        </w:tc>
        <w:tc>
          <w:tcPr>
            <w:tcW w:w="2039" w:type="dxa"/>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Not Significant</w:t>
            </w:r>
          </w:p>
        </w:tc>
      </w:tr>
      <w:tr w:rsidR="00FD64C5" w:rsidRPr="00B952B6" w:rsidTr="00B952B6">
        <w:trPr>
          <w:jc w:val="center"/>
        </w:trPr>
        <w:tc>
          <w:tcPr>
            <w:tcW w:w="2038" w:type="dxa"/>
            <w:shd w:val="clear" w:color="auto" w:fill="auto"/>
          </w:tcPr>
          <w:p w:rsidR="00FD64C5" w:rsidRPr="00B952B6" w:rsidRDefault="00FD64C5" w:rsidP="00FD64C5">
            <w:pPr>
              <w:tabs>
                <w:tab w:val="left" w:pos="426"/>
              </w:tabs>
              <w:jc w:val="both"/>
              <w:rPr>
                <w:color w:val="111111"/>
                <w:sz w:val="20"/>
                <w:lang w:val="en-GB" w:eastAsia="id-ID"/>
              </w:rPr>
            </w:pPr>
            <w:proofErr w:type="spellStart"/>
            <w:r w:rsidRPr="00B952B6">
              <w:rPr>
                <w:color w:val="111111"/>
                <w:sz w:val="20"/>
                <w:lang w:eastAsia="id-ID"/>
              </w:rPr>
              <w:t>Karang</w:t>
            </w:r>
            <w:proofErr w:type="spellEnd"/>
            <w:r w:rsidRPr="00B952B6">
              <w:rPr>
                <w:color w:val="111111"/>
                <w:sz w:val="20"/>
                <w:lang w:eastAsia="id-ID"/>
              </w:rPr>
              <w:t xml:space="preserve"> </w:t>
            </w:r>
            <w:proofErr w:type="spellStart"/>
            <w:r w:rsidRPr="00B952B6">
              <w:rPr>
                <w:color w:val="111111"/>
                <w:sz w:val="20"/>
                <w:lang w:eastAsia="id-ID"/>
              </w:rPr>
              <w:t>Jati</w:t>
            </w:r>
            <w:proofErr w:type="spellEnd"/>
          </w:p>
        </w:tc>
        <w:tc>
          <w:tcPr>
            <w:tcW w:w="2038" w:type="dxa"/>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0,01</w:t>
            </w:r>
          </w:p>
        </w:tc>
        <w:tc>
          <w:tcPr>
            <w:tcW w:w="2039" w:type="dxa"/>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0,98</w:t>
            </w:r>
          </w:p>
        </w:tc>
        <w:tc>
          <w:tcPr>
            <w:tcW w:w="2039" w:type="dxa"/>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Not Significant</w:t>
            </w:r>
          </w:p>
        </w:tc>
      </w:tr>
      <w:tr w:rsidR="00FD64C5" w:rsidRPr="00B952B6" w:rsidTr="00B952B6">
        <w:trPr>
          <w:jc w:val="center"/>
        </w:trPr>
        <w:tc>
          <w:tcPr>
            <w:tcW w:w="2038" w:type="dxa"/>
            <w:shd w:val="clear" w:color="auto" w:fill="auto"/>
          </w:tcPr>
          <w:p w:rsidR="00FD64C5" w:rsidRPr="00B952B6" w:rsidRDefault="00FD64C5" w:rsidP="00FD64C5">
            <w:pPr>
              <w:tabs>
                <w:tab w:val="left" w:pos="426"/>
              </w:tabs>
              <w:jc w:val="both"/>
              <w:rPr>
                <w:color w:val="111111"/>
                <w:sz w:val="20"/>
                <w:lang w:val="en-GB" w:eastAsia="id-ID"/>
              </w:rPr>
            </w:pPr>
            <w:proofErr w:type="spellStart"/>
            <w:r w:rsidRPr="00B952B6">
              <w:rPr>
                <w:color w:val="111111"/>
                <w:sz w:val="20"/>
                <w:lang w:eastAsia="id-ID"/>
              </w:rPr>
              <w:t>Mekar</w:t>
            </w:r>
            <w:proofErr w:type="spellEnd"/>
            <w:r w:rsidRPr="00B952B6">
              <w:rPr>
                <w:color w:val="111111"/>
                <w:sz w:val="20"/>
                <w:lang w:eastAsia="id-ID"/>
              </w:rPr>
              <w:t xml:space="preserve"> Sari</w:t>
            </w:r>
          </w:p>
        </w:tc>
        <w:tc>
          <w:tcPr>
            <w:tcW w:w="2038" w:type="dxa"/>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-0,86</w:t>
            </w:r>
          </w:p>
        </w:tc>
        <w:tc>
          <w:tcPr>
            <w:tcW w:w="2039" w:type="dxa"/>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0,38</w:t>
            </w:r>
          </w:p>
        </w:tc>
        <w:tc>
          <w:tcPr>
            <w:tcW w:w="2039" w:type="dxa"/>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Not Significant</w:t>
            </w:r>
          </w:p>
        </w:tc>
      </w:tr>
      <w:tr w:rsidR="00FD64C5" w:rsidRPr="00B952B6" w:rsidTr="00B952B6">
        <w:trPr>
          <w:jc w:val="center"/>
        </w:trPr>
        <w:tc>
          <w:tcPr>
            <w:tcW w:w="2038" w:type="dxa"/>
            <w:shd w:val="clear" w:color="auto" w:fill="auto"/>
            <w:vAlign w:val="center"/>
          </w:tcPr>
          <w:p w:rsidR="00FD64C5" w:rsidRPr="00B952B6" w:rsidRDefault="00FD64C5" w:rsidP="00FD64C5">
            <w:pPr>
              <w:tabs>
                <w:tab w:val="left" w:pos="426"/>
              </w:tabs>
              <w:jc w:val="both"/>
              <w:rPr>
                <w:color w:val="111111"/>
                <w:sz w:val="20"/>
                <w:lang w:eastAsia="id-ID"/>
              </w:rPr>
            </w:pPr>
            <w:proofErr w:type="spellStart"/>
            <w:r w:rsidRPr="00B952B6">
              <w:rPr>
                <w:color w:val="111111"/>
                <w:sz w:val="20"/>
                <w:lang w:eastAsia="id-ID"/>
              </w:rPr>
              <w:t>Sumber</w:t>
            </w:r>
            <w:proofErr w:type="spellEnd"/>
            <w:r w:rsidRPr="00B952B6">
              <w:rPr>
                <w:color w:val="111111"/>
                <w:sz w:val="20"/>
                <w:lang w:eastAsia="id-ID"/>
              </w:rPr>
              <w:t xml:space="preserve"> </w:t>
            </w:r>
            <w:proofErr w:type="spellStart"/>
            <w:r w:rsidRPr="00B952B6">
              <w:rPr>
                <w:color w:val="111111"/>
                <w:sz w:val="20"/>
                <w:lang w:eastAsia="id-ID"/>
              </w:rPr>
              <w:t>Rejo</w:t>
            </w:r>
            <w:proofErr w:type="spellEnd"/>
          </w:p>
        </w:tc>
        <w:tc>
          <w:tcPr>
            <w:tcW w:w="2038" w:type="dxa"/>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-0,69</w:t>
            </w:r>
          </w:p>
        </w:tc>
        <w:tc>
          <w:tcPr>
            <w:tcW w:w="2039" w:type="dxa"/>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0,48</w:t>
            </w:r>
          </w:p>
        </w:tc>
        <w:tc>
          <w:tcPr>
            <w:tcW w:w="2039" w:type="dxa"/>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Not Significant</w:t>
            </w:r>
          </w:p>
        </w:tc>
      </w:tr>
      <w:tr w:rsidR="00FD64C5" w:rsidRPr="00B952B6" w:rsidTr="00B952B6">
        <w:trPr>
          <w:jc w:val="center"/>
        </w:trPr>
        <w:tc>
          <w:tcPr>
            <w:tcW w:w="8154" w:type="dxa"/>
            <w:gridSpan w:val="4"/>
            <w:shd w:val="clear" w:color="auto" w:fill="auto"/>
          </w:tcPr>
          <w:p w:rsidR="00FD64C5" w:rsidRPr="00B952B6" w:rsidRDefault="00FD64C5" w:rsidP="00FD64C5">
            <w:pPr>
              <w:tabs>
                <w:tab w:val="left" w:pos="426"/>
              </w:tabs>
              <w:jc w:val="center"/>
              <w:rPr>
                <w:b/>
                <w:color w:val="111111"/>
                <w:sz w:val="20"/>
                <w:lang w:val="en-GB" w:eastAsia="id-ID"/>
              </w:rPr>
            </w:pPr>
            <w:r w:rsidRPr="00B952B6">
              <w:rPr>
                <w:b/>
                <w:color w:val="111111"/>
                <w:sz w:val="20"/>
                <w:lang w:val="en-GB" w:eastAsia="id-ID"/>
              </w:rPr>
              <w:t>Balikpapan Selatan</w:t>
            </w:r>
          </w:p>
        </w:tc>
      </w:tr>
      <w:tr w:rsidR="00FD64C5" w:rsidRPr="00B952B6" w:rsidTr="00B952B6">
        <w:trPr>
          <w:jc w:val="center"/>
        </w:trPr>
        <w:tc>
          <w:tcPr>
            <w:tcW w:w="2038" w:type="dxa"/>
            <w:shd w:val="clear" w:color="auto" w:fill="auto"/>
            <w:vAlign w:val="center"/>
          </w:tcPr>
          <w:p w:rsidR="00FD64C5" w:rsidRPr="00B952B6" w:rsidRDefault="00FD64C5" w:rsidP="00FD64C5">
            <w:pPr>
              <w:tabs>
                <w:tab w:val="left" w:pos="426"/>
              </w:tabs>
              <w:jc w:val="both"/>
              <w:rPr>
                <w:color w:val="111111"/>
                <w:sz w:val="20"/>
                <w:lang w:eastAsia="id-ID"/>
              </w:rPr>
            </w:pPr>
            <w:proofErr w:type="spellStart"/>
            <w:r w:rsidRPr="00B952B6">
              <w:rPr>
                <w:color w:val="111111"/>
                <w:sz w:val="20"/>
                <w:lang w:eastAsia="id-ID"/>
              </w:rPr>
              <w:t>Sepinggan</w:t>
            </w:r>
            <w:proofErr w:type="spellEnd"/>
          </w:p>
        </w:tc>
        <w:tc>
          <w:tcPr>
            <w:tcW w:w="2038" w:type="dxa"/>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0,71</w:t>
            </w:r>
          </w:p>
        </w:tc>
        <w:tc>
          <w:tcPr>
            <w:tcW w:w="2039" w:type="dxa"/>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0,47</w:t>
            </w:r>
          </w:p>
        </w:tc>
        <w:tc>
          <w:tcPr>
            <w:tcW w:w="2039" w:type="dxa"/>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Not Significant</w:t>
            </w:r>
          </w:p>
        </w:tc>
      </w:tr>
      <w:tr w:rsidR="00FD64C5" w:rsidRPr="00B952B6" w:rsidTr="00B952B6">
        <w:trPr>
          <w:jc w:val="center"/>
        </w:trPr>
        <w:tc>
          <w:tcPr>
            <w:tcW w:w="2038" w:type="dxa"/>
            <w:shd w:val="clear" w:color="auto" w:fill="auto"/>
            <w:vAlign w:val="center"/>
          </w:tcPr>
          <w:p w:rsidR="00FD64C5" w:rsidRPr="00B952B6" w:rsidRDefault="00FD64C5" w:rsidP="00FD64C5">
            <w:pPr>
              <w:tabs>
                <w:tab w:val="left" w:pos="426"/>
              </w:tabs>
              <w:jc w:val="both"/>
              <w:rPr>
                <w:color w:val="111111"/>
                <w:sz w:val="20"/>
                <w:lang w:eastAsia="id-ID"/>
              </w:rPr>
            </w:pPr>
            <w:proofErr w:type="spellStart"/>
            <w:r w:rsidRPr="00B952B6">
              <w:rPr>
                <w:color w:val="111111"/>
                <w:sz w:val="20"/>
                <w:lang w:eastAsia="id-ID"/>
              </w:rPr>
              <w:t>Gunung</w:t>
            </w:r>
            <w:proofErr w:type="spellEnd"/>
            <w:r w:rsidRPr="00B952B6">
              <w:rPr>
                <w:color w:val="111111"/>
                <w:sz w:val="20"/>
                <w:lang w:eastAsia="id-ID"/>
              </w:rPr>
              <w:t xml:space="preserve"> </w:t>
            </w:r>
            <w:proofErr w:type="spellStart"/>
            <w:r w:rsidRPr="00B952B6">
              <w:rPr>
                <w:color w:val="111111"/>
                <w:sz w:val="20"/>
                <w:lang w:eastAsia="id-ID"/>
              </w:rPr>
              <w:t>bahagia</w:t>
            </w:r>
            <w:proofErr w:type="spellEnd"/>
          </w:p>
        </w:tc>
        <w:tc>
          <w:tcPr>
            <w:tcW w:w="2038" w:type="dxa"/>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0,19</w:t>
            </w:r>
          </w:p>
        </w:tc>
        <w:tc>
          <w:tcPr>
            <w:tcW w:w="2039" w:type="dxa"/>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0,84</w:t>
            </w:r>
          </w:p>
        </w:tc>
        <w:tc>
          <w:tcPr>
            <w:tcW w:w="2039" w:type="dxa"/>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Not Significant</w:t>
            </w:r>
          </w:p>
        </w:tc>
      </w:tr>
      <w:tr w:rsidR="00FD64C5" w:rsidRPr="00B952B6" w:rsidTr="00B952B6">
        <w:trPr>
          <w:jc w:val="center"/>
        </w:trPr>
        <w:tc>
          <w:tcPr>
            <w:tcW w:w="2038" w:type="dxa"/>
            <w:shd w:val="clear" w:color="auto" w:fill="auto"/>
            <w:vAlign w:val="center"/>
          </w:tcPr>
          <w:p w:rsidR="00FD64C5" w:rsidRPr="00B952B6" w:rsidRDefault="00FD64C5" w:rsidP="00FD64C5">
            <w:pPr>
              <w:tabs>
                <w:tab w:val="left" w:pos="426"/>
              </w:tabs>
              <w:jc w:val="both"/>
              <w:rPr>
                <w:color w:val="111111"/>
                <w:sz w:val="20"/>
                <w:lang w:eastAsia="id-ID"/>
              </w:rPr>
            </w:pPr>
            <w:proofErr w:type="spellStart"/>
            <w:r w:rsidRPr="00B952B6">
              <w:rPr>
                <w:color w:val="111111"/>
                <w:sz w:val="20"/>
                <w:lang w:eastAsia="id-ID"/>
              </w:rPr>
              <w:t>Sepinggan</w:t>
            </w:r>
            <w:proofErr w:type="spellEnd"/>
            <w:r w:rsidRPr="00B952B6">
              <w:rPr>
                <w:color w:val="111111"/>
                <w:sz w:val="20"/>
                <w:lang w:eastAsia="id-ID"/>
              </w:rPr>
              <w:t xml:space="preserve"> </w:t>
            </w:r>
            <w:proofErr w:type="spellStart"/>
            <w:r w:rsidRPr="00B952B6">
              <w:rPr>
                <w:color w:val="111111"/>
                <w:sz w:val="20"/>
                <w:lang w:eastAsia="id-ID"/>
              </w:rPr>
              <w:t>Baru</w:t>
            </w:r>
            <w:proofErr w:type="spellEnd"/>
          </w:p>
        </w:tc>
        <w:tc>
          <w:tcPr>
            <w:tcW w:w="2038" w:type="dxa"/>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2,03</w:t>
            </w:r>
          </w:p>
        </w:tc>
        <w:tc>
          <w:tcPr>
            <w:tcW w:w="2039" w:type="dxa"/>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0,04</w:t>
            </w:r>
          </w:p>
        </w:tc>
        <w:tc>
          <w:tcPr>
            <w:tcW w:w="2039" w:type="dxa"/>
            <w:shd w:val="clear" w:color="auto" w:fill="auto"/>
            <w:vAlign w:val="bottom"/>
          </w:tcPr>
          <w:p w:rsidR="00FD64C5" w:rsidRPr="00B952B6" w:rsidRDefault="00FD64C5" w:rsidP="00B952B6">
            <w:pPr>
              <w:tabs>
                <w:tab w:val="left" w:pos="426"/>
              </w:tabs>
              <w:jc w:val="center"/>
              <w:rPr>
                <w:color w:val="111111"/>
                <w:sz w:val="20"/>
                <w:lang w:eastAsia="id-ID"/>
              </w:rPr>
            </w:pPr>
            <w:r w:rsidRPr="00B952B6">
              <w:rPr>
                <w:color w:val="111111"/>
                <w:sz w:val="20"/>
                <w:lang w:eastAsia="id-ID"/>
              </w:rPr>
              <w:t>Significant 95%</w:t>
            </w:r>
          </w:p>
        </w:tc>
      </w:tr>
      <w:tr w:rsidR="00FD64C5" w:rsidRPr="00B952B6" w:rsidTr="00B952B6">
        <w:trPr>
          <w:jc w:val="center"/>
        </w:trPr>
        <w:tc>
          <w:tcPr>
            <w:tcW w:w="2038" w:type="dxa"/>
            <w:shd w:val="clear" w:color="auto" w:fill="auto"/>
            <w:vAlign w:val="center"/>
          </w:tcPr>
          <w:p w:rsidR="00FD64C5" w:rsidRPr="00B952B6" w:rsidRDefault="00FD64C5" w:rsidP="00FD64C5">
            <w:pPr>
              <w:tabs>
                <w:tab w:val="left" w:pos="426"/>
              </w:tabs>
              <w:jc w:val="both"/>
              <w:rPr>
                <w:color w:val="111111"/>
                <w:sz w:val="20"/>
                <w:lang w:eastAsia="id-ID"/>
              </w:rPr>
            </w:pPr>
            <w:proofErr w:type="spellStart"/>
            <w:r w:rsidRPr="00B952B6">
              <w:rPr>
                <w:color w:val="111111"/>
                <w:sz w:val="20"/>
                <w:lang w:eastAsia="id-ID"/>
              </w:rPr>
              <w:t>Sepinggan</w:t>
            </w:r>
            <w:proofErr w:type="spellEnd"/>
            <w:r w:rsidRPr="00B952B6">
              <w:rPr>
                <w:color w:val="111111"/>
                <w:sz w:val="20"/>
                <w:lang w:eastAsia="id-ID"/>
              </w:rPr>
              <w:t xml:space="preserve"> Raya</w:t>
            </w:r>
          </w:p>
        </w:tc>
        <w:tc>
          <w:tcPr>
            <w:tcW w:w="2038" w:type="dxa"/>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0,95</w:t>
            </w:r>
          </w:p>
        </w:tc>
        <w:tc>
          <w:tcPr>
            <w:tcW w:w="2039" w:type="dxa"/>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0,33</w:t>
            </w:r>
          </w:p>
        </w:tc>
        <w:tc>
          <w:tcPr>
            <w:tcW w:w="2039" w:type="dxa"/>
            <w:shd w:val="clear" w:color="auto" w:fill="auto"/>
            <w:vAlign w:val="bottom"/>
          </w:tcPr>
          <w:p w:rsidR="00FD64C5" w:rsidRPr="00B952B6" w:rsidRDefault="00FD64C5" w:rsidP="00B952B6">
            <w:pPr>
              <w:tabs>
                <w:tab w:val="left" w:pos="426"/>
              </w:tabs>
              <w:jc w:val="center"/>
              <w:rPr>
                <w:color w:val="111111"/>
                <w:sz w:val="20"/>
                <w:lang w:eastAsia="id-ID"/>
              </w:rPr>
            </w:pPr>
            <w:r w:rsidRPr="00B952B6">
              <w:rPr>
                <w:color w:val="111111"/>
                <w:sz w:val="20"/>
                <w:lang w:eastAsia="id-ID"/>
              </w:rPr>
              <w:t>Not Significant</w:t>
            </w:r>
          </w:p>
        </w:tc>
      </w:tr>
      <w:tr w:rsidR="00FD64C5" w:rsidRPr="00B952B6" w:rsidTr="00B952B6">
        <w:trPr>
          <w:jc w:val="center"/>
        </w:trPr>
        <w:tc>
          <w:tcPr>
            <w:tcW w:w="2038" w:type="dxa"/>
            <w:shd w:val="clear" w:color="auto" w:fill="auto"/>
            <w:vAlign w:val="center"/>
          </w:tcPr>
          <w:p w:rsidR="00FD64C5" w:rsidRPr="00B952B6" w:rsidRDefault="00FD64C5" w:rsidP="00FD64C5">
            <w:pPr>
              <w:tabs>
                <w:tab w:val="left" w:pos="426"/>
              </w:tabs>
              <w:jc w:val="both"/>
              <w:rPr>
                <w:color w:val="111111"/>
                <w:sz w:val="20"/>
                <w:lang w:eastAsia="id-ID"/>
              </w:rPr>
            </w:pPr>
            <w:r w:rsidRPr="00B952B6">
              <w:rPr>
                <w:color w:val="111111"/>
                <w:sz w:val="20"/>
                <w:lang w:eastAsia="id-ID"/>
              </w:rPr>
              <w:t xml:space="preserve">Sungai </w:t>
            </w:r>
            <w:proofErr w:type="spellStart"/>
            <w:r w:rsidRPr="00B952B6">
              <w:rPr>
                <w:color w:val="111111"/>
                <w:sz w:val="20"/>
                <w:lang w:eastAsia="id-ID"/>
              </w:rPr>
              <w:t>nangka</w:t>
            </w:r>
            <w:proofErr w:type="spellEnd"/>
          </w:p>
        </w:tc>
        <w:tc>
          <w:tcPr>
            <w:tcW w:w="2038" w:type="dxa"/>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-0,40</w:t>
            </w:r>
          </w:p>
        </w:tc>
        <w:tc>
          <w:tcPr>
            <w:tcW w:w="2039" w:type="dxa"/>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0,68</w:t>
            </w:r>
          </w:p>
        </w:tc>
        <w:tc>
          <w:tcPr>
            <w:tcW w:w="2039" w:type="dxa"/>
            <w:shd w:val="clear" w:color="auto" w:fill="auto"/>
            <w:vAlign w:val="bottom"/>
          </w:tcPr>
          <w:p w:rsidR="00FD64C5" w:rsidRPr="00B952B6" w:rsidRDefault="00FD64C5" w:rsidP="00B952B6">
            <w:pPr>
              <w:tabs>
                <w:tab w:val="left" w:pos="426"/>
              </w:tabs>
              <w:jc w:val="center"/>
              <w:rPr>
                <w:color w:val="111111"/>
                <w:sz w:val="20"/>
                <w:lang w:eastAsia="id-ID"/>
              </w:rPr>
            </w:pPr>
            <w:r w:rsidRPr="00B952B6">
              <w:rPr>
                <w:color w:val="111111"/>
                <w:sz w:val="20"/>
                <w:lang w:eastAsia="id-ID"/>
              </w:rPr>
              <w:t>Not Significant</w:t>
            </w:r>
          </w:p>
        </w:tc>
      </w:tr>
      <w:tr w:rsidR="00FD64C5" w:rsidRPr="00B952B6" w:rsidTr="00B952B6">
        <w:trPr>
          <w:jc w:val="center"/>
        </w:trPr>
        <w:tc>
          <w:tcPr>
            <w:tcW w:w="2038" w:type="dxa"/>
            <w:shd w:val="clear" w:color="auto" w:fill="auto"/>
            <w:vAlign w:val="center"/>
          </w:tcPr>
          <w:p w:rsidR="00FD64C5" w:rsidRPr="00B952B6" w:rsidRDefault="00FD64C5" w:rsidP="00FD64C5">
            <w:pPr>
              <w:tabs>
                <w:tab w:val="left" w:pos="426"/>
              </w:tabs>
              <w:jc w:val="both"/>
              <w:rPr>
                <w:color w:val="111111"/>
                <w:sz w:val="20"/>
                <w:lang w:eastAsia="id-ID"/>
              </w:rPr>
            </w:pPr>
            <w:proofErr w:type="spellStart"/>
            <w:r w:rsidRPr="00B952B6">
              <w:rPr>
                <w:color w:val="111111"/>
                <w:sz w:val="20"/>
                <w:lang w:eastAsia="id-ID"/>
              </w:rPr>
              <w:t>Damai</w:t>
            </w:r>
            <w:proofErr w:type="spellEnd"/>
            <w:r w:rsidRPr="00B952B6">
              <w:rPr>
                <w:color w:val="111111"/>
                <w:sz w:val="20"/>
                <w:lang w:eastAsia="id-ID"/>
              </w:rPr>
              <w:t xml:space="preserve"> </w:t>
            </w:r>
            <w:proofErr w:type="spellStart"/>
            <w:r w:rsidRPr="00B952B6">
              <w:rPr>
                <w:color w:val="111111"/>
                <w:sz w:val="20"/>
                <w:lang w:eastAsia="id-ID"/>
              </w:rPr>
              <w:t>Baru</w:t>
            </w:r>
            <w:proofErr w:type="spellEnd"/>
          </w:p>
        </w:tc>
        <w:tc>
          <w:tcPr>
            <w:tcW w:w="2038" w:type="dxa"/>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-0,56</w:t>
            </w:r>
          </w:p>
        </w:tc>
        <w:tc>
          <w:tcPr>
            <w:tcW w:w="2039" w:type="dxa"/>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0,57</w:t>
            </w:r>
          </w:p>
        </w:tc>
        <w:tc>
          <w:tcPr>
            <w:tcW w:w="2039" w:type="dxa"/>
            <w:shd w:val="clear" w:color="auto" w:fill="auto"/>
            <w:vAlign w:val="bottom"/>
          </w:tcPr>
          <w:p w:rsidR="00FD64C5" w:rsidRPr="00B952B6" w:rsidRDefault="00FD64C5" w:rsidP="00B952B6">
            <w:pPr>
              <w:tabs>
                <w:tab w:val="left" w:pos="426"/>
              </w:tabs>
              <w:jc w:val="center"/>
              <w:rPr>
                <w:color w:val="111111"/>
                <w:sz w:val="20"/>
                <w:lang w:eastAsia="id-ID"/>
              </w:rPr>
            </w:pPr>
            <w:r w:rsidRPr="00B952B6">
              <w:rPr>
                <w:color w:val="111111"/>
                <w:sz w:val="20"/>
                <w:lang w:eastAsia="id-ID"/>
              </w:rPr>
              <w:t>Not Significant</w:t>
            </w:r>
          </w:p>
        </w:tc>
      </w:tr>
      <w:tr w:rsidR="00FD64C5" w:rsidRPr="00B952B6" w:rsidTr="00B952B6">
        <w:trPr>
          <w:jc w:val="center"/>
        </w:trPr>
        <w:tc>
          <w:tcPr>
            <w:tcW w:w="2038" w:type="dxa"/>
            <w:shd w:val="clear" w:color="auto" w:fill="auto"/>
            <w:vAlign w:val="center"/>
          </w:tcPr>
          <w:p w:rsidR="00FD64C5" w:rsidRPr="00B952B6" w:rsidRDefault="00FD64C5" w:rsidP="00FD64C5">
            <w:pPr>
              <w:tabs>
                <w:tab w:val="left" w:pos="426"/>
              </w:tabs>
              <w:jc w:val="both"/>
              <w:rPr>
                <w:color w:val="111111"/>
                <w:sz w:val="20"/>
                <w:lang w:eastAsia="id-ID"/>
              </w:rPr>
            </w:pPr>
            <w:proofErr w:type="spellStart"/>
            <w:r w:rsidRPr="00B952B6">
              <w:rPr>
                <w:color w:val="111111"/>
                <w:sz w:val="20"/>
                <w:lang w:eastAsia="id-ID"/>
              </w:rPr>
              <w:t>Damai</w:t>
            </w:r>
            <w:proofErr w:type="spellEnd"/>
            <w:r w:rsidRPr="00B952B6">
              <w:rPr>
                <w:color w:val="111111"/>
                <w:sz w:val="20"/>
                <w:lang w:eastAsia="id-ID"/>
              </w:rPr>
              <w:t xml:space="preserve"> </w:t>
            </w:r>
            <w:proofErr w:type="spellStart"/>
            <w:r w:rsidRPr="00B952B6">
              <w:rPr>
                <w:color w:val="111111"/>
                <w:sz w:val="20"/>
                <w:lang w:eastAsia="id-ID"/>
              </w:rPr>
              <w:t>Bahagia</w:t>
            </w:r>
            <w:proofErr w:type="spellEnd"/>
          </w:p>
        </w:tc>
        <w:tc>
          <w:tcPr>
            <w:tcW w:w="2038" w:type="dxa"/>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-0,75</w:t>
            </w:r>
          </w:p>
        </w:tc>
        <w:tc>
          <w:tcPr>
            <w:tcW w:w="2039" w:type="dxa"/>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0,45</w:t>
            </w:r>
          </w:p>
        </w:tc>
        <w:tc>
          <w:tcPr>
            <w:tcW w:w="2039" w:type="dxa"/>
            <w:shd w:val="clear" w:color="auto" w:fill="auto"/>
            <w:vAlign w:val="bottom"/>
          </w:tcPr>
          <w:p w:rsidR="00FD64C5" w:rsidRPr="00B952B6" w:rsidRDefault="00FD64C5" w:rsidP="00B952B6">
            <w:pPr>
              <w:tabs>
                <w:tab w:val="left" w:pos="426"/>
              </w:tabs>
              <w:jc w:val="center"/>
              <w:rPr>
                <w:color w:val="111111"/>
                <w:sz w:val="20"/>
                <w:lang w:eastAsia="id-ID"/>
              </w:rPr>
            </w:pPr>
            <w:r w:rsidRPr="00B952B6">
              <w:rPr>
                <w:color w:val="111111"/>
                <w:sz w:val="20"/>
                <w:lang w:eastAsia="id-ID"/>
              </w:rPr>
              <w:t>Not Significant</w:t>
            </w:r>
          </w:p>
        </w:tc>
      </w:tr>
      <w:tr w:rsidR="00FD64C5" w:rsidRPr="00B952B6" w:rsidTr="00B952B6">
        <w:trPr>
          <w:jc w:val="center"/>
        </w:trPr>
        <w:tc>
          <w:tcPr>
            <w:tcW w:w="8154" w:type="dxa"/>
            <w:gridSpan w:val="4"/>
            <w:shd w:val="clear" w:color="auto" w:fill="auto"/>
          </w:tcPr>
          <w:p w:rsidR="00FD64C5" w:rsidRPr="00B952B6" w:rsidRDefault="00FD64C5" w:rsidP="00FD64C5">
            <w:pPr>
              <w:tabs>
                <w:tab w:val="left" w:pos="426"/>
              </w:tabs>
              <w:jc w:val="center"/>
              <w:rPr>
                <w:b/>
                <w:color w:val="111111"/>
                <w:sz w:val="20"/>
                <w:lang w:val="en-GB" w:eastAsia="id-ID"/>
              </w:rPr>
            </w:pPr>
            <w:r w:rsidRPr="00B952B6">
              <w:rPr>
                <w:b/>
                <w:color w:val="111111"/>
                <w:sz w:val="20"/>
                <w:lang w:val="en-GB" w:eastAsia="id-ID"/>
              </w:rPr>
              <w:t xml:space="preserve">Balikpapan </w:t>
            </w:r>
            <w:proofErr w:type="spellStart"/>
            <w:r w:rsidRPr="00B952B6">
              <w:rPr>
                <w:b/>
                <w:color w:val="111111"/>
                <w:sz w:val="20"/>
                <w:lang w:val="en-GB" w:eastAsia="id-ID"/>
              </w:rPr>
              <w:t>Timur</w:t>
            </w:r>
            <w:proofErr w:type="spellEnd"/>
          </w:p>
        </w:tc>
      </w:tr>
      <w:tr w:rsidR="00FD64C5" w:rsidRPr="00B952B6" w:rsidTr="00B952B6">
        <w:trPr>
          <w:jc w:val="center"/>
        </w:trPr>
        <w:tc>
          <w:tcPr>
            <w:tcW w:w="2038" w:type="dxa"/>
            <w:shd w:val="clear" w:color="auto" w:fill="auto"/>
            <w:vAlign w:val="center"/>
          </w:tcPr>
          <w:p w:rsidR="00FD64C5" w:rsidRPr="00B952B6" w:rsidRDefault="00FD64C5" w:rsidP="00FD64C5">
            <w:pPr>
              <w:tabs>
                <w:tab w:val="left" w:pos="426"/>
              </w:tabs>
              <w:jc w:val="both"/>
              <w:rPr>
                <w:color w:val="111111"/>
                <w:sz w:val="20"/>
                <w:lang w:eastAsia="id-ID"/>
              </w:rPr>
            </w:pPr>
            <w:proofErr w:type="spellStart"/>
            <w:r w:rsidRPr="00B952B6">
              <w:rPr>
                <w:color w:val="111111"/>
                <w:sz w:val="20"/>
                <w:lang w:eastAsia="id-ID"/>
              </w:rPr>
              <w:t>Manggar</w:t>
            </w:r>
            <w:proofErr w:type="spellEnd"/>
          </w:p>
        </w:tc>
        <w:tc>
          <w:tcPr>
            <w:tcW w:w="2038" w:type="dxa"/>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-0,07</w:t>
            </w:r>
          </w:p>
        </w:tc>
        <w:tc>
          <w:tcPr>
            <w:tcW w:w="2039" w:type="dxa"/>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0,93</w:t>
            </w:r>
          </w:p>
        </w:tc>
        <w:tc>
          <w:tcPr>
            <w:tcW w:w="2039" w:type="dxa"/>
            <w:shd w:val="clear" w:color="auto" w:fill="auto"/>
            <w:vAlign w:val="bottom"/>
          </w:tcPr>
          <w:p w:rsidR="00FD64C5" w:rsidRPr="00B952B6" w:rsidRDefault="00FD64C5" w:rsidP="00B952B6">
            <w:pPr>
              <w:tabs>
                <w:tab w:val="left" w:pos="426"/>
              </w:tabs>
              <w:jc w:val="center"/>
              <w:rPr>
                <w:color w:val="111111"/>
                <w:sz w:val="20"/>
                <w:lang w:eastAsia="id-ID"/>
              </w:rPr>
            </w:pPr>
            <w:r w:rsidRPr="00B952B6">
              <w:rPr>
                <w:color w:val="111111"/>
                <w:sz w:val="20"/>
                <w:lang w:eastAsia="id-ID"/>
              </w:rPr>
              <w:t>Not Significant</w:t>
            </w:r>
          </w:p>
        </w:tc>
      </w:tr>
      <w:tr w:rsidR="00FD64C5" w:rsidRPr="00B952B6" w:rsidTr="00B952B6">
        <w:trPr>
          <w:jc w:val="center"/>
        </w:trPr>
        <w:tc>
          <w:tcPr>
            <w:tcW w:w="2038" w:type="dxa"/>
            <w:shd w:val="clear" w:color="auto" w:fill="auto"/>
            <w:vAlign w:val="center"/>
          </w:tcPr>
          <w:p w:rsidR="00FD64C5" w:rsidRPr="00B952B6" w:rsidRDefault="00FD64C5" w:rsidP="00FD64C5">
            <w:pPr>
              <w:tabs>
                <w:tab w:val="left" w:pos="426"/>
              </w:tabs>
              <w:jc w:val="both"/>
              <w:rPr>
                <w:color w:val="111111"/>
                <w:sz w:val="20"/>
                <w:lang w:eastAsia="id-ID"/>
              </w:rPr>
            </w:pPr>
            <w:proofErr w:type="spellStart"/>
            <w:r w:rsidRPr="00B952B6">
              <w:rPr>
                <w:color w:val="111111"/>
                <w:sz w:val="20"/>
                <w:lang w:eastAsia="id-ID"/>
              </w:rPr>
              <w:t>Lamaru</w:t>
            </w:r>
            <w:proofErr w:type="spellEnd"/>
          </w:p>
        </w:tc>
        <w:tc>
          <w:tcPr>
            <w:tcW w:w="2038" w:type="dxa"/>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-1,49</w:t>
            </w:r>
          </w:p>
        </w:tc>
        <w:tc>
          <w:tcPr>
            <w:tcW w:w="2039" w:type="dxa"/>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0,13</w:t>
            </w:r>
          </w:p>
        </w:tc>
        <w:tc>
          <w:tcPr>
            <w:tcW w:w="2039" w:type="dxa"/>
            <w:shd w:val="clear" w:color="auto" w:fill="auto"/>
            <w:vAlign w:val="bottom"/>
          </w:tcPr>
          <w:p w:rsidR="00FD64C5" w:rsidRPr="00B952B6" w:rsidRDefault="00FD64C5" w:rsidP="00B952B6">
            <w:pPr>
              <w:tabs>
                <w:tab w:val="left" w:pos="426"/>
              </w:tabs>
              <w:jc w:val="center"/>
              <w:rPr>
                <w:color w:val="111111"/>
                <w:sz w:val="20"/>
                <w:lang w:eastAsia="id-ID"/>
              </w:rPr>
            </w:pPr>
            <w:r w:rsidRPr="00B952B6">
              <w:rPr>
                <w:color w:val="111111"/>
                <w:sz w:val="20"/>
                <w:lang w:eastAsia="id-ID"/>
              </w:rPr>
              <w:t>Not Significant</w:t>
            </w:r>
          </w:p>
        </w:tc>
      </w:tr>
      <w:tr w:rsidR="00FD64C5" w:rsidRPr="00B952B6" w:rsidTr="00B952B6">
        <w:trPr>
          <w:jc w:val="center"/>
        </w:trPr>
        <w:tc>
          <w:tcPr>
            <w:tcW w:w="2038" w:type="dxa"/>
            <w:shd w:val="clear" w:color="auto" w:fill="auto"/>
            <w:vAlign w:val="center"/>
          </w:tcPr>
          <w:p w:rsidR="00FD64C5" w:rsidRPr="00B952B6" w:rsidRDefault="00FD64C5" w:rsidP="00FD64C5">
            <w:pPr>
              <w:tabs>
                <w:tab w:val="left" w:pos="426"/>
              </w:tabs>
              <w:jc w:val="both"/>
              <w:rPr>
                <w:color w:val="111111"/>
                <w:sz w:val="20"/>
                <w:lang w:eastAsia="id-ID"/>
              </w:rPr>
            </w:pPr>
            <w:proofErr w:type="spellStart"/>
            <w:r w:rsidRPr="00B952B6">
              <w:rPr>
                <w:color w:val="111111"/>
                <w:sz w:val="20"/>
                <w:lang w:eastAsia="id-ID"/>
              </w:rPr>
              <w:t>Teritip</w:t>
            </w:r>
            <w:proofErr w:type="spellEnd"/>
          </w:p>
        </w:tc>
        <w:tc>
          <w:tcPr>
            <w:tcW w:w="2038" w:type="dxa"/>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-1,81</w:t>
            </w:r>
          </w:p>
        </w:tc>
        <w:tc>
          <w:tcPr>
            <w:tcW w:w="2039" w:type="dxa"/>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0,06</w:t>
            </w:r>
          </w:p>
        </w:tc>
        <w:tc>
          <w:tcPr>
            <w:tcW w:w="2039" w:type="dxa"/>
            <w:shd w:val="clear" w:color="auto" w:fill="auto"/>
            <w:vAlign w:val="bottom"/>
          </w:tcPr>
          <w:p w:rsidR="00FD64C5" w:rsidRPr="00B952B6" w:rsidRDefault="00FD64C5" w:rsidP="00B952B6">
            <w:pPr>
              <w:tabs>
                <w:tab w:val="left" w:pos="426"/>
              </w:tabs>
              <w:jc w:val="center"/>
              <w:rPr>
                <w:color w:val="111111"/>
                <w:sz w:val="20"/>
                <w:lang w:eastAsia="id-ID"/>
              </w:rPr>
            </w:pPr>
            <w:r w:rsidRPr="00B952B6">
              <w:rPr>
                <w:color w:val="111111"/>
                <w:sz w:val="20"/>
                <w:lang w:eastAsia="id-ID"/>
              </w:rPr>
              <w:t>Significant 90%</w:t>
            </w:r>
          </w:p>
        </w:tc>
      </w:tr>
      <w:tr w:rsidR="00FD64C5" w:rsidRPr="00B952B6" w:rsidTr="00B952B6">
        <w:trPr>
          <w:jc w:val="center"/>
        </w:trPr>
        <w:tc>
          <w:tcPr>
            <w:tcW w:w="2038" w:type="dxa"/>
            <w:shd w:val="clear" w:color="auto" w:fill="auto"/>
            <w:vAlign w:val="center"/>
          </w:tcPr>
          <w:p w:rsidR="00FD64C5" w:rsidRPr="00B952B6" w:rsidRDefault="00FD64C5" w:rsidP="00FD64C5">
            <w:pPr>
              <w:tabs>
                <w:tab w:val="left" w:pos="426"/>
              </w:tabs>
              <w:jc w:val="both"/>
              <w:rPr>
                <w:color w:val="111111"/>
                <w:sz w:val="20"/>
                <w:lang w:eastAsia="id-ID"/>
              </w:rPr>
            </w:pPr>
            <w:proofErr w:type="spellStart"/>
            <w:r w:rsidRPr="00B952B6">
              <w:rPr>
                <w:color w:val="111111"/>
                <w:sz w:val="20"/>
                <w:lang w:eastAsia="id-ID"/>
              </w:rPr>
              <w:t>Manggar</w:t>
            </w:r>
            <w:proofErr w:type="spellEnd"/>
            <w:r w:rsidRPr="00B952B6">
              <w:rPr>
                <w:color w:val="111111"/>
                <w:sz w:val="20"/>
                <w:lang w:eastAsia="id-ID"/>
              </w:rPr>
              <w:t xml:space="preserve"> </w:t>
            </w:r>
            <w:proofErr w:type="spellStart"/>
            <w:r w:rsidRPr="00B952B6">
              <w:rPr>
                <w:color w:val="111111"/>
                <w:sz w:val="20"/>
                <w:lang w:eastAsia="id-ID"/>
              </w:rPr>
              <w:t>Baru</w:t>
            </w:r>
            <w:proofErr w:type="spellEnd"/>
          </w:p>
        </w:tc>
        <w:tc>
          <w:tcPr>
            <w:tcW w:w="2038" w:type="dxa"/>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-0,81</w:t>
            </w:r>
          </w:p>
        </w:tc>
        <w:tc>
          <w:tcPr>
            <w:tcW w:w="2039" w:type="dxa"/>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0,41</w:t>
            </w:r>
          </w:p>
        </w:tc>
        <w:tc>
          <w:tcPr>
            <w:tcW w:w="2039" w:type="dxa"/>
            <w:shd w:val="clear" w:color="auto" w:fill="auto"/>
            <w:vAlign w:val="bottom"/>
          </w:tcPr>
          <w:p w:rsidR="00FD64C5" w:rsidRPr="00B952B6" w:rsidRDefault="00FD64C5" w:rsidP="00B952B6">
            <w:pPr>
              <w:tabs>
                <w:tab w:val="left" w:pos="426"/>
              </w:tabs>
              <w:jc w:val="center"/>
              <w:rPr>
                <w:color w:val="111111"/>
                <w:sz w:val="20"/>
                <w:lang w:eastAsia="id-ID"/>
              </w:rPr>
            </w:pPr>
            <w:r w:rsidRPr="00B952B6">
              <w:rPr>
                <w:color w:val="111111"/>
                <w:sz w:val="20"/>
                <w:lang w:eastAsia="id-ID"/>
              </w:rPr>
              <w:t>Not Significant</w:t>
            </w:r>
          </w:p>
        </w:tc>
      </w:tr>
    </w:tbl>
    <w:p w:rsidR="00FD64C5" w:rsidRDefault="00FD64C5" w:rsidP="00FD64C5">
      <w:pPr>
        <w:tabs>
          <w:tab w:val="left" w:pos="426"/>
        </w:tabs>
        <w:ind w:left="142"/>
        <w:jc w:val="both"/>
        <w:rPr>
          <w:color w:val="111111"/>
          <w:sz w:val="20"/>
          <w:lang w:val="id-ID" w:eastAsia="id-ID"/>
        </w:rPr>
      </w:pPr>
    </w:p>
    <w:p w:rsidR="00FD64C5" w:rsidRPr="001E2372" w:rsidRDefault="00FD64C5" w:rsidP="00FD64C5">
      <w:pPr>
        <w:tabs>
          <w:tab w:val="left" w:pos="426"/>
        </w:tabs>
        <w:ind w:left="142"/>
        <w:jc w:val="both"/>
        <w:rPr>
          <w:color w:val="111111"/>
          <w:sz w:val="20"/>
          <w:lang w:val="en-ID" w:eastAsia="id-ID"/>
        </w:rPr>
      </w:pPr>
      <w:r w:rsidRPr="001E2372">
        <w:rPr>
          <w:color w:val="111111"/>
          <w:sz w:val="20"/>
          <w:lang w:eastAsia="id-ID"/>
        </w:rPr>
        <w:t xml:space="preserve">This is done to provide an overview where spatial clusters are formed with features of high values ​​or low values. It was found that 3 sub-districts units had a statistically significant value of 90%, namely the </w:t>
      </w:r>
      <w:proofErr w:type="spellStart"/>
      <w:r w:rsidRPr="001E2372">
        <w:rPr>
          <w:color w:val="111111"/>
          <w:sz w:val="20"/>
          <w:lang w:eastAsia="id-ID"/>
        </w:rPr>
        <w:t>Teritip</w:t>
      </w:r>
      <w:proofErr w:type="spellEnd"/>
      <w:r w:rsidRPr="001E2372">
        <w:rPr>
          <w:color w:val="111111"/>
          <w:sz w:val="20"/>
          <w:lang w:eastAsia="id-ID"/>
        </w:rPr>
        <w:t xml:space="preserve"> Sub-districts, </w:t>
      </w:r>
      <w:proofErr w:type="spellStart"/>
      <w:r w:rsidRPr="001E2372">
        <w:rPr>
          <w:color w:val="111111"/>
          <w:sz w:val="20"/>
          <w:lang w:eastAsia="id-ID"/>
        </w:rPr>
        <w:t>Gunung</w:t>
      </w:r>
      <w:proofErr w:type="spellEnd"/>
      <w:r w:rsidRPr="001E2372">
        <w:rPr>
          <w:color w:val="111111"/>
          <w:sz w:val="20"/>
          <w:lang w:eastAsia="id-ID"/>
        </w:rPr>
        <w:t xml:space="preserve"> </w:t>
      </w:r>
      <w:proofErr w:type="spellStart"/>
      <w:r w:rsidRPr="001E2372">
        <w:rPr>
          <w:color w:val="111111"/>
          <w:sz w:val="20"/>
          <w:lang w:eastAsia="id-ID"/>
        </w:rPr>
        <w:t>Samarinda</w:t>
      </w:r>
      <w:proofErr w:type="spellEnd"/>
      <w:r w:rsidRPr="001E2372">
        <w:rPr>
          <w:color w:val="111111"/>
          <w:sz w:val="20"/>
          <w:lang w:eastAsia="id-ID"/>
        </w:rPr>
        <w:t xml:space="preserve"> Sub-districts and </w:t>
      </w:r>
      <w:proofErr w:type="spellStart"/>
      <w:r w:rsidRPr="001E2372">
        <w:rPr>
          <w:color w:val="111111"/>
          <w:sz w:val="20"/>
          <w:lang w:eastAsia="id-ID"/>
        </w:rPr>
        <w:t>Batu</w:t>
      </w:r>
      <w:proofErr w:type="spellEnd"/>
      <w:r w:rsidRPr="001E2372">
        <w:rPr>
          <w:color w:val="111111"/>
          <w:sz w:val="20"/>
          <w:lang w:eastAsia="id-ID"/>
        </w:rPr>
        <w:t xml:space="preserve"> </w:t>
      </w:r>
      <w:proofErr w:type="spellStart"/>
      <w:r w:rsidRPr="001E2372">
        <w:rPr>
          <w:color w:val="111111"/>
          <w:sz w:val="20"/>
          <w:lang w:eastAsia="id-ID"/>
        </w:rPr>
        <w:t>Ampar</w:t>
      </w:r>
      <w:proofErr w:type="spellEnd"/>
      <w:r w:rsidRPr="001E2372">
        <w:rPr>
          <w:color w:val="111111"/>
          <w:sz w:val="20"/>
          <w:lang w:eastAsia="id-ID"/>
        </w:rPr>
        <w:t xml:space="preserve"> Sub-districts. Two sub-districts units were found that had a statistically significant value of 95%, namely </w:t>
      </w:r>
      <w:proofErr w:type="spellStart"/>
      <w:r w:rsidRPr="001E2372">
        <w:rPr>
          <w:color w:val="111111"/>
          <w:sz w:val="20"/>
          <w:lang w:eastAsia="id-ID"/>
        </w:rPr>
        <w:t>Sepinggan</w:t>
      </w:r>
      <w:proofErr w:type="spellEnd"/>
      <w:r w:rsidRPr="001E2372">
        <w:rPr>
          <w:color w:val="111111"/>
          <w:sz w:val="20"/>
          <w:lang w:eastAsia="id-ID"/>
        </w:rPr>
        <w:t xml:space="preserve"> </w:t>
      </w:r>
      <w:proofErr w:type="spellStart"/>
      <w:r w:rsidRPr="001E2372">
        <w:rPr>
          <w:color w:val="111111"/>
          <w:sz w:val="20"/>
          <w:lang w:eastAsia="id-ID"/>
        </w:rPr>
        <w:t>Baru</w:t>
      </w:r>
      <w:proofErr w:type="spellEnd"/>
      <w:r w:rsidRPr="001E2372">
        <w:rPr>
          <w:color w:val="111111"/>
          <w:sz w:val="20"/>
          <w:lang w:eastAsia="id-ID"/>
        </w:rPr>
        <w:t xml:space="preserve"> Sub-districts and </w:t>
      </w:r>
      <w:proofErr w:type="spellStart"/>
      <w:r w:rsidRPr="001E2372">
        <w:rPr>
          <w:color w:val="111111"/>
          <w:sz w:val="20"/>
          <w:lang w:eastAsia="id-ID"/>
        </w:rPr>
        <w:t>Gunung</w:t>
      </w:r>
      <w:proofErr w:type="spellEnd"/>
      <w:r w:rsidRPr="001E2372">
        <w:rPr>
          <w:color w:val="111111"/>
          <w:sz w:val="20"/>
          <w:lang w:eastAsia="id-ID"/>
        </w:rPr>
        <w:t xml:space="preserve"> </w:t>
      </w:r>
      <w:proofErr w:type="spellStart"/>
      <w:r w:rsidRPr="001E2372">
        <w:rPr>
          <w:color w:val="111111"/>
          <w:sz w:val="20"/>
          <w:lang w:eastAsia="id-ID"/>
        </w:rPr>
        <w:t>Samarinda</w:t>
      </w:r>
      <w:proofErr w:type="spellEnd"/>
      <w:r w:rsidRPr="001E2372">
        <w:rPr>
          <w:color w:val="111111"/>
          <w:sz w:val="20"/>
          <w:lang w:eastAsia="id-ID"/>
        </w:rPr>
        <w:t xml:space="preserve"> </w:t>
      </w:r>
      <w:proofErr w:type="spellStart"/>
      <w:r w:rsidRPr="001E2372">
        <w:rPr>
          <w:color w:val="111111"/>
          <w:sz w:val="20"/>
          <w:lang w:eastAsia="id-ID"/>
        </w:rPr>
        <w:t>Baru</w:t>
      </w:r>
      <w:proofErr w:type="spellEnd"/>
      <w:r w:rsidRPr="001E2372">
        <w:rPr>
          <w:color w:val="111111"/>
          <w:sz w:val="20"/>
          <w:lang w:eastAsia="id-ID"/>
        </w:rPr>
        <w:t xml:space="preserve"> Sub-districts. The calculation results using Hot Spot Analysis (</w:t>
      </w:r>
      <w:proofErr w:type="spellStart"/>
      <w:r w:rsidRPr="001E2372">
        <w:rPr>
          <w:color w:val="111111"/>
          <w:sz w:val="20"/>
          <w:lang w:eastAsia="id-ID"/>
        </w:rPr>
        <w:t>Getis-Ord</w:t>
      </w:r>
      <w:proofErr w:type="spellEnd"/>
      <w:r w:rsidRPr="001E2372">
        <w:rPr>
          <w:color w:val="111111"/>
          <w:sz w:val="20"/>
          <w:lang w:eastAsia="id-ID"/>
        </w:rPr>
        <w:t xml:space="preserve"> G*) can be displayed on the map in Figure 7.</w:t>
      </w:r>
    </w:p>
    <w:p w:rsidR="00B952B6" w:rsidRDefault="00FD64C5" w:rsidP="00B952B6">
      <w:pPr>
        <w:pStyle w:val="Paragraph"/>
        <w:keepNext/>
        <w:jc w:val="center"/>
      </w:pPr>
      <w:r w:rsidRPr="00FD64C5">
        <w:rPr>
          <w:lang w:val="id-ID"/>
        </w:rPr>
        <w:lastRenderedPageBreak/>
        <w:drawing>
          <wp:inline distT="0" distB="0" distL="0" distR="0">
            <wp:extent cx="2517775" cy="2529205"/>
            <wp:effectExtent l="19050" t="0" r="0" b="0"/>
            <wp:docPr id="39" name="Picture 39" descr="figur jurnal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figur jurnal 3"/>
                    <pic:cNvPicPr>
                      <a:picLocks noChangeAspect="1" noChangeArrowheads="1"/>
                    </pic:cNvPicPr>
                  </pic:nvPicPr>
                  <pic:blipFill>
                    <a:blip r:embed="rId17" cstate="print"/>
                    <a:srcRect r="29492"/>
                    <a:stretch>
                      <a:fillRect/>
                    </a:stretch>
                  </pic:blipFill>
                  <pic:spPr bwMode="auto">
                    <a:xfrm>
                      <a:off x="0" y="0"/>
                      <a:ext cx="2517775" cy="2529205"/>
                    </a:xfrm>
                    <a:prstGeom prst="rect">
                      <a:avLst/>
                    </a:prstGeom>
                    <a:noFill/>
                    <a:ln w="9525">
                      <a:noFill/>
                      <a:miter lim="800000"/>
                      <a:headEnd/>
                      <a:tailEnd/>
                    </a:ln>
                  </pic:spPr>
                </pic:pic>
              </a:graphicData>
            </a:graphic>
          </wp:inline>
        </w:drawing>
      </w:r>
    </w:p>
    <w:p w:rsidR="00FD64C5" w:rsidRPr="008C3745" w:rsidRDefault="00B952B6" w:rsidP="00B952B6">
      <w:pPr>
        <w:pStyle w:val="Caption"/>
        <w:jc w:val="center"/>
        <w:rPr>
          <w:b w:val="0"/>
          <w:color w:val="auto"/>
          <w:sz w:val="20"/>
          <w:lang w:val="id-ID"/>
        </w:rPr>
      </w:pPr>
      <w:proofErr w:type="gramStart"/>
      <w:r w:rsidRPr="008C3745">
        <w:rPr>
          <w:color w:val="auto"/>
          <w:sz w:val="20"/>
        </w:rPr>
        <w:t xml:space="preserve">FIGURE </w:t>
      </w:r>
      <w:r w:rsidRPr="008C3745">
        <w:rPr>
          <w:color w:val="auto"/>
          <w:sz w:val="20"/>
        </w:rPr>
        <w:fldChar w:fldCharType="begin"/>
      </w:r>
      <w:r w:rsidRPr="008C3745">
        <w:rPr>
          <w:color w:val="auto"/>
          <w:sz w:val="20"/>
        </w:rPr>
        <w:instrText xml:space="preserve"> SEQ FIGURE \* ARABIC </w:instrText>
      </w:r>
      <w:r w:rsidRPr="008C3745">
        <w:rPr>
          <w:color w:val="auto"/>
          <w:sz w:val="20"/>
        </w:rPr>
        <w:fldChar w:fldCharType="separate"/>
      </w:r>
      <w:r w:rsidRPr="008C3745">
        <w:rPr>
          <w:noProof/>
          <w:color w:val="auto"/>
          <w:sz w:val="20"/>
        </w:rPr>
        <w:t>7</w:t>
      </w:r>
      <w:r w:rsidRPr="008C3745">
        <w:rPr>
          <w:color w:val="auto"/>
          <w:sz w:val="20"/>
        </w:rPr>
        <w:fldChar w:fldCharType="end"/>
      </w:r>
      <w:r w:rsidRPr="008C3745">
        <w:rPr>
          <w:color w:val="auto"/>
          <w:sz w:val="20"/>
          <w:lang w:val="id-ID"/>
        </w:rPr>
        <w:t>.</w:t>
      </w:r>
      <w:proofErr w:type="gramEnd"/>
      <w:r w:rsidRPr="008C3745">
        <w:rPr>
          <w:b w:val="0"/>
          <w:color w:val="auto"/>
          <w:sz w:val="20"/>
          <w:lang w:val="id-ID"/>
        </w:rPr>
        <w:t xml:space="preserve"> Results of Hot Spot Analysis (Analysis, 2021)</w:t>
      </w:r>
    </w:p>
    <w:p w:rsidR="00FD64C5" w:rsidRDefault="00FD64C5" w:rsidP="00B952B6">
      <w:pPr>
        <w:tabs>
          <w:tab w:val="left" w:pos="426"/>
        </w:tabs>
        <w:ind w:left="142"/>
        <w:jc w:val="both"/>
        <w:rPr>
          <w:color w:val="111111"/>
          <w:sz w:val="20"/>
          <w:lang w:val="id-ID" w:eastAsia="id-ID"/>
        </w:rPr>
      </w:pPr>
      <w:proofErr w:type="gramStart"/>
      <w:r w:rsidRPr="001E2372">
        <w:rPr>
          <w:color w:val="111111"/>
          <w:sz w:val="20"/>
          <w:lang w:eastAsia="id-ID"/>
        </w:rPr>
        <w:t>Based on Figure 7.</w:t>
      </w:r>
      <w:proofErr w:type="gramEnd"/>
      <w:r w:rsidRPr="001E2372">
        <w:rPr>
          <w:color w:val="111111"/>
          <w:sz w:val="20"/>
          <w:lang w:eastAsia="id-ID"/>
        </w:rPr>
        <w:t xml:space="preserve"> it can be seen that </w:t>
      </w:r>
      <w:proofErr w:type="spellStart"/>
      <w:r w:rsidRPr="001E2372">
        <w:rPr>
          <w:color w:val="111111"/>
          <w:sz w:val="20"/>
          <w:lang w:eastAsia="id-ID"/>
        </w:rPr>
        <w:t>Batu</w:t>
      </w:r>
      <w:proofErr w:type="spellEnd"/>
      <w:r w:rsidRPr="001E2372">
        <w:rPr>
          <w:color w:val="111111"/>
          <w:sz w:val="20"/>
          <w:lang w:eastAsia="id-ID"/>
        </w:rPr>
        <w:t xml:space="preserve"> </w:t>
      </w:r>
      <w:proofErr w:type="spellStart"/>
      <w:r w:rsidRPr="001E2372">
        <w:rPr>
          <w:color w:val="111111"/>
          <w:sz w:val="20"/>
          <w:lang w:eastAsia="id-ID"/>
        </w:rPr>
        <w:t>Ampar</w:t>
      </w:r>
      <w:proofErr w:type="spellEnd"/>
      <w:r w:rsidRPr="001E2372">
        <w:rPr>
          <w:color w:val="111111"/>
          <w:sz w:val="20"/>
          <w:lang w:eastAsia="id-ID"/>
        </w:rPr>
        <w:t xml:space="preserve"> Sub-districts and </w:t>
      </w:r>
      <w:proofErr w:type="spellStart"/>
      <w:r w:rsidRPr="001E2372">
        <w:rPr>
          <w:color w:val="111111"/>
          <w:sz w:val="20"/>
          <w:lang w:eastAsia="id-ID"/>
        </w:rPr>
        <w:t>Gunung</w:t>
      </w:r>
      <w:proofErr w:type="spellEnd"/>
      <w:r w:rsidRPr="001E2372">
        <w:rPr>
          <w:color w:val="111111"/>
          <w:sz w:val="20"/>
          <w:lang w:eastAsia="id-ID"/>
        </w:rPr>
        <w:t xml:space="preserve"> </w:t>
      </w:r>
      <w:proofErr w:type="spellStart"/>
      <w:r w:rsidRPr="001E2372">
        <w:rPr>
          <w:color w:val="111111"/>
          <w:sz w:val="20"/>
          <w:lang w:eastAsia="id-ID"/>
        </w:rPr>
        <w:t>Samarinda</w:t>
      </w:r>
      <w:proofErr w:type="spellEnd"/>
      <w:r w:rsidRPr="001E2372">
        <w:rPr>
          <w:color w:val="111111"/>
          <w:sz w:val="20"/>
          <w:lang w:eastAsia="id-ID"/>
        </w:rPr>
        <w:t xml:space="preserve"> Sub-districts have large </w:t>
      </w:r>
      <w:proofErr w:type="spellStart"/>
      <w:r w:rsidRPr="001E2372">
        <w:rPr>
          <w:color w:val="111111"/>
          <w:sz w:val="20"/>
          <w:lang w:eastAsia="id-ID"/>
        </w:rPr>
        <w:t>Zscore</w:t>
      </w:r>
      <w:proofErr w:type="spellEnd"/>
      <w:r w:rsidRPr="001E2372">
        <w:rPr>
          <w:color w:val="111111"/>
          <w:sz w:val="20"/>
          <w:lang w:eastAsia="id-ID"/>
        </w:rPr>
        <w:t xml:space="preserve"> values, namely 1.884 and 1.69, respectively, which means that the larger the </w:t>
      </w:r>
      <w:proofErr w:type="spellStart"/>
      <w:r w:rsidRPr="001E2372">
        <w:rPr>
          <w:color w:val="111111"/>
          <w:sz w:val="20"/>
          <w:lang w:eastAsia="id-ID"/>
        </w:rPr>
        <w:t>Zscore</w:t>
      </w:r>
      <w:proofErr w:type="spellEnd"/>
      <w:r w:rsidRPr="001E2372">
        <w:rPr>
          <w:color w:val="111111"/>
          <w:sz w:val="20"/>
          <w:lang w:eastAsia="id-ID"/>
        </w:rPr>
        <w:t xml:space="preserve">, positive, the more intense the grouping so as to form a Hot Spot with a significance of 90%. . It was also found that </w:t>
      </w:r>
      <w:proofErr w:type="spellStart"/>
      <w:r w:rsidRPr="001E2372">
        <w:rPr>
          <w:color w:val="111111"/>
          <w:sz w:val="20"/>
          <w:lang w:eastAsia="id-ID"/>
        </w:rPr>
        <w:t>Gunung</w:t>
      </w:r>
      <w:proofErr w:type="spellEnd"/>
      <w:r w:rsidRPr="001E2372">
        <w:rPr>
          <w:color w:val="111111"/>
          <w:sz w:val="20"/>
          <w:lang w:eastAsia="id-ID"/>
        </w:rPr>
        <w:t xml:space="preserve"> </w:t>
      </w:r>
      <w:proofErr w:type="spellStart"/>
      <w:r w:rsidRPr="001E2372">
        <w:rPr>
          <w:color w:val="111111"/>
          <w:sz w:val="20"/>
          <w:lang w:eastAsia="id-ID"/>
        </w:rPr>
        <w:t>Samarinda</w:t>
      </w:r>
      <w:proofErr w:type="spellEnd"/>
      <w:r w:rsidRPr="001E2372">
        <w:rPr>
          <w:color w:val="111111"/>
          <w:sz w:val="20"/>
          <w:lang w:eastAsia="id-ID"/>
        </w:rPr>
        <w:t xml:space="preserve"> </w:t>
      </w:r>
      <w:proofErr w:type="spellStart"/>
      <w:r w:rsidRPr="001E2372">
        <w:rPr>
          <w:color w:val="111111"/>
          <w:sz w:val="20"/>
          <w:lang w:eastAsia="id-ID"/>
        </w:rPr>
        <w:t>Baru</w:t>
      </w:r>
      <w:proofErr w:type="spellEnd"/>
      <w:r w:rsidRPr="001E2372">
        <w:rPr>
          <w:color w:val="111111"/>
          <w:sz w:val="20"/>
          <w:lang w:eastAsia="id-ID"/>
        </w:rPr>
        <w:t xml:space="preserve"> Sub-districts and </w:t>
      </w:r>
      <w:proofErr w:type="spellStart"/>
      <w:r w:rsidRPr="001E2372">
        <w:rPr>
          <w:color w:val="111111"/>
          <w:sz w:val="20"/>
          <w:lang w:eastAsia="id-ID"/>
        </w:rPr>
        <w:t>Sepinggan</w:t>
      </w:r>
      <w:proofErr w:type="spellEnd"/>
      <w:r w:rsidRPr="001E2372">
        <w:rPr>
          <w:color w:val="111111"/>
          <w:sz w:val="20"/>
          <w:lang w:eastAsia="id-ID"/>
        </w:rPr>
        <w:t xml:space="preserve"> </w:t>
      </w:r>
      <w:proofErr w:type="spellStart"/>
      <w:r w:rsidRPr="001E2372">
        <w:rPr>
          <w:color w:val="111111"/>
          <w:sz w:val="20"/>
          <w:lang w:eastAsia="id-ID"/>
        </w:rPr>
        <w:t>Baru</w:t>
      </w:r>
      <w:proofErr w:type="spellEnd"/>
      <w:r w:rsidRPr="001E2372">
        <w:rPr>
          <w:color w:val="111111"/>
          <w:sz w:val="20"/>
          <w:lang w:eastAsia="id-ID"/>
        </w:rPr>
        <w:t xml:space="preserve"> Sub-districts had </w:t>
      </w:r>
      <w:proofErr w:type="spellStart"/>
      <w:r w:rsidRPr="001E2372">
        <w:rPr>
          <w:color w:val="111111"/>
          <w:sz w:val="20"/>
          <w:lang w:eastAsia="id-ID"/>
        </w:rPr>
        <w:t>Zscore</w:t>
      </w:r>
      <w:proofErr w:type="spellEnd"/>
      <w:r w:rsidRPr="001E2372">
        <w:rPr>
          <w:color w:val="111111"/>
          <w:sz w:val="20"/>
          <w:lang w:eastAsia="id-ID"/>
        </w:rPr>
        <w:t xml:space="preserve"> values ​​of 2.17 and 2.03, respectively, resulting in intense grouping and forming Hot Spots with a significance of 90%. While the </w:t>
      </w:r>
      <w:proofErr w:type="spellStart"/>
      <w:r w:rsidRPr="001E2372">
        <w:rPr>
          <w:color w:val="111111"/>
          <w:sz w:val="20"/>
          <w:lang w:eastAsia="id-ID"/>
        </w:rPr>
        <w:t>Teritip</w:t>
      </w:r>
      <w:proofErr w:type="spellEnd"/>
      <w:r w:rsidRPr="001E2372">
        <w:rPr>
          <w:color w:val="111111"/>
          <w:sz w:val="20"/>
          <w:lang w:eastAsia="id-ID"/>
        </w:rPr>
        <w:t xml:space="preserve"> Sub-districts has the smallest </w:t>
      </w:r>
      <w:proofErr w:type="spellStart"/>
      <w:r w:rsidRPr="001E2372">
        <w:rPr>
          <w:color w:val="111111"/>
          <w:sz w:val="20"/>
          <w:lang w:eastAsia="id-ID"/>
        </w:rPr>
        <w:t>Zscore</w:t>
      </w:r>
      <w:proofErr w:type="spellEnd"/>
      <w:r w:rsidRPr="001E2372">
        <w:rPr>
          <w:color w:val="111111"/>
          <w:sz w:val="20"/>
          <w:lang w:eastAsia="id-ID"/>
        </w:rPr>
        <w:t xml:space="preserve"> value, which is -1.81 which means that the smaller the negative Z-score, the more intense the grouping to form a Cold Spot. On the other hand, there are 29 sub-districts units that have insignificant </w:t>
      </w:r>
      <w:proofErr w:type="gramStart"/>
      <w:r w:rsidRPr="001E2372">
        <w:rPr>
          <w:color w:val="111111"/>
          <w:sz w:val="20"/>
          <w:lang w:eastAsia="id-ID"/>
        </w:rPr>
        <w:t>information,</w:t>
      </w:r>
      <w:proofErr w:type="gramEnd"/>
      <w:r w:rsidRPr="001E2372">
        <w:rPr>
          <w:color w:val="111111"/>
          <w:sz w:val="20"/>
          <w:lang w:eastAsia="id-ID"/>
        </w:rPr>
        <w:t xml:space="preserve"> This is because the 29 sub-districts units are not included in either the Hot Spot or Cold Spot patterns. Furthermore, it can be shown in table 2. </w:t>
      </w:r>
      <w:proofErr w:type="gramStart"/>
      <w:r w:rsidRPr="001E2372">
        <w:rPr>
          <w:color w:val="111111"/>
          <w:sz w:val="20"/>
          <w:lang w:eastAsia="id-ID"/>
        </w:rPr>
        <w:t>to</w:t>
      </w:r>
      <w:proofErr w:type="gramEnd"/>
      <w:r w:rsidRPr="001E2372">
        <w:rPr>
          <w:color w:val="111111"/>
          <w:sz w:val="20"/>
          <w:lang w:eastAsia="id-ID"/>
        </w:rPr>
        <w:t xml:space="preserve"> see the sub-districts with the highest number of positive COVID-19 cases in Balikpapan City.</w:t>
      </w:r>
    </w:p>
    <w:p w:rsidR="000547A5" w:rsidRPr="000547A5" w:rsidRDefault="000547A5" w:rsidP="00B952B6">
      <w:pPr>
        <w:tabs>
          <w:tab w:val="left" w:pos="426"/>
        </w:tabs>
        <w:ind w:left="142"/>
        <w:jc w:val="both"/>
        <w:rPr>
          <w:color w:val="111111"/>
          <w:sz w:val="20"/>
          <w:lang w:val="id-ID" w:eastAsia="id-ID"/>
        </w:rPr>
      </w:pPr>
    </w:p>
    <w:p w:rsidR="00B952B6" w:rsidRPr="00B952B6" w:rsidRDefault="00B952B6" w:rsidP="00B952B6">
      <w:pPr>
        <w:pStyle w:val="Caption"/>
        <w:keepNext/>
        <w:spacing w:after="0"/>
        <w:jc w:val="center"/>
        <w:rPr>
          <w:b w:val="0"/>
          <w:color w:val="auto"/>
          <w:sz w:val="20"/>
          <w:szCs w:val="20"/>
        </w:rPr>
      </w:pPr>
      <w:proofErr w:type="gramStart"/>
      <w:r w:rsidRPr="00B952B6">
        <w:rPr>
          <w:color w:val="auto"/>
          <w:sz w:val="20"/>
          <w:szCs w:val="20"/>
        </w:rPr>
        <w:t xml:space="preserve">TABLE </w:t>
      </w:r>
      <w:r w:rsidRPr="00B952B6">
        <w:rPr>
          <w:color w:val="auto"/>
          <w:sz w:val="20"/>
          <w:szCs w:val="20"/>
        </w:rPr>
        <w:fldChar w:fldCharType="begin"/>
      </w:r>
      <w:r w:rsidRPr="00B952B6">
        <w:rPr>
          <w:color w:val="auto"/>
          <w:sz w:val="20"/>
          <w:szCs w:val="20"/>
        </w:rPr>
        <w:instrText xml:space="preserve"> SEQ TABLE \* ARABIC </w:instrText>
      </w:r>
      <w:r w:rsidRPr="00B952B6">
        <w:rPr>
          <w:color w:val="auto"/>
          <w:sz w:val="20"/>
          <w:szCs w:val="20"/>
        </w:rPr>
        <w:fldChar w:fldCharType="separate"/>
      </w:r>
      <w:r w:rsidRPr="00B952B6">
        <w:rPr>
          <w:noProof/>
          <w:color w:val="auto"/>
          <w:sz w:val="20"/>
          <w:szCs w:val="20"/>
        </w:rPr>
        <w:t>2</w:t>
      </w:r>
      <w:r w:rsidRPr="00B952B6">
        <w:rPr>
          <w:color w:val="auto"/>
          <w:sz w:val="20"/>
          <w:szCs w:val="20"/>
        </w:rPr>
        <w:fldChar w:fldCharType="end"/>
      </w:r>
      <w:r>
        <w:rPr>
          <w:b w:val="0"/>
          <w:color w:val="auto"/>
          <w:sz w:val="20"/>
          <w:szCs w:val="20"/>
          <w:lang w:val="id-ID"/>
        </w:rPr>
        <w:t>.</w:t>
      </w:r>
      <w:proofErr w:type="gramEnd"/>
      <w:r w:rsidRPr="00B952B6">
        <w:rPr>
          <w:b w:val="0"/>
          <w:color w:val="auto"/>
          <w:sz w:val="20"/>
          <w:szCs w:val="20"/>
          <w:lang w:val="id-ID"/>
        </w:rPr>
        <w:t xml:space="preserve"> Number of the Positive Cases of COVID-19 Based on the Most Cases (Analysis, 2021)</w:t>
      </w:r>
    </w:p>
    <w:tbl>
      <w:tblPr>
        <w:tblW w:w="0" w:type="auto"/>
        <w:jc w:val="center"/>
        <w:tblBorders>
          <w:top w:val="single" w:sz="4" w:space="0" w:color="auto"/>
          <w:bottom w:val="single" w:sz="4" w:space="0" w:color="auto"/>
          <w:insideH w:val="single" w:sz="4" w:space="0" w:color="auto"/>
        </w:tblBorders>
        <w:tblLook w:val="04A0"/>
      </w:tblPr>
      <w:tblGrid>
        <w:gridCol w:w="1855"/>
        <w:gridCol w:w="3711"/>
      </w:tblGrid>
      <w:tr w:rsidR="00FD64C5" w:rsidRPr="00B952B6" w:rsidTr="004A3EF2">
        <w:trPr>
          <w:tblHeader/>
          <w:jc w:val="center"/>
        </w:trPr>
        <w:tc>
          <w:tcPr>
            <w:tcW w:w="0" w:type="auto"/>
            <w:shd w:val="clear" w:color="auto" w:fill="auto"/>
          </w:tcPr>
          <w:p w:rsidR="00FD64C5" w:rsidRPr="00B952B6" w:rsidRDefault="00FD64C5" w:rsidP="00FD64C5">
            <w:pPr>
              <w:tabs>
                <w:tab w:val="left" w:pos="426"/>
              </w:tabs>
              <w:jc w:val="both"/>
              <w:rPr>
                <w:b/>
                <w:color w:val="111111"/>
                <w:sz w:val="20"/>
                <w:lang w:val="en-GB" w:eastAsia="id-ID"/>
              </w:rPr>
            </w:pPr>
            <w:r w:rsidRPr="00B952B6">
              <w:rPr>
                <w:b/>
                <w:color w:val="111111"/>
                <w:sz w:val="20"/>
                <w:lang w:val="en-GB" w:eastAsia="id-ID"/>
              </w:rPr>
              <w:t>Sub-districts</w:t>
            </w:r>
          </w:p>
        </w:tc>
        <w:tc>
          <w:tcPr>
            <w:tcW w:w="0" w:type="auto"/>
            <w:shd w:val="clear" w:color="auto" w:fill="auto"/>
          </w:tcPr>
          <w:p w:rsidR="00FD64C5" w:rsidRPr="00B952B6" w:rsidRDefault="00FD64C5" w:rsidP="00FD64C5">
            <w:pPr>
              <w:tabs>
                <w:tab w:val="left" w:pos="426"/>
              </w:tabs>
              <w:jc w:val="both"/>
              <w:rPr>
                <w:b/>
                <w:i/>
                <w:color w:val="111111"/>
                <w:sz w:val="20"/>
                <w:lang w:val="en-GB" w:eastAsia="id-ID"/>
              </w:rPr>
            </w:pPr>
            <w:r w:rsidRPr="00B952B6">
              <w:rPr>
                <w:b/>
                <w:i/>
                <w:color w:val="111111"/>
                <w:sz w:val="20"/>
                <w:lang w:val="en-GB" w:eastAsia="id-ID"/>
              </w:rPr>
              <w:t xml:space="preserve">Number of COVID-19 </w:t>
            </w:r>
            <w:proofErr w:type="spellStart"/>
            <w:r w:rsidRPr="00B952B6">
              <w:rPr>
                <w:b/>
                <w:i/>
                <w:color w:val="111111"/>
                <w:sz w:val="20"/>
                <w:lang w:val="en-GB" w:eastAsia="id-ID"/>
              </w:rPr>
              <w:t>Positif</w:t>
            </w:r>
            <w:proofErr w:type="spellEnd"/>
            <w:r w:rsidRPr="00B952B6">
              <w:rPr>
                <w:b/>
                <w:i/>
                <w:color w:val="111111"/>
                <w:sz w:val="20"/>
                <w:lang w:val="en-GB" w:eastAsia="id-ID"/>
              </w:rPr>
              <w:t xml:space="preserve"> Cases (case)</w:t>
            </w:r>
          </w:p>
        </w:tc>
      </w:tr>
      <w:tr w:rsidR="00FD64C5" w:rsidRPr="00B952B6" w:rsidTr="004A3EF2">
        <w:trPr>
          <w:jc w:val="center"/>
        </w:trPr>
        <w:tc>
          <w:tcPr>
            <w:tcW w:w="0" w:type="auto"/>
            <w:shd w:val="clear" w:color="auto" w:fill="auto"/>
            <w:vAlign w:val="bottom"/>
          </w:tcPr>
          <w:p w:rsidR="00FD64C5" w:rsidRPr="00B952B6" w:rsidRDefault="00FD64C5" w:rsidP="00FD64C5">
            <w:pPr>
              <w:tabs>
                <w:tab w:val="left" w:pos="426"/>
              </w:tabs>
              <w:jc w:val="both"/>
              <w:rPr>
                <w:color w:val="111111"/>
                <w:sz w:val="20"/>
                <w:lang w:eastAsia="id-ID"/>
              </w:rPr>
            </w:pPr>
            <w:proofErr w:type="spellStart"/>
            <w:r w:rsidRPr="00B952B6">
              <w:rPr>
                <w:color w:val="111111"/>
                <w:sz w:val="20"/>
                <w:lang w:eastAsia="id-ID"/>
              </w:rPr>
              <w:t>Sepinggan</w:t>
            </w:r>
            <w:proofErr w:type="spellEnd"/>
            <w:r w:rsidRPr="00B952B6">
              <w:rPr>
                <w:color w:val="111111"/>
                <w:sz w:val="20"/>
                <w:lang w:eastAsia="id-ID"/>
              </w:rPr>
              <w:t xml:space="preserve"> </w:t>
            </w:r>
            <w:proofErr w:type="spellStart"/>
            <w:r w:rsidRPr="00B952B6">
              <w:rPr>
                <w:color w:val="111111"/>
                <w:sz w:val="20"/>
                <w:lang w:eastAsia="id-ID"/>
              </w:rPr>
              <w:t>Baru</w:t>
            </w:r>
            <w:proofErr w:type="spellEnd"/>
          </w:p>
        </w:tc>
        <w:tc>
          <w:tcPr>
            <w:tcW w:w="0" w:type="auto"/>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8076</w:t>
            </w:r>
          </w:p>
        </w:tc>
      </w:tr>
      <w:tr w:rsidR="00FD64C5" w:rsidRPr="00B952B6" w:rsidTr="004A3EF2">
        <w:trPr>
          <w:jc w:val="center"/>
        </w:trPr>
        <w:tc>
          <w:tcPr>
            <w:tcW w:w="0" w:type="auto"/>
            <w:shd w:val="clear" w:color="auto" w:fill="auto"/>
            <w:vAlign w:val="bottom"/>
          </w:tcPr>
          <w:p w:rsidR="00FD64C5" w:rsidRPr="00B952B6" w:rsidRDefault="00FD64C5" w:rsidP="00FD64C5">
            <w:pPr>
              <w:tabs>
                <w:tab w:val="left" w:pos="426"/>
              </w:tabs>
              <w:jc w:val="both"/>
              <w:rPr>
                <w:color w:val="111111"/>
                <w:sz w:val="20"/>
                <w:lang w:eastAsia="id-ID"/>
              </w:rPr>
            </w:pPr>
            <w:r w:rsidRPr="00B952B6">
              <w:rPr>
                <w:color w:val="111111"/>
                <w:sz w:val="20"/>
                <w:lang w:eastAsia="id-ID"/>
              </w:rPr>
              <w:t xml:space="preserve">Gn. </w:t>
            </w:r>
            <w:proofErr w:type="spellStart"/>
            <w:r w:rsidRPr="00B952B6">
              <w:rPr>
                <w:color w:val="111111"/>
                <w:sz w:val="20"/>
                <w:lang w:eastAsia="id-ID"/>
              </w:rPr>
              <w:t>Samarinda</w:t>
            </w:r>
            <w:proofErr w:type="spellEnd"/>
            <w:r w:rsidRPr="00B952B6">
              <w:rPr>
                <w:color w:val="111111"/>
                <w:sz w:val="20"/>
                <w:lang w:eastAsia="id-ID"/>
              </w:rPr>
              <w:t xml:space="preserve"> </w:t>
            </w:r>
            <w:proofErr w:type="spellStart"/>
            <w:r w:rsidRPr="00B952B6">
              <w:rPr>
                <w:color w:val="111111"/>
                <w:sz w:val="20"/>
                <w:lang w:eastAsia="id-ID"/>
              </w:rPr>
              <w:t>Baru</w:t>
            </w:r>
            <w:proofErr w:type="spellEnd"/>
          </w:p>
        </w:tc>
        <w:tc>
          <w:tcPr>
            <w:tcW w:w="0" w:type="auto"/>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7691</w:t>
            </w:r>
          </w:p>
        </w:tc>
      </w:tr>
      <w:tr w:rsidR="00FD64C5" w:rsidRPr="00B952B6" w:rsidTr="004A3EF2">
        <w:trPr>
          <w:jc w:val="center"/>
        </w:trPr>
        <w:tc>
          <w:tcPr>
            <w:tcW w:w="0" w:type="auto"/>
            <w:shd w:val="clear" w:color="auto" w:fill="auto"/>
            <w:vAlign w:val="bottom"/>
          </w:tcPr>
          <w:p w:rsidR="00FD64C5" w:rsidRPr="00B952B6" w:rsidRDefault="00FD64C5" w:rsidP="00FD64C5">
            <w:pPr>
              <w:tabs>
                <w:tab w:val="left" w:pos="426"/>
              </w:tabs>
              <w:jc w:val="both"/>
              <w:rPr>
                <w:color w:val="111111"/>
                <w:sz w:val="20"/>
                <w:lang w:eastAsia="id-ID"/>
              </w:rPr>
            </w:pPr>
            <w:proofErr w:type="spellStart"/>
            <w:r w:rsidRPr="00B952B6">
              <w:rPr>
                <w:color w:val="111111"/>
                <w:sz w:val="20"/>
                <w:lang w:eastAsia="id-ID"/>
              </w:rPr>
              <w:t>Batu</w:t>
            </w:r>
            <w:proofErr w:type="spellEnd"/>
            <w:r w:rsidRPr="00B952B6">
              <w:rPr>
                <w:color w:val="111111"/>
                <w:sz w:val="20"/>
                <w:lang w:eastAsia="id-ID"/>
              </w:rPr>
              <w:t xml:space="preserve"> </w:t>
            </w:r>
            <w:proofErr w:type="spellStart"/>
            <w:r w:rsidRPr="00B952B6">
              <w:rPr>
                <w:color w:val="111111"/>
                <w:sz w:val="20"/>
                <w:lang w:eastAsia="id-ID"/>
              </w:rPr>
              <w:t>Ampar</w:t>
            </w:r>
            <w:proofErr w:type="spellEnd"/>
          </w:p>
        </w:tc>
        <w:tc>
          <w:tcPr>
            <w:tcW w:w="0" w:type="auto"/>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7415</w:t>
            </w:r>
          </w:p>
        </w:tc>
      </w:tr>
      <w:tr w:rsidR="00FD64C5" w:rsidRPr="00B952B6" w:rsidTr="004A3EF2">
        <w:trPr>
          <w:jc w:val="center"/>
        </w:trPr>
        <w:tc>
          <w:tcPr>
            <w:tcW w:w="0" w:type="auto"/>
            <w:shd w:val="clear" w:color="auto" w:fill="auto"/>
            <w:vAlign w:val="bottom"/>
          </w:tcPr>
          <w:p w:rsidR="00FD64C5" w:rsidRPr="00B952B6" w:rsidRDefault="00FD64C5" w:rsidP="00FD64C5">
            <w:pPr>
              <w:tabs>
                <w:tab w:val="left" w:pos="426"/>
              </w:tabs>
              <w:jc w:val="both"/>
              <w:rPr>
                <w:color w:val="111111"/>
                <w:sz w:val="20"/>
                <w:lang w:eastAsia="id-ID"/>
              </w:rPr>
            </w:pPr>
            <w:r w:rsidRPr="00B952B6">
              <w:rPr>
                <w:color w:val="111111"/>
                <w:sz w:val="20"/>
                <w:lang w:eastAsia="id-ID"/>
              </w:rPr>
              <w:t xml:space="preserve">Gn. </w:t>
            </w:r>
            <w:proofErr w:type="spellStart"/>
            <w:r w:rsidRPr="00B952B6">
              <w:rPr>
                <w:color w:val="111111"/>
                <w:sz w:val="20"/>
                <w:lang w:eastAsia="id-ID"/>
              </w:rPr>
              <w:t>Samarinda</w:t>
            </w:r>
            <w:proofErr w:type="spellEnd"/>
          </w:p>
        </w:tc>
        <w:tc>
          <w:tcPr>
            <w:tcW w:w="0" w:type="auto"/>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7306</w:t>
            </w:r>
          </w:p>
        </w:tc>
      </w:tr>
      <w:tr w:rsidR="00FD64C5" w:rsidRPr="00B952B6" w:rsidTr="004A3EF2">
        <w:trPr>
          <w:jc w:val="center"/>
        </w:trPr>
        <w:tc>
          <w:tcPr>
            <w:tcW w:w="0" w:type="auto"/>
            <w:shd w:val="clear" w:color="auto" w:fill="auto"/>
            <w:vAlign w:val="bottom"/>
          </w:tcPr>
          <w:p w:rsidR="00FD64C5" w:rsidRPr="00B952B6" w:rsidRDefault="00FD64C5" w:rsidP="00FD64C5">
            <w:pPr>
              <w:tabs>
                <w:tab w:val="left" w:pos="426"/>
              </w:tabs>
              <w:jc w:val="both"/>
              <w:rPr>
                <w:color w:val="111111"/>
                <w:sz w:val="20"/>
                <w:lang w:eastAsia="id-ID"/>
              </w:rPr>
            </w:pPr>
            <w:proofErr w:type="spellStart"/>
            <w:r w:rsidRPr="00B952B6">
              <w:rPr>
                <w:color w:val="111111"/>
                <w:sz w:val="20"/>
                <w:lang w:eastAsia="id-ID"/>
              </w:rPr>
              <w:t>Manggar</w:t>
            </w:r>
            <w:proofErr w:type="spellEnd"/>
          </w:p>
        </w:tc>
        <w:tc>
          <w:tcPr>
            <w:tcW w:w="0" w:type="auto"/>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7252</w:t>
            </w:r>
          </w:p>
        </w:tc>
      </w:tr>
      <w:tr w:rsidR="00FD64C5" w:rsidRPr="00B952B6" w:rsidTr="004A3EF2">
        <w:trPr>
          <w:jc w:val="center"/>
        </w:trPr>
        <w:tc>
          <w:tcPr>
            <w:tcW w:w="0" w:type="auto"/>
            <w:shd w:val="clear" w:color="auto" w:fill="auto"/>
            <w:vAlign w:val="bottom"/>
          </w:tcPr>
          <w:p w:rsidR="00FD64C5" w:rsidRPr="00B952B6" w:rsidRDefault="00FD64C5" w:rsidP="00FD64C5">
            <w:pPr>
              <w:tabs>
                <w:tab w:val="left" w:pos="426"/>
              </w:tabs>
              <w:jc w:val="both"/>
              <w:rPr>
                <w:color w:val="111111"/>
                <w:sz w:val="20"/>
                <w:lang w:eastAsia="id-ID"/>
              </w:rPr>
            </w:pPr>
            <w:proofErr w:type="spellStart"/>
            <w:r w:rsidRPr="00B952B6">
              <w:rPr>
                <w:color w:val="111111"/>
                <w:sz w:val="20"/>
                <w:lang w:eastAsia="id-ID"/>
              </w:rPr>
              <w:t>Muara</w:t>
            </w:r>
            <w:proofErr w:type="spellEnd"/>
            <w:r w:rsidRPr="00B952B6">
              <w:rPr>
                <w:color w:val="111111"/>
                <w:sz w:val="20"/>
                <w:lang w:eastAsia="id-ID"/>
              </w:rPr>
              <w:t xml:space="preserve"> </w:t>
            </w:r>
            <w:proofErr w:type="spellStart"/>
            <w:r w:rsidRPr="00B952B6">
              <w:rPr>
                <w:color w:val="111111"/>
                <w:sz w:val="20"/>
                <w:lang w:eastAsia="id-ID"/>
              </w:rPr>
              <w:t>Rapak</w:t>
            </w:r>
            <w:proofErr w:type="spellEnd"/>
          </w:p>
        </w:tc>
        <w:tc>
          <w:tcPr>
            <w:tcW w:w="0" w:type="auto"/>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7020</w:t>
            </w:r>
          </w:p>
        </w:tc>
      </w:tr>
      <w:tr w:rsidR="00FD64C5" w:rsidRPr="00B952B6" w:rsidTr="004A3EF2">
        <w:trPr>
          <w:jc w:val="center"/>
        </w:trPr>
        <w:tc>
          <w:tcPr>
            <w:tcW w:w="0" w:type="auto"/>
            <w:shd w:val="clear" w:color="auto" w:fill="auto"/>
            <w:vAlign w:val="bottom"/>
          </w:tcPr>
          <w:p w:rsidR="00FD64C5" w:rsidRPr="00B952B6" w:rsidRDefault="00FD64C5" w:rsidP="00FD64C5">
            <w:pPr>
              <w:tabs>
                <w:tab w:val="left" w:pos="426"/>
              </w:tabs>
              <w:jc w:val="both"/>
              <w:rPr>
                <w:color w:val="111111"/>
                <w:sz w:val="20"/>
                <w:lang w:eastAsia="id-ID"/>
              </w:rPr>
            </w:pPr>
            <w:r w:rsidRPr="00B952B6">
              <w:rPr>
                <w:color w:val="111111"/>
                <w:sz w:val="20"/>
                <w:lang w:eastAsia="id-ID"/>
              </w:rPr>
              <w:t xml:space="preserve">Gn. </w:t>
            </w:r>
            <w:proofErr w:type="spellStart"/>
            <w:r w:rsidRPr="00B952B6">
              <w:rPr>
                <w:color w:val="111111"/>
                <w:sz w:val="20"/>
                <w:lang w:eastAsia="id-ID"/>
              </w:rPr>
              <w:t>Bahagia</w:t>
            </w:r>
            <w:proofErr w:type="spellEnd"/>
          </w:p>
        </w:tc>
        <w:tc>
          <w:tcPr>
            <w:tcW w:w="0" w:type="auto"/>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6024</w:t>
            </w:r>
          </w:p>
        </w:tc>
      </w:tr>
      <w:tr w:rsidR="00FD64C5" w:rsidRPr="00B952B6" w:rsidTr="004A3EF2">
        <w:trPr>
          <w:jc w:val="center"/>
        </w:trPr>
        <w:tc>
          <w:tcPr>
            <w:tcW w:w="0" w:type="auto"/>
            <w:shd w:val="clear" w:color="auto" w:fill="auto"/>
            <w:vAlign w:val="bottom"/>
          </w:tcPr>
          <w:p w:rsidR="00FD64C5" w:rsidRPr="00B952B6" w:rsidRDefault="00FD64C5" w:rsidP="00FD64C5">
            <w:pPr>
              <w:tabs>
                <w:tab w:val="left" w:pos="426"/>
              </w:tabs>
              <w:jc w:val="both"/>
              <w:rPr>
                <w:color w:val="111111"/>
                <w:sz w:val="20"/>
                <w:lang w:eastAsia="id-ID"/>
              </w:rPr>
            </w:pPr>
            <w:r w:rsidRPr="00B952B6">
              <w:rPr>
                <w:color w:val="111111"/>
                <w:sz w:val="20"/>
                <w:lang w:eastAsia="id-ID"/>
              </w:rPr>
              <w:t xml:space="preserve">Gn. Sari </w:t>
            </w:r>
            <w:proofErr w:type="spellStart"/>
            <w:r w:rsidRPr="00B952B6">
              <w:rPr>
                <w:color w:val="111111"/>
                <w:sz w:val="20"/>
                <w:lang w:eastAsia="id-ID"/>
              </w:rPr>
              <w:t>Ilir</w:t>
            </w:r>
            <w:proofErr w:type="spellEnd"/>
          </w:p>
        </w:tc>
        <w:tc>
          <w:tcPr>
            <w:tcW w:w="0" w:type="auto"/>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5124</w:t>
            </w:r>
          </w:p>
        </w:tc>
      </w:tr>
      <w:tr w:rsidR="00FD64C5" w:rsidRPr="00B952B6" w:rsidTr="004A3EF2">
        <w:trPr>
          <w:jc w:val="center"/>
        </w:trPr>
        <w:tc>
          <w:tcPr>
            <w:tcW w:w="0" w:type="auto"/>
            <w:shd w:val="clear" w:color="auto" w:fill="auto"/>
            <w:vAlign w:val="bottom"/>
          </w:tcPr>
          <w:p w:rsidR="00FD64C5" w:rsidRPr="00B952B6" w:rsidRDefault="00FD64C5" w:rsidP="00FD64C5">
            <w:pPr>
              <w:tabs>
                <w:tab w:val="left" w:pos="426"/>
              </w:tabs>
              <w:jc w:val="both"/>
              <w:rPr>
                <w:color w:val="111111"/>
                <w:sz w:val="20"/>
                <w:lang w:eastAsia="id-ID"/>
              </w:rPr>
            </w:pPr>
            <w:proofErr w:type="spellStart"/>
            <w:r w:rsidRPr="00B952B6">
              <w:rPr>
                <w:color w:val="111111"/>
                <w:sz w:val="20"/>
                <w:lang w:eastAsia="id-ID"/>
              </w:rPr>
              <w:t>Klandasan</w:t>
            </w:r>
            <w:proofErr w:type="spellEnd"/>
            <w:r w:rsidRPr="00B952B6">
              <w:rPr>
                <w:color w:val="111111"/>
                <w:sz w:val="20"/>
                <w:lang w:eastAsia="id-ID"/>
              </w:rPr>
              <w:t xml:space="preserve"> </w:t>
            </w:r>
            <w:proofErr w:type="spellStart"/>
            <w:r w:rsidRPr="00B952B6">
              <w:rPr>
                <w:color w:val="111111"/>
                <w:sz w:val="20"/>
                <w:lang w:eastAsia="id-ID"/>
              </w:rPr>
              <w:t>Ilir</w:t>
            </w:r>
            <w:proofErr w:type="spellEnd"/>
          </w:p>
        </w:tc>
        <w:tc>
          <w:tcPr>
            <w:tcW w:w="0" w:type="auto"/>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4893</w:t>
            </w:r>
          </w:p>
        </w:tc>
      </w:tr>
      <w:tr w:rsidR="00FD64C5" w:rsidRPr="00B952B6" w:rsidTr="004A3EF2">
        <w:trPr>
          <w:jc w:val="center"/>
        </w:trPr>
        <w:tc>
          <w:tcPr>
            <w:tcW w:w="0" w:type="auto"/>
            <w:shd w:val="clear" w:color="auto" w:fill="auto"/>
            <w:vAlign w:val="bottom"/>
          </w:tcPr>
          <w:p w:rsidR="00FD64C5" w:rsidRPr="00B952B6" w:rsidRDefault="00FD64C5" w:rsidP="00FD64C5">
            <w:pPr>
              <w:tabs>
                <w:tab w:val="left" w:pos="426"/>
              </w:tabs>
              <w:jc w:val="both"/>
              <w:rPr>
                <w:color w:val="111111"/>
                <w:sz w:val="20"/>
                <w:lang w:eastAsia="id-ID"/>
              </w:rPr>
            </w:pPr>
            <w:proofErr w:type="spellStart"/>
            <w:r w:rsidRPr="00B952B6">
              <w:rPr>
                <w:color w:val="111111"/>
                <w:sz w:val="20"/>
                <w:lang w:eastAsia="id-ID"/>
              </w:rPr>
              <w:t>Karang</w:t>
            </w:r>
            <w:proofErr w:type="spellEnd"/>
            <w:r w:rsidRPr="00B952B6">
              <w:rPr>
                <w:color w:val="111111"/>
                <w:sz w:val="20"/>
                <w:lang w:eastAsia="id-ID"/>
              </w:rPr>
              <w:t xml:space="preserve"> </w:t>
            </w:r>
            <w:proofErr w:type="spellStart"/>
            <w:r w:rsidRPr="00B952B6">
              <w:rPr>
                <w:color w:val="111111"/>
                <w:sz w:val="20"/>
                <w:lang w:eastAsia="id-ID"/>
              </w:rPr>
              <w:t>Rejo</w:t>
            </w:r>
            <w:proofErr w:type="spellEnd"/>
          </w:p>
        </w:tc>
        <w:tc>
          <w:tcPr>
            <w:tcW w:w="0" w:type="auto"/>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4792</w:t>
            </w:r>
          </w:p>
        </w:tc>
      </w:tr>
      <w:tr w:rsidR="00FD64C5" w:rsidRPr="00B952B6" w:rsidTr="004A3EF2">
        <w:trPr>
          <w:jc w:val="center"/>
        </w:trPr>
        <w:tc>
          <w:tcPr>
            <w:tcW w:w="0" w:type="auto"/>
            <w:shd w:val="clear" w:color="auto" w:fill="auto"/>
            <w:vAlign w:val="bottom"/>
          </w:tcPr>
          <w:p w:rsidR="00FD64C5" w:rsidRPr="00B952B6" w:rsidRDefault="00FD64C5" w:rsidP="00FD64C5">
            <w:pPr>
              <w:tabs>
                <w:tab w:val="left" w:pos="426"/>
              </w:tabs>
              <w:jc w:val="both"/>
              <w:rPr>
                <w:color w:val="111111"/>
                <w:sz w:val="20"/>
                <w:lang w:eastAsia="id-ID"/>
              </w:rPr>
            </w:pPr>
            <w:proofErr w:type="spellStart"/>
            <w:r w:rsidRPr="00B952B6">
              <w:rPr>
                <w:color w:val="111111"/>
                <w:sz w:val="20"/>
                <w:lang w:eastAsia="id-ID"/>
              </w:rPr>
              <w:t>Baru</w:t>
            </w:r>
            <w:proofErr w:type="spellEnd"/>
            <w:r w:rsidRPr="00B952B6">
              <w:rPr>
                <w:color w:val="111111"/>
                <w:sz w:val="20"/>
                <w:lang w:eastAsia="id-ID"/>
              </w:rPr>
              <w:t xml:space="preserve"> </w:t>
            </w:r>
            <w:proofErr w:type="spellStart"/>
            <w:r w:rsidRPr="00B952B6">
              <w:rPr>
                <w:color w:val="111111"/>
                <w:sz w:val="20"/>
                <w:lang w:eastAsia="id-ID"/>
              </w:rPr>
              <w:t>ilir</w:t>
            </w:r>
            <w:proofErr w:type="spellEnd"/>
          </w:p>
        </w:tc>
        <w:tc>
          <w:tcPr>
            <w:tcW w:w="0" w:type="auto"/>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4536</w:t>
            </w:r>
          </w:p>
        </w:tc>
      </w:tr>
      <w:tr w:rsidR="00FD64C5" w:rsidRPr="00B952B6" w:rsidTr="004A3EF2">
        <w:trPr>
          <w:jc w:val="center"/>
        </w:trPr>
        <w:tc>
          <w:tcPr>
            <w:tcW w:w="0" w:type="auto"/>
            <w:shd w:val="clear" w:color="auto" w:fill="auto"/>
            <w:vAlign w:val="bottom"/>
          </w:tcPr>
          <w:p w:rsidR="00FD64C5" w:rsidRPr="00B952B6" w:rsidRDefault="00FD64C5" w:rsidP="00FD64C5">
            <w:pPr>
              <w:tabs>
                <w:tab w:val="left" w:pos="426"/>
              </w:tabs>
              <w:jc w:val="both"/>
              <w:rPr>
                <w:color w:val="111111"/>
                <w:sz w:val="20"/>
                <w:lang w:eastAsia="id-ID"/>
              </w:rPr>
            </w:pPr>
            <w:proofErr w:type="spellStart"/>
            <w:r w:rsidRPr="00B952B6">
              <w:rPr>
                <w:color w:val="111111"/>
                <w:sz w:val="20"/>
                <w:lang w:eastAsia="id-ID"/>
              </w:rPr>
              <w:t>Damai</w:t>
            </w:r>
            <w:proofErr w:type="spellEnd"/>
          </w:p>
        </w:tc>
        <w:tc>
          <w:tcPr>
            <w:tcW w:w="0" w:type="auto"/>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4460</w:t>
            </w:r>
          </w:p>
        </w:tc>
      </w:tr>
      <w:tr w:rsidR="00FD64C5" w:rsidRPr="00B952B6" w:rsidTr="004A3EF2">
        <w:trPr>
          <w:jc w:val="center"/>
        </w:trPr>
        <w:tc>
          <w:tcPr>
            <w:tcW w:w="0" w:type="auto"/>
            <w:shd w:val="clear" w:color="auto" w:fill="auto"/>
            <w:vAlign w:val="bottom"/>
          </w:tcPr>
          <w:p w:rsidR="00FD64C5" w:rsidRPr="00B952B6" w:rsidRDefault="00FD64C5" w:rsidP="00FD64C5">
            <w:pPr>
              <w:tabs>
                <w:tab w:val="left" w:pos="426"/>
              </w:tabs>
              <w:jc w:val="both"/>
              <w:rPr>
                <w:color w:val="111111"/>
                <w:sz w:val="20"/>
                <w:lang w:eastAsia="id-ID"/>
              </w:rPr>
            </w:pPr>
            <w:proofErr w:type="spellStart"/>
            <w:r w:rsidRPr="00B952B6">
              <w:rPr>
                <w:color w:val="111111"/>
                <w:sz w:val="20"/>
                <w:lang w:eastAsia="id-ID"/>
              </w:rPr>
              <w:t>Klandasan</w:t>
            </w:r>
            <w:proofErr w:type="spellEnd"/>
            <w:r w:rsidRPr="00B952B6">
              <w:rPr>
                <w:color w:val="111111"/>
                <w:sz w:val="20"/>
                <w:lang w:eastAsia="id-ID"/>
              </w:rPr>
              <w:t xml:space="preserve"> </w:t>
            </w:r>
            <w:proofErr w:type="spellStart"/>
            <w:r w:rsidRPr="00B952B6">
              <w:rPr>
                <w:color w:val="111111"/>
                <w:sz w:val="20"/>
                <w:lang w:eastAsia="id-ID"/>
              </w:rPr>
              <w:t>Ulu</w:t>
            </w:r>
            <w:proofErr w:type="spellEnd"/>
          </w:p>
        </w:tc>
        <w:tc>
          <w:tcPr>
            <w:tcW w:w="0" w:type="auto"/>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4204</w:t>
            </w:r>
          </w:p>
        </w:tc>
      </w:tr>
      <w:tr w:rsidR="00FD64C5" w:rsidRPr="00B952B6" w:rsidTr="004A3EF2">
        <w:trPr>
          <w:jc w:val="center"/>
        </w:trPr>
        <w:tc>
          <w:tcPr>
            <w:tcW w:w="0" w:type="auto"/>
            <w:shd w:val="clear" w:color="auto" w:fill="auto"/>
            <w:vAlign w:val="bottom"/>
          </w:tcPr>
          <w:p w:rsidR="00FD64C5" w:rsidRPr="00B952B6" w:rsidRDefault="00FD64C5" w:rsidP="00FD64C5">
            <w:pPr>
              <w:tabs>
                <w:tab w:val="left" w:pos="426"/>
              </w:tabs>
              <w:jc w:val="both"/>
              <w:rPr>
                <w:color w:val="111111"/>
                <w:sz w:val="20"/>
                <w:lang w:eastAsia="id-ID"/>
              </w:rPr>
            </w:pPr>
            <w:proofErr w:type="spellStart"/>
            <w:r w:rsidRPr="00B952B6">
              <w:rPr>
                <w:color w:val="111111"/>
                <w:sz w:val="20"/>
                <w:lang w:eastAsia="id-ID"/>
              </w:rPr>
              <w:t>Telaga</w:t>
            </w:r>
            <w:proofErr w:type="spellEnd"/>
            <w:r w:rsidRPr="00B952B6">
              <w:rPr>
                <w:color w:val="111111"/>
                <w:sz w:val="20"/>
                <w:lang w:eastAsia="id-ID"/>
              </w:rPr>
              <w:t xml:space="preserve"> Sari</w:t>
            </w:r>
          </w:p>
        </w:tc>
        <w:tc>
          <w:tcPr>
            <w:tcW w:w="0" w:type="auto"/>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4059</w:t>
            </w:r>
          </w:p>
        </w:tc>
      </w:tr>
      <w:tr w:rsidR="00FD64C5" w:rsidRPr="00B952B6" w:rsidTr="004A3EF2">
        <w:trPr>
          <w:jc w:val="center"/>
        </w:trPr>
        <w:tc>
          <w:tcPr>
            <w:tcW w:w="0" w:type="auto"/>
            <w:shd w:val="clear" w:color="auto" w:fill="auto"/>
            <w:vAlign w:val="bottom"/>
          </w:tcPr>
          <w:p w:rsidR="00FD64C5" w:rsidRPr="00B952B6" w:rsidRDefault="00FD64C5" w:rsidP="00FD64C5">
            <w:pPr>
              <w:tabs>
                <w:tab w:val="left" w:pos="426"/>
              </w:tabs>
              <w:jc w:val="both"/>
              <w:rPr>
                <w:color w:val="111111"/>
                <w:sz w:val="20"/>
                <w:lang w:eastAsia="id-ID"/>
              </w:rPr>
            </w:pPr>
            <w:proofErr w:type="spellStart"/>
            <w:r w:rsidRPr="00B952B6">
              <w:rPr>
                <w:color w:val="111111"/>
                <w:sz w:val="20"/>
                <w:lang w:eastAsia="id-ID"/>
              </w:rPr>
              <w:t>Damai</w:t>
            </w:r>
            <w:proofErr w:type="spellEnd"/>
            <w:r w:rsidRPr="00B952B6">
              <w:rPr>
                <w:color w:val="111111"/>
                <w:sz w:val="20"/>
                <w:lang w:eastAsia="id-ID"/>
              </w:rPr>
              <w:t xml:space="preserve"> </w:t>
            </w:r>
            <w:proofErr w:type="spellStart"/>
            <w:r w:rsidRPr="00B952B6">
              <w:rPr>
                <w:color w:val="111111"/>
                <w:sz w:val="20"/>
                <w:lang w:eastAsia="id-ID"/>
              </w:rPr>
              <w:t>Bahagia</w:t>
            </w:r>
            <w:proofErr w:type="spellEnd"/>
          </w:p>
        </w:tc>
        <w:tc>
          <w:tcPr>
            <w:tcW w:w="0" w:type="auto"/>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4045</w:t>
            </w:r>
          </w:p>
        </w:tc>
      </w:tr>
      <w:tr w:rsidR="00FD64C5" w:rsidRPr="00B952B6" w:rsidTr="004A3EF2">
        <w:trPr>
          <w:jc w:val="center"/>
        </w:trPr>
        <w:tc>
          <w:tcPr>
            <w:tcW w:w="0" w:type="auto"/>
            <w:shd w:val="clear" w:color="auto" w:fill="auto"/>
            <w:vAlign w:val="bottom"/>
          </w:tcPr>
          <w:p w:rsidR="00FD64C5" w:rsidRPr="00B952B6" w:rsidRDefault="00FD64C5" w:rsidP="00FD64C5">
            <w:pPr>
              <w:tabs>
                <w:tab w:val="left" w:pos="426"/>
              </w:tabs>
              <w:jc w:val="both"/>
              <w:rPr>
                <w:color w:val="111111"/>
                <w:sz w:val="20"/>
                <w:lang w:eastAsia="id-ID"/>
              </w:rPr>
            </w:pPr>
            <w:r w:rsidRPr="00B952B6">
              <w:rPr>
                <w:color w:val="111111"/>
                <w:sz w:val="20"/>
                <w:lang w:eastAsia="id-ID"/>
              </w:rPr>
              <w:t xml:space="preserve">Sungai </w:t>
            </w:r>
            <w:proofErr w:type="spellStart"/>
            <w:r w:rsidRPr="00B952B6">
              <w:rPr>
                <w:color w:val="111111"/>
                <w:sz w:val="20"/>
                <w:lang w:eastAsia="id-ID"/>
              </w:rPr>
              <w:t>Nangka</w:t>
            </w:r>
            <w:proofErr w:type="spellEnd"/>
          </w:p>
        </w:tc>
        <w:tc>
          <w:tcPr>
            <w:tcW w:w="0" w:type="auto"/>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3934</w:t>
            </w:r>
          </w:p>
        </w:tc>
      </w:tr>
      <w:tr w:rsidR="00FD64C5" w:rsidRPr="00B952B6" w:rsidTr="004A3EF2">
        <w:trPr>
          <w:jc w:val="center"/>
        </w:trPr>
        <w:tc>
          <w:tcPr>
            <w:tcW w:w="0" w:type="auto"/>
            <w:shd w:val="clear" w:color="auto" w:fill="auto"/>
            <w:vAlign w:val="bottom"/>
          </w:tcPr>
          <w:p w:rsidR="00FD64C5" w:rsidRPr="00B952B6" w:rsidRDefault="00FD64C5" w:rsidP="00FD64C5">
            <w:pPr>
              <w:tabs>
                <w:tab w:val="left" w:pos="426"/>
              </w:tabs>
              <w:jc w:val="both"/>
              <w:rPr>
                <w:color w:val="111111"/>
                <w:sz w:val="20"/>
                <w:lang w:eastAsia="id-ID"/>
              </w:rPr>
            </w:pPr>
            <w:proofErr w:type="spellStart"/>
            <w:r w:rsidRPr="00B952B6">
              <w:rPr>
                <w:color w:val="111111"/>
                <w:sz w:val="20"/>
                <w:lang w:eastAsia="id-ID"/>
              </w:rPr>
              <w:t>Prapatan</w:t>
            </w:r>
            <w:proofErr w:type="spellEnd"/>
          </w:p>
        </w:tc>
        <w:tc>
          <w:tcPr>
            <w:tcW w:w="0" w:type="auto"/>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3902</w:t>
            </w:r>
          </w:p>
        </w:tc>
      </w:tr>
      <w:tr w:rsidR="00FD64C5" w:rsidRPr="00B952B6" w:rsidTr="004A3EF2">
        <w:trPr>
          <w:jc w:val="center"/>
        </w:trPr>
        <w:tc>
          <w:tcPr>
            <w:tcW w:w="0" w:type="auto"/>
            <w:shd w:val="clear" w:color="auto" w:fill="auto"/>
            <w:vAlign w:val="bottom"/>
          </w:tcPr>
          <w:p w:rsidR="00FD64C5" w:rsidRPr="00B952B6" w:rsidRDefault="00FD64C5" w:rsidP="00FD64C5">
            <w:pPr>
              <w:tabs>
                <w:tab w:val="left" w:pos="426"/>
              </w:tabs>
              <w:jc w:val="both"/>
              <w:rPr>
                <w:color w:val="111111"/>
                <w:sz w:val="20"/>
                <w:lang w:eastAsia="id-ID"/>
              </w:rPr>
            </w:pPr>
            <w:proofErr w:type="spellStart"/>
            <w:r w:rsidRPr="00B952B6">
              <w:rPr>
                <w:color w:val="111111"/>
                <w:sz w:val="20"/>
                <w:lang w:eastAsia="id-ID"/>
              </w:rPr>
              <w:t>Graha</w:t>
            </w:r>
            <w:proofErr w:type="spellEnd"/>
            <w:r w:rsidRPr="00B952B6">
              <w:rPr>
                <w:color w:val="111111"/>
                <w:sz w:val="20"/>
                <w:lang w:eastAsia="id-ID"/>
              </w:rPr>
              <w:t xml:space="preserve"> Indah</w:t>
            </w:r>
          </w:p>
        </w:tc>
        <w:tc>
          <w:tcPr>
            <w:tcW w:w="0" w:type="auto"/>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3838</w:t>
            </w:r>
          </w:p>
        </w:tc>
      </w:tr>
      <w:tr w:rsidR="00FD64C5" w:rsidRPr="00B952B6" w:rsidTr="004A3EF2">
        <w:trPr>
          <w:jc w:val="center"/>
        </w:trPr>
        <w:tc>
          <w:tcPr>
            <w:tcW w:w="0" w:type="auto"/>
            <w:shd w:val="clear" w:color="auto" w:fill="auto"/>
            <w:vAlign w:val="bottom"/>
          </w:tcPr>
          <w:p w:rsidR="00FD64C5" w:rsidRPr="00B952B6" w:rsidRDefault="00FD64C5" w:rsidP="00FD64C5">
            <w:pPr>
              <w:tabs>
                <w:tab w:val="left" w:pos="426"/>
              </w:tabs>
              <w:jc w:val="both"/>
              <w:rPr>
                <w:color w:val="111111"/>
                <w:sz w:val="20"/>
                <w:lang w:eastAsia="id-ID"/>
              </w:rPr>
            </w:pPr>
            <w:proofErr w:type="spellStart"/>
            <w:r w:rsidRPr="00B952B6">
              <w:rPr>
                <w:color w:val="111111"/>
                <w:sz w:val="20"/>
                <w:lang w:eastAsia="id-ID"/>
              </w:rPr>
              <w:t>Margomulyo</w:t>
            </w:r>
            <w:proofErr w:type="spellEnd"/>
          </w:p>
        </w:tc>
        <w:tc>
          <w:tcPr>
            <w:tcW w:w="0" w:type="auto"/>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3395</w:t>
            </w:r>
          </w:p>
        </w:tc>
      </w:tr>
      <w:tr w:rsidR="00FD64C5" w:rsidRPr="00B952B6" w:rsidTr="004A3EF2">
        <w:trPr>
          <w:jc w:val="center"/>
        </w:trPr>
        <w:tc>
          <w:tcPr>
            <w:tcW w:w="0" w:type="auto"/>
            <w:shd w:val="clear" w:color="auto" w:fill="auto"/>
            <w:vAlign w:val="bottom"/>
          </w:tcPr>
          <w:p w:rsidR="00FD64C5" w:rsidRPr="00B952B6" w:rsidRDefault="00FD64C5" w:rsidP="00FD64C5">
            <w:pPr>
              <w:tabs>
                <w:tab w:val="left" w:pos="426"/>
              </w:tabs>
              <w:jc w:val="both"/>
              <w:rPr>
                <w:color w:val="111111"/>
                <w:sz w:val="20"/>
                <w:lang w:eastAsia="id-ID"/>
              </w:rPr>
            </w:pPr>
            <w:proofErr w:type="spellStart"/>
            <w:r w:rsidRPr="00B952B6">
              <w:rPr>
                <w:color w:val="111111"/>
                <w:sz w:val="20"/>
                <w:lang w:eastAsia="id-ID"/>
              </w:rPr>
              <w:t>Sumber</w:t>
            </w:r>
            <w:proofErr w:type="spellEnd"/>
            <w:r w:rsidRPr="00B952B6">
              <w:rPr>
                <w:color w:val="111111"/>
                <w:sz w:val="20"/>
                <w:lang w:eastAsia="id-ID"/>
              </w:rPr>
              <w:t xml:space="preserve"> </w:t>
            </w:r>
            <w:proofErr w:type="spellStart"/>
            <w:r w:rsidRPr="00B952B6">
              <w:rPr>
                <w:color w:val="111111"/>
                <w:sz w:val="20"/>
                <w:lang w:eastAsia="id-ID"/>
              </w:rPr>
              <w:t>Rejo</w:t>
            </w:r>
            <w:proofErr w:type="spellEnd"/>
          </w:p>
        </w:tc>
        <w:tc>
          <w:tcPr>
            <w:tcW w:w="0" w:type="auto"/>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3046</w:t>
            </w:r>
          </w:p>
        </w:tc>
      </w:tr>
      <w:tr w:rsidR="00FD64C5" w:rsidRPr="00B952B6" w:rsidTr="004A3EF2">
        <w:trPr>
          <w:jc w:val="center"/>
        </w:trPr>
        <w:tc>
          <w:tcPr>
            <w:tcW w:w="0" w:type="auto"/>
            <w:shd w:val="clear" w:color="auto" w:fill="auto"/>
            <w:vAlign w:val="bottom"/>
          </w:tcPr>
          <w:p w:rsidR="00FD64C5" w:rsidRPr="00B952B6" w:rsidRDefault="00FD64C5" w:rsidP="00FD64C5">
            <w:pPr>
              <w:tabs>
                <w:tab w:val="left" w:pos="426"/>
              </w:tabs>
              <w:jc w:val="both"/>
              <w:rPr>
                <w:color w:val="111111"/>
                <w:sz w:val="20"/>
                <w:lang w:eastAsia="id-ID"/>
              </w:rPr>
            </w:pPr>
            <w:proofErr w:type="spellStart"/>
            <w:r w:rsidRPr="00B952B6">
              <w:rPr>
                <w:color w:val="111111"/>
                <w:sz w:val="20"/>
                <w:lang w:eastAsia="id-ID"/>
              </w:rPr>
              <w:t>Sepinggan</w:t>
            </w:r>
            <w:proofErr w:type="spellEnd"/>
            <w:r w:rsidRPr="00B952B6">
              <w:rPr>
                <w:color w:val="111111"/>
                <w:sz w:val="20"/>
                <w:lang w:eastAsia="id-ID"/>
              </w:rPr>
              <w:t xml:space="preserve"> Raya</w:t>
            </w:r>
          </w:p>
        </w:tc>
        <w:tc>
          <w:tcPr>
            <w:tcW w:w="0" w:type="auto"/>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3044</w:t>
            </w:r>
          </w:p>
        </w:tc>
      </w:tr>
      <w:tr w:rsidR="00FD64C5" w:rsidRPr="00B952B6" w:rsidTr="004A3EF2">
        <w:trPr>
          <w:jc w:val="center"/>
        </w:trPr>
        <w:tc>
          <w:tcPr>
            <w:tcW w:w="0" w:type="auto"/>
            <w:shd w:val="clear" w:color="auto" w:fill="auto"/>
            <w:vAlign w:val="bottom"/>
          </w:tcPr>
          <w:p w:rsidR="00FD64C5" w:rsidRPr="00B952B6" w:rsidRDefault="00FD64C5" w:rsidP="00FD64C5">
            <w:pPr>
              <w:tabs>
                <w:tab w:val="left" w:pos="426"/>
              </w:tabs>
              <w:jc w:val="both"/>
              <w:rPr>
                <w:color w:val="111111"/>
                <w:sz w:val="20"/>
                <w:lang w:eastAsia="id-ID"/>
              </w:rPr>
            </w:pPr>
            <w:proofErr w:type="spellStart"/>
            <w:r w:rsidRPr="00B952B6">
              <w:rPr>
                <w:color w:val="111111"/>
                <w:sz w:val="20"/>
                <w:lang w:eastAsia="id-ID"/>
              </w:rPr>
              <w:lastRenderedPageBreak/>
              <w:t>Baru</w:t>
            </w:r>
            <w:proofErr w:type="spellEnd"/>
            <w:r w:rsidRPr="00B952B6">
              <w:rPr>
                <w:color w:val="111111"/>
                <w:sz w:val="20"/>
                <w:lang w:eastAsia="id-ID"/>
              </w:rPr>
              <w:t xml:space="preserve"> </w:t>
            </w:r>
            <w:proofErr w:type="spellStart"/>
            <w:r w:rsidRPr="00B952B6">
              <w:rPr>
                <w:color w:val="111111"/>
                <w:sz w:val="20"/>
                <w:lang w:eastAsia="id-ID"/>
              </w:rPr>
              <w:t>tengah</w:t>
            </w:r>
            <w:proofErr w:type="spellEnd"/>
          </w:p>
        </w:tc>
        <w:tc>
          <w:tcPr>
            <w:tcW w:w="0" w:type="auto"/>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2939</w:t>
            </w:r>
          </w:p>
        </w:tc>
      </w:tr>
      <w:tr w:rsidR="00FD64C5" w:rsidRPr="00B952B6" w:rsidTr="004A3EF2">
        <w:trPr>
          <w:jc w:val="center"/>
        </w:trPr>
        <w:tc>
          <w:tcPr>
            <w:tcW w:w="0" w:type="auto"/>
            <w:shd w:val="clear" w:color="auto" w:fill="auto"/>
            <w:vAlign w:val="bottom"/>
          </w:tcPr>
          <w:p w:rsidR="00FD64C5" w:rsidRPr="00B952B6" w:rsidRDefault="00FD64C5" w:rsidP="00FD64C5">
            <w:pPr>
              <w:tabs>
                <w:tab w:val="left" w:pos="426"/>
              </w:tabs>
              <w:jc w:val="both"/>
              <w:rPr>
                <w:color w:val="111111"/>
                <w:sz w:val="20"/>
                <w:lang w:eastAsia="id-ID"/>
              </w:rPr>
            </w:pPr>
            <w:proofErr w:type="spellStart"/>
            <w:r w:rsidRPr="00B952B6">
              <w:rPr>
                <w:color w:val="111111"/>
                <w:sz w:val="20"/>
                <w:lang w:eastAsia="id-ID"/>
              </w:rPr>
              <w:t>Sepinggan</w:t>
            </w:r>
            <w:proofErr w:type="spellEnd"/>
          </w:p>
        </w:tc>
        <w:tc>
          <w:tcPr>
            <w:tcW w:w="0" w:type="auto"/>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2937</w:t>
            </w:r>
          </w:p>
        </w:tc>
      </w:tr>
      <w:tr w:rsidR="00FD64C5" w:rsidRPr="00B952B6" w:rsidTr="004A3EF2">
        <w:trPr>
          <w:jc w:val="center"/>
        </w:trPr>
        <w:tc>
          <w:tcPr>
            <w:tcW w:w="0" w:type="auto"/>
            <w:shd w:val="clear" w:color="auto" w:fill="auto"/>
            <w:vAlign w:val="bottom"/>
          </w:tcPr>
          <w:p w:rsidR="00FD64C5" w:rsidRPr="00B952B6" w:rsidRDefault="00FD64C5" w:rsidP="00FD64C5">
            <w:pPr>
              <w:tabs>
                <w:tab w:val="left" w:pos="426"/>
              </w:tabs>
              <w:jc w:val="both"/>
              <w:rPr>
                <w:color w:val="111111"/>
                <w:sz w:val="20"/>
                <w:lang w:eastAsia="id-ID"/>
              </w:rPr>
            </w:pPr>
            <w:proofErr w:type="spellStart"/>
            <w:r w:rsidRPr="00B952B6">
              <w:rPr>
                <w:color w:val="111111"/>
                <w:sz w:val="20"/>
                <w:lang w:eastAsia="id-ID"/>
              </w:rPr>
              <w:t>Mekar</w:t>
            </w:r>
            <w:proofErr w:type="spellEnd"/>
            <w:r w:rsidRPr="00B952B6">
              <w:rPr>
                <w:color w:val="111111"/>
                <w:sz w:val="20"/>
                <w:lang w:eastAsia="id-ID"/>
              </w:rPr>
              <w:t xml:space="preserve"> Sari</w:t>
            </w:r>
          </w:p>
        </w:tc>
        <w:tc>
          <w:tcPr>
            <w:tcW w:w="0" w:type="auto"/>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2879</w:t>
            </w:r>
          </w:p>
        </w:tc>
      </w:tr>
      <w:tr w:rsidR="00FD64C5" w:rsidRPr="00B952B6" w:rsidTr="004A3EF2">
        <w:trPr>
          <w:jc w:val="center"/>
        </w:trPr>
        <w:tc>
          <w:tcPr>
            <w:tcW w:w="0" w:type="auto"/>
            <w:shd w:val="clear" w:color="auto" w:fill="auto"/>
            <w:vAlign w:val="bottom"/>
          </w:tcPr>
          <w:p w:rsidR="00FD64C5" w:rsidRPr="00B952B6" w:rsidRDefault="00FD64C5" w:rsidP="00FD64C5">
            <w:pPr>
              <w:tabs>
                <w:tab w:val="left" w:pos="426"/>
              </w:tabs>
              <w:jc w:val="both"/>
              <w:rPr>
                <w:color w:val="111111"/>
                <w:sz w:val="20"/>
                <w:lang w:eastAsia="id-ID"/>
              </w:rPr>
            </w:pPr>
            <w:proofErr w:type="spellStart"/>
            <w:r w:rsidRPr="00B952B6">
              <w:rPr>
                <w:color w:val="111111"/>
                <w:sz w:val="20"/>
                <w:lang w:eastAsia="id-ID"/>
              </w:rPr>
              <w:t>Karang</w:t>
            </w:r>
            <w:proofErr w:type="spellEnd"/>
            <w:r w:rsidRPr="00B952B6">
              <w:rPr>
                <w:color w:val="111111"/>
                <w:sz w:val="20"/>
                <w:lang w:eastAsia="id-ID"/>
              </w:rPr>
              <w:t xml:space="preserve"> </w:t>
            </w:r>
            <w:proofErr w:type="spellStart"/>
            <w:r w:rsidRPr="00B952B6">
              <w:rPr>
                <w:color w:val="111111"/>
                <w:sz w:val="20"/>
                <w:lang w:eastAsia="id-ID"/>
              </w:rPr>
              <w:t>Jati</w:t>
            </w:r>
            <w:proofErr w:type="spellEnd"/>
          </w:p>
        </w:tc>
        <w:tc>
          <w:tcPr>
            <w:tcW w:w="0" w:type="auto"/>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2788</w:t>
            </w:r>
          </w:p>
        </w:tc>
      </w:tr>
      <w:tr w:rsidR="00FD64C5" w:rsidRPr="00B952B6" w:rsidTr="004A3EF2">
        <w:trPr>
          <w:jc w:val="center"/>
        </w:trPr>
        <w:tc>
          <w:tcPr>
            <w:tcW w:w="0" w:type="auto"/>
            <w:shd w:val="clear" w:color="auto" w:fill="auto"/>
            <w:vAlign w:val="bottom"/>
          </w:tcPr>
          <w:p w:rsidR="00FD64C5" w:rsidRPr="00B952B6" w:rsidRDefault="00FD64C5" w:rsidP="00FD64C5">
            <w:pPr>
              <w:tabs>
                <w:tab w:val="left" w:pos="426"/>
              </w:tabs>
              <w:jc w:val="both"/>
              <w:rPr>
                <w:color w:val="111111"/>
                <w:sz w:val="20"/>
                <w:lang w:eastAsia="id-ID"/>
              </w:rPr>
            </w:pPr>
            <w:r w:rsidRPr="00B952B6">
              <w:rPr>
                <w:color w:val="111111"/>
                <w:sz w:val="20"/>
                <w:lang w:eastAsia="id-ID"/>
              </w:rPr>
              <w:t xml:space="preserve">Gn. Sari </w:t>
            </w:r>
            <w:proofErr w:type="spellStart"/>
            <w:r w:rsidRPr="00B952B6">
              <w:rPr>
                <w:color w:val="111111"/>
                <w:sz w:val="20"/>
                <w:lang w:eastAsia="id-ID"/>
              </w:rPr>
              <w:t>Ulu</w:t>
            </w:r>
            <w:proofErr w:type="spellEnd"/>
          </w:p>
        </w:tc>
        <w:tc>
          <w:tcPr>
            <w:tcW w:w="0" w:type="auto"/>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2688</w:t>
            </w:r>
          </w:p>
        </w:tc>
      </w:tr>
      <w:tr w:rsidR="00FD64C5" w:rsidRPr="00B952B6" w:rsidTr="004A3EF2">
        <w:trPr>
          <w:jc w:val="center"/>
        </w:trPr>
        <w:tc>
          <w:tcPr>
            <w:tcW w:w="0" w:type="auto"/>
            <w:shd w:val="clear" w:color="auto" w:fill="auto"/>
            <w:vAlign w:val="bottom"/>
          </w:tcPr>
          <w:p w:rsidR="00FD64C5" w:rsidRPr="00B952B6" w:rsidRDefault="00FD64C5" w:rsidP="00FD64C5">
            <w:pPr>
              <w:tabs>
                <w:tab w:val="left" w:pos="426"/>
              </w:tabs>
              <w:jc w:val="both"/>
              <w:rPr>
                <w:color w:val="111111"/>
                <w:sz w:val="20"/>
                <w:lang w:eastAsia="id-ID"/>
              </w:rPr>
            </w:pPr>
            <w:proofErr w:type="spellStart"/>
            <w:r w:rsidRPr="00B952B6">
              <w:rPr>
                <w:color w:val="111111"/>
                <w:sz w:val="20"/>
                <w:lang w:eastAsia="id-ID"/>
              </w:rPr>
              <w:t>Baru</w:t>
            </w:r>
            <w:proofErr w:type="spellEnd"/>
            <w:r w:rsidRPr="00B952B6">
              <w:rPr>
                <w:color w:val="111111"/>
                <w:sz w:val="20"/>
                <w:lang w:eastAsia="id-ID"/>
              </w:rPr>
              <w:t xml:space="preserve"> </w:t>
            </w:r>
            <w:proofErr w:type="spellStart"/>
            <w:r w:rsidRPr="00B952B6">
              <w:rPr>
                <w:color w:val="111111"/>
                <w:sz w:val="20"/>
                <w:lang w:eastAsia="id-ID"/>
              </w:rPr>
              <w:t>ulu</w:t>
            </w:r>
            <w:proofErr w:type="spellEnd"/>
          </w:p>
        </w:tc>
        <w:tc>
          <w:tcPr>
            <w:tcW w:w="0" w:type="auto"/>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2587</w:t>
            </w:r>
          </w:p>
        </w:tc>
      </w:tr>
      <w:tr w:rsidR="00FD64C5" w:rsidRPr="00B952B6" w:rsidTr="004A3EF2">
        <w:trPr>
          <w:jc w:val="center"/>
        </w:trPr>
        <w:tc>
          <w:tcPr>
            <w:tcW w:w="0" w:type="auto"/>
            <w:shd w:val="clear" w:color="auto" w:fill="auto"/>
            <w:vAlign w:val="bottom"/>
          </w:tcPr>
          <w:p w:rsidR="00FD64C5" w:rsidRPr="00B952B6" w:rsidRDefault="00FD64C5" w:rsidP="00FD64C5">
            <w:pPr>
              <w:tabs>
                <w:tab w:val="left" w:pos="426"/>
              </w:tabs>
              <w:jc w:val="both"/>
              <w:rPr>
                <w:color w:val="111111"/>
                <w:sz w:val="20"/>
                <w:lang w:eastAsia="id-ID"/>
              </w:rPr>
            </w:pPr>
            <w:proofErr w:type="spellStart"/>
            <w:r w:rsidRPr="00B952B6">
              <w:rPr>
                <w:color w:val="111111"/>
                <w:sz w:val="20"/>
                <w:lang w:eastAsia="id-ID"/>
              </w:rPr>
              <w:t>Damai</w:t>
            </w:r>
            <w:proofErr w:type="spellEnd"/>
            <w:r w:rsidRPr="00B952B6">
              <w:rPr>
                <w:color w:val="111111"/>
                <w:sz w:val="20"/>
                <w:lang w:eastAsia="id-ID"/>
              </w:rPr>
              <w:t xml:space="preserve"> </w:t>
            </w:r>
            <w:proofErr w:type="spellStart"/>
            <w:r w:rsidRPr="00B952B6">
              <w:rPr>
                <w:color w:val="111111"/>
                <w:sz w:val="20"/>
                <w:lang w:eastAsia="id-ID"/>
              </w:rPr>
              <w:t>Baru</w:t>
            </w:r>
            <w:proofErr w:type="spellEnd"/>
          </w:p>
        </w:tc>
        <w:tc>
          <w:tcPr>
            <w:tcW w:w="0" w:type="auto"/>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2328</w:t>
            </w:r>
          </w:p>
        </w:tc>
      </w:tr>
      <w:tr w:rsidR="00FD64C5" w:rsidRPr="00B952B6" w:rsidTr="004A3EF2">
        <w:trPr>
          <w:jc w:val="center"/>
        </w:trPr>
        <w:tc>
          <w:tcPr>
            <w:tcW w:w="0" w:type="auto"/>
            <w:shd w:val="clear" w:color="auto" w:fill="auto"/>
            <w:vAlign w:val="bottom"/>
          </w:tcPr>
          <w:p w:rsidR="00FD64C5" w:rsidRPr="00B952B6" w:rsidRDefault="00FD64C5" w:rsidP="00FD64C5">
            <w:pPr>
              <w:tabs>
                <w:tab w:val="left" w:pos="426"/>
              </w:tabs>
              <w:jc w:val="both"/>
              <w:rPr>
                <w:color w:val="111111"/>
                <w:sz w:val="20"/>
                <w:lang w:eastAsia="id-ID"/>
              </w:rPr>
            </w:pPr>
            <w:proofErr w:type="spellStart"/>
            <w:r w:rsidRPr="00B952B6">
              <w:rPr>
                <w:color w:val="111111"/>
                <w:sz w:val="20"/>
                <w:lang w:eastAsia="id-ID"/>
              </w:rPr>
              <w:t>Manggar</w:t>
            </w:r>
            <w:proofErr w:type="spellEnd"/>
            <w:r w:rsidRPr="00B952B6">
              <w:rPr>
                <w:color w:val="111111"/>
                <w:sz w:val="20"/>
                <w:lang w:eastAsia="id-ID"/>
              </w:rPr>
              <w:t xml:space="preserve"> </w:t>
            </w:r>
            <w:proofErr w:type="spellStart"/>
            <w:r w:rsidRPr="00B952B6">
              <w:rPr>
                <w:color w:val="111111"/>
                <w:sz w:val="20"/>
                <w:lang w:eastAsia="id-ID"/>
              </w:rPr>
              <w:t>Baru</w:t>
            </w:r>
            <w:proofErr w:type="spellEnd"/>
          </w:p>
        </w:tc>
        <w:tc>
          <w:tcPr>
            <w:tcW w:w="0" w:type="auto"/>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1740</w:t>
            </w:r>
          </w:p>
        </w:tc>
      </w:tr>
      <w:tr w:rsidR="00FD64C5" w:rsidRPr="00B952B6" w:rsidTr="004A3EF2">
        <w:trPr>
          <w:jc w:val="center"/>
        </w:trPr>
        <w:tc>
          <w:tcPr>
            <w:tcW w:w="0" w:type="auto"/>
            <w:shd w:val="clear" w:color="auto" w:fill="auto"/>
            <w:vAlign w:val="bottom"/>
          </w:tcPr>
          <w:p w:rsidR="00FD64C5" w:rsidRPr="00B952B6" w:rsidRDefault="00FD64C5" w:rsidP="00FD64C5">
            <w:pPr>
              <w:tabs>
                <w:tab w:val="left" w:pos="426"/>
              </w:tabs>
              <w:jc w:val="both"/>
              <w:rPr>
                <w:color w:val="111111"/>
                <w:sz w:val="20"/>
                <w:lang w:eastAsia="id-ID"/>
              </w:rPr>
            </w:pPr>
            <w:proofErr w:type="spellStart"/>
            <w:r w:rsidRPr="00B952B6">
              <w:rPr>
                <w:color w:val="111111"/>
                <w:sz w:val="20"/>
                <w:lang w:eastAsia="id-ID"/>
              </w:rPr>
              <w:t>Lamaru</w:t>
            </w:r>
            <w:proofErr w:type="spellEnd"/>
          </w:p>
        </w:tc>
        <w:tc>
          <w:tcPr>
            <w:tcW w:w="0" w:type="auto"/>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1526</w:t>
            </w:r>
          </w:p>
        </w:tc>
      </w:tr>
      <w:tr w:rsidR="00FD64C5" w:rsidRPr="00B952B6" w:rsidTr="004A3EF2">
        <w:trPr>
          <w:jc w:val="center"/>
        </w:trPr>
        <w:tc>
          <w:tcPr>
            <w:tcW w:w="0" w:type="auto"/>
            <w:shd w:val="clear" w:color="auto" w:fill="auto"/>
            <w:vAlign w:val="bottom"/>
          </w:tcPr>
          <w:p w:rsidR="00FD64C5" w:rsidRPr="00B952B6" w:rsidRDefault="00FD64C5" w:rsidP="00FD64C5">
            <w:pPr>
              <w:tabs>
                <w:tab w:val="left" w:pos="426"/>
              </w:tabs>
              <w:jc w:val="both"/>
              <w:rPr>
                <w:color w:val="111111"/>
                <w:sz w:val="20"/>
                <w:lang w:eastAsia="id-ID"/>
              </w:rPr>
            </w:pPr>
            <w:proofErr w:type="spellStart"/>
            <w:r w:rsidRPr="00B952B6">
              <w:rPr>
                <w:color w:val="111111"/>
                <w:sz w:val="20"/>
                <w:lang w:eastAsia="id-ID"/>
              </w:rPr>
              <w:t>Margasari</w:t>
            </w:r>
            <w:proofErr w:type="spellEnd"/>
          </w:p>
        </w:tc>
        <w:tc>
          <w:tcPr>
            <w:tcW w:w="0" w:type="auto"/>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1418</w:t>
            </w:r>
          </w:p>
        </w:tc>
      </w:tr>
      <w:tr w:rsidR="00FD64C5" w:rsidRPr="00B952B6" w:rsidTr="004A3EF2">
        <w:trPr>
          <w:jc w:val="center"/>
        </w:trPr>
        <w:tc>
          <w:tcPr>
            <w:tcW w:w="0" w:type="auto"/>
            <w:shd w:val="clear" w:color="auto" w:fill="auto"/>
            <w:vAlign w:val="bottom"/>
          </w:tcPr>
          <w:p w:rsidR="00FD64C5" w:rsidRPr="00B952B6" w:rsidRDefault="00FD64C5" w:rsidP="00FD64C5">
            <w:pPr>
              <w:tabs>
                <w:tab w:val="left" w:pos="426"/>
              </w:tabs>
              <w:jc w:val="both"/>
              <w:rPr>
                <w:color w:val="111111"/>
                <w:sz w:val="20"/>
                <w:lang w:eastAsia="id-ID"/>
              </w:rPr>
            </w:pPr>
            <w:proofErr w:type="spellStart"/>
            <w:r w:rsidRPr="00B952B6">
              <w:rPr>
                <w:color w:val="111111"/>
                <w:sz w:val="20"/>
                <w:lang w:eastAsia="id-ID"/>
              </w:rPr>
              <w:t>Kariangau</w:t>
            </w:r>
            <w:proofErr w:type="spellEnd"/>
          </w:p>
        </w:tc>
        <w:tc>
          <w:tcPr>
            <w:tcW w:w="0" w:type="auto"/>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1074</w:t>
            </w:r>
          </w:p>
        </w:tc>
      </w:tr>
      <w:tr w:rsidR="00FD64C5" w:rsidRPr="00B952B6" w:rsidTr="004A3EF2">
        <w:trPr>
          <w:jc w:val="center"/>
        </w:trPr>
        <w:tc>
          <w:tcPr>
            <w:tcW w:w="0" w:type="auto"/>
            <w:shd w:val="clear" w:color="auto" w:fill="auto"/>
            <w:vAlign w:val="bottom"/>
          </w:tcPr>
          <w:p w:rsidR="00FD64C5" w:rsidRPr="00B952B6" w:rsidRDefault="00FD64C5" w:rsidP="00FD64C5">
            <w:pPr>
              <w:tabs>
                <w:tab w:val="left" w:pos="426"/>
              </w:tabs>
              <w:jc w:val="both"/>
              <w:rPr>
                <w:color w:val="111111"/>
                <w:sz w:val="20"/>
                <w:lang w:eastAsia="id-ID"/>
              </w:rPr>
            </w:pPr>
            <w:proofErr w:type="spellStart"/>
            <w:r w:rsidRPr="00B952B6">
              <w:rPr>
                <w:color w:val="111111"/>
                <w:sz w:val="20"/>
                <w:lang w:eastAsia="id-ID"/>
              </w:rPr>
              <w:t>Karang</w:t>
            </w:r>
            <w:proofErr w:type="spellEnd"/>
            <w:r w:rsidRPr="00B952B6">
              <w:rPr>
                <w:color w:val="111111"/>
                <w:sz w:val="20"/>
                <w:lang w:eastAsia="id-ID"/>
              </w:rPr>
              <w:t xml:space="preserve"> </w:t>
            </w:r>
            <w:proofErr w:type="spellStart"/>
            <w:r w:rsidRPr="00B952B6">
              <w:rPr>
                <w:color w:val="111111"/>
                <w:sz w:val="20"/>
                <w:lang w:eastAsia="id-ID"/>
              </w:rPr>
              <w:t>Joang</w:t>
            </w:r>
            <w:proofErr w:type="spellEnd"/>
          </w:p>
        </w:tc>
        <w:tc>
          <w:tcPr>
            <w:tcW w:w="0" w:type="auto"/>
            <w:shd w:val="clear" w:color="auto" w:fill="auto"/>
          </w:tcPr>
          <w:p w:rsidR="00FD64C5" w:rsidRPr="00B952B6" w:rsidRDefault="00FD64C5" w:rsidP="00B952B6">
            <w:pPr>
              <w:tabs>
                <w:tab w:val="left" w:pos="426"/>
              </w:tabs>
              <w:jc w:val="center"/>
              <w:rPr>
                <w:color w:val="111111"/>
                <w:sz w:val="20"/>
                <w:lang w:eastAsia="id-ID"/>
              </w:rPr>
            </w:pPr>
            <w:r w:rsidRPr="00B952B6">
              <w:rPr>
                <w:color w:val="111111"/>
                <w:sz w:val="20"/>
                <w:lang w:eastAsia="id-ID"/>
              </w:rPr>
              <w:t>1074</w:t>
            </w:r>
          </w:p>
        </w:tc>
      </w:tr>
      <w:tr w:rsidR="00FD64C5" w:rsidRPr="00B952B6" w:rsidTr="004A3EF2">
        <w:trPr>
          <w:jc w:val="center"/>
        </w:trPr>
        <w:tc>
          <w:tcPr>
            <w:tcW w:w="0" w:type="auto"/>
            <w:shd w:val="clear" w:color="auto" w:fill="auto"/>
            <w:vAlign w:val="bottom"/>
          </w:tcPr>
          <w:p w:rsidR="00FD64C5" w:rsidRPr="00B952B6" w:rsidRDefault="00FD64C5" w:rsidP="00FD64C5">
            <w:pPr>
              <w:tabs>
                <w:tab w:val="left" w:pos="426"/>
              </w:tabs>
              <w:jc w:val="both"/>
              <w:rPr>
                <w:color w:val="111111"/>
                <w:sz w:val="20"/>
                <w:lang w:eastAsia="id-ID"/>
              </w:rPr>
            </w:pPr>
            <w:proofErr w:type="spellStart"/>
            <w:r w:rsidRPr="00B952B6">
              <w:rPr>
                <w:color w:val="111111"/>
                <w:sz w:val="20"/>
                <w:lang w:eastAsia="id-ID"/>
              </w:rPr>
              <w:t>Teritip</w:t>
            </w:r>
            <w:proofErr w:type="spellEnd"/>
          </w:p>
        </w:tc>
        <w:tc>
          <w:tcPr>
            <w:tcW w:w="0" w:type="auto"/>
            <w:shd w:val="clear" w:color="auto" w:fill="auto"/>
            <w:vAlign w:val="center"/>
          </w:tcPr>
          <w:p w:rsidR="00FD64C5" w:rsidRPr="00B952B6" w:rsidRDefault="00FD64C5" w:rsidP="00B952B6">
            <w:pPr>
              <w:tabs>
                <w:tab w:val="left" w:pos="426"/>
              </w:tabs>
              <w:jc w:val="center"/>
              <w:rPr>
                <w:color w:val="111111"/>
                <w:sz w:val="20"/>
                <w:lang w:eastAsia="id-ID"/>
              </w:rPr>
            </w:pPr>
            <w:r w:rsidRPr="00B952B6">
              <w:rPr>
                <w:color w:val="111111"/>
                <w:sz w:val="20"/>
                <w:lang w:eastAsia="id-ID"/>
              </w:rPr>
              <w:t>879</w:t>
            </w:r>
          </w:p>
        </w:tc>
      </w:tr>
    </w:tbl>
    <w:p w:rsidR="008C3745" w:rsidRDefault="008C3745" w:rsidP="00FD64C5">
      <w:pPr>
        <w:tabs>
          <w:tab w:val="left" w:pos="426"/>
        </w:tabs>
        <w:ind w:left="142"/>
        <w:jc w:val="both"/>
        <w:rPr>
          <w:color w:val="111111"/>
          <w:sz w:val="20"/>
          <w:lang w:val="id-ID" w:eastAsia="id-ID"/>
        </w:rPr>
      </w:pPr>
    </w:p>
    <w:p w:rsidR="00FD64C5" w:rsidRPr="008C3745" w:rsidRDefault="00FD64C5" w:rsidP="008C3745">
      <w:pPr>
        <w:tabs>
          <w:tab w:val="left" w:pos="426"/>
        </w:tabs>
        <w:ind w:left="142"/>
        <w:jc w:val="both"/>
        <w:rPr>
          <w:color w:val="111111"/>
          <w:sz w:val="20"/>
          <w:lang w:val="id-ID" w:eastAsia="id-ID"/>
        </w:rPr>
      </w:pPr>
      <w:r w:rsidRPr="001E2372">
        <w:rPr>
          <w:color w:val="111111"/>
          <w:sz w:val="20"/>
          <w:lang w:eastAsia="id-ID"/>
        </w:rPr>
        <w:t xml:space="preserve">If you look at the highest number of positive cases by sub-districts, it is known that the top 4 sub-districts units are sub-districts with the Hot Spot category, namely </w:t>
      </w:r>
      <w:proofErr w:type="spellStart"/>
      <w:r w:rsidRPr="001E2372">
        <w:rPr>
          <w:color w:val="111111"/>
          <w:sz w:val="20"/>
          <w:lang w:eastAsia="id-ID"/>
        </w:rPr>
        <w:t>Gunung</w:t>
      </w:r>
      <w:proofErr w:type="spellEnd"/>
      <w:r w:rsidRPr="001E2372">
        <w:rPr>
          <w:color w:val="111111"/>
          <w:sz w:val="20"/>
          <w:lang w:eastAsia="id-ID"/>
        </w:rPr>
        <w:t xml:space="preserve"> </w:t>
      </w:r>
      <w:proofErr w:type="spellStart"/>
      <w:r w:rsidRPr="001E2372">
        <w:rPr>
          <w:color w:val="111111"/>
          <w:sz w:val="20"/>
          <w:lang w:eastAsia="id-ID"/>
        </w:rPr>
        <w:t>Samarinda</w:t>
      </w:r>
      <w:proofErr w:type="spellEnd"/>
      <w:r w:rsidRPr="001E2372">
        <w:rPr>
          <w:color w:val="111111"/>
          <w:sz w:val="20"/>
          <w:lang w:eastAsia="id-ID"/>
        </w:rPr>
        <w:t xml:space="preserve"> </w:t>
      </w:r>
      <w:proofErr w:type="spellStart"/>
      <w:r w:rsidRPr="001E2372">
        <w:rPr>
          <w:color w:val="111111"/>
          <w:sz w:val="20"/>
          <w:lang w:eastAsia="id-ID"/>
        </w:rPr>
        <w:t>Baru</w:t>
      </w:r>
      <w:proofErr w:type="spellEnd"/>
      <w:r w:rsidRPr="001E2372">
        <w:rPr>
          <w:color w:val="111111"/>
          <w:sz w:val="20"/>
          <w:lang w:eastAsia="id-ID"/>
        </w:rPr>
        <w:t xml:space="preserve"> Sub-districts, </w:t>
      </w:r>
      <w:proofErr w:type="spellStart"/>
      <w:r w:rsidRPr="001E2372">
        <w:rPr>
          <w:color w:val="111111"/>
          <w:sz w:val="20"/>
          <w:lang w:eastAsia="id-ID"/>
        </w:rPr>
        <w:t>Sepinggan</w:t>
      </w:r>
      <w:proofErr w:type="spellEnd"/>
      <w:r w:rsidRPr="001E2372">
        <w:rPr>
          <w:color w:val="111111"/>
          <w:sz w:val="20"/>
          <w:lang w:eastAsia="id-ID"/>
        </w:rPr>
        <w:t xml:space="preserve"> Sub-districts, </w:t>
      </w:r>
      <w:proofErr w:type="spellStart"/>
      <w:r w:rsidRPr="001E2372">
        <w:rPr>
          <w:color w:val="111111"/>
          <w:sz w:val="20"/>
          <w:lang w:eastAsia="id-ID"/>
        </w:rPr>
        <w:t>Gunung</w:t>
      </w:r>
      <w:proofErr w:type="spellEnd"/>
      <w:r w:rsidRPr="001E2372">
        <w:rPr>
          <w:color w:val="111111"/>
          <w:sz w:val="20"/>
          <w:lang w:eastAsia="id-ID"/>
        </w:rPr>
        <w:t xml:space="preserve"> </w:t>
      </w:r>
      <w:proofErr w:type="spellStart"/>
      <w:r w:rsidRPr="001E2372">
        <w:rPr>
          <w:color w:val="111111"/>
          <w:sz w:val="20"/>
          <w:lang w:eastAsia="id-ID"/>
        </w:rPr>
        <w:t>Samarinda</w:t>
      </w:r>
      <w:proofErr w:type="spellEnd"/>
      <w:r w:rsidRPr="001E2372">
        <w:rPr>
          <w:color w:val="111111"/>
          <w:sz w:val="20"/>
          <w:lang w:eastAsia="id-ID"/>
        </w:rPr>
        <w:t xml:space="preserve"> Sub-districts, and </w:t>
      </w:r>
      <w:proofErr w:type="spellStart"/>
      <w:r w:rsidRPr="001E2372">
        <w:rPr>
          <w:color w:val="111111"/>
          <w:sz w:val="20"/>
          <w:lang w:eastAsia="id-ID"/>
        </w:rPr>
        <w:t>Batu</w:t>
      </w:r>
      <w:proofErr w:type="spellEnd"/>
      <w:r w:rsidRPr="001E2372">
        <w:rPr>
          <w:color w:val="111111"/>
          <w:sz w:val="20"/>
          <w:lang w:eastAsia="id-ID"/>
        </w:rPr>
        <w:t xml:space="preserve"> </w:t>
      </w:r>
      <w:proofErr w:type="spellStart"/>
      <w:r w:rsidRPr="001E2372">
        <w:rPr>
          <w:color w:val="111111"/>
          <w:sz w:val="20"/>
          <w:lang w:eastAsia="id-ID"/>
        </w:rPr>
        <w:t>Ampar</w:t>
      </w:r>
      <w:proofErr w:type="spellEnd"/>
      <w:r w:rsidRPr="001E2372">
        <w:rPr>
          <w:color w:val="111111"/>
          <w:sz w:val="20"/>
          <w:lang w:eastAsia="id-ID"/>
        </w:rPr>
        <w:t xml:space="preserve">. If we look at the Z </w:t>
      </w:r>
      <w:proofErr w:type="gramStart"/>
      <w:r w:rsidRPr="001E2372">
        <w:rPr>
          <w:color w:val="111111"/>
          <w:sz w:val="20"/>
          <w:lang w:eastAsia="id-ID"/>
        </w:rPr>
        <w:t>Score</w:t>
      </w:r>
      <w:proofErr w:type="gramEnd"/>
      <w:r w:rsidRPr="001E2372">
        <w:rPr>
          <w:color w:val="111111"/>
          <w:sz w:val="20"/>
          <w:lang w:eastAsia="id-ID"/>
        </w:rPr>
        <w:t xml:space="preserve"> of neighbors from each sub-districts, it is found that 4 sub-districts with the Hot Spot category are influenced by neighboring sub-districts with a positive </w:t>
      </w:r>
      <w:proofErr w:type="spellStart"/>
      <w:r w:rsidRPr="001E2372">
        <w:rPr>
          <w:color w:val="111111"/>
          <w:sz w:val="20"/>
          <w:lang w:eastAsia="id-ID"/>
        </w:rPr>
        <w:t>ZScore</w:t>
      </w:r>
      <w:proofErr w:type="spellEnd"/>
      <w:r w:rsidRPr="001E2372">
        <w:rPr>
          <w:color w:val="111111"/>
          <w:sz w:val="20"/>
          <w:lang w:eastAsia="id-ID"/>
        </w:rPr>
        <w:t xml:space="preserve"> value. Likewise, if viewed from the lowest number of positive cases based on the sub-districts, then 1 unit of sub-districts is obtained with the Cold Spot category which is influenced by the neighborhood sub-districts with a negative </w:t>
      </w:r>
      <w:proofErr w:type="spellStart"/>
      <w:r w:rsidRPr="001E2372">
        <w:rPr>
          <w:color w:val="111111"/>
          <w:sz w:val="20"/>
          <w:lang w:eastAsia="id-ID"/>
        </w:rPr>
        <w:t>ZScore</w:t>
      </w:r>
      <w:proofErr w:type="spellEnd"/>
      <w:r w:rsidRPr="001E2372">
        <w:rPr>
          <w:color w:val="111111"/>
          <w:sz w:val="20"/>
          <w:lang w:eastAsia="id-ID"/>
        </w:rPr>
        <w:t xml:space="preserve"> value so as to form a Cold Spot.</w:t>
      </w:r>
    </w:p>
    <w:p w:rsidR="0078036C" w:rsidRDefault="0078036C" w:rsidP="0078036C">
      <w:pPr>
        <w:pStyle w:val="Heading1"/>
        <w:rPr>
          <w:lang w:val="id-ID"/>
        </w:rPr>
      </w:pPr>
      <w:r>
        <w:rPr>
          <w:lang w:val="id-ID"/>
        </w:rPr>
        <w:t>Conclusion</w:t>
      </w:r>
    </w:p>
    <w:p w:rsidR="00F826C0" w:rsidRPr="00F826C0" w:rsidRDefault="00F826C0" w:rsidP="00F826C0">
      <w:pPr>
        <w:pStyle w:val="Paragraph"/>
        <w:rPr>
          <w:lang w:val="id-ID"/>
        </w:rPr>
      </w:pPr>
      <w:r w:rsidRPr="00F826C0">
        <w:t xml:space="preserve">The spatial distribution pattern of the COVID-19 pandemic in Balikpapan City has a statistically significant value of 90%, so that 4 sub-districts units are included in the Hot Spot development, 27 sub-districts units are included in the not significant, and 1 sub-districts unit is included in the Cold Spot development. The formation of hot spots and cold spots is also influenced by elements of regional </w:t>
      </w:r>
      <w:proofErr w:type="spellStart"/>
      <w:r w:rsidRPr="00F826C0">
        <w:t>neighbourhood</w:t>
      </w:r>
      <w:proofErr w:type="spellEnd"/>
      <w:r w:rsidRPr="00F826C0">
        <w:t xml:space="preserve">, where in this study the boundaries of the area used are the sub-districts level. </w:t>
      </w:r>
      <w:proofErr w:type="gramStart"/>
      <w:r w:rsidRPr="00F826C0">
        <w:t xml:space="preserve">So that a sub-districts with a hot spot category is the formation of a sub-districts that has a high </w:t>
      </w:r>
      <w:proofErr w:type="spellStart"/>
      <w:r w:rsidRPr="00F826C0">
        <w:t>Zscore</w:t>
      </w:r>
      <w:proofErr w:type="spellEnd"/>
      <w:r w:rsidRPr="00F826C0">
        <w:t xml:space="preserve"> value as well.</w:t>
      </w:r>
      <w:proofErr w:type="gramEnd"/>
      <w:r w:rsidRPr="00F826C0">
        <w:t xml:space="preserve"> By understanding the distribution pattern of the COVID-19 pandemic, it is hoped that this can be a recommendation for the government of Balikpapan City in making policies to control COVID-19.</w:t>
      </w:r>
    </w:p>
    <w:p w:rsidR="0078036C" w:rsidRDefault="0078036C" w:rsidP="0078036C">
      <w:pPr>
        <w:pStyle w:val="Heading1"/>
        <w:rPr>
          <w:lang w:val="id-ID"/>
        </w:rPr>
      </w:pPr>
      <w:r>
        <w:rPr>
          <w:lang w:val="id-ID"/>
        </w:rPr>
        <w:t>acknowledgements</w:t>
      </w:r>
    </w:p>
    <w:p w:rsidR="00F826C0" w:rsidRPr="00F826C0" w:rsidRDefault="00F826C0" w:rsidP="00F826C0">
      <w:pPr>
        <w:spacing w:after="120"/>
        <w:ind w:left="137" w:firstLine="289"/>
        <w:jc w:val="both"/>
        <w:rPr>
          <w:rFonts w:cs="Calibri"/>
          <w:sz w:val="20"/>
          <w:lang w:val="id-ID"/>
        </w:rPr>
      </w:pPr>
      <w:r w:rsidRPr="00D54800">
        <w:rPr>
          <w:color w:val="111111"/>
          <w:spacing w:val="-1"/>
          <w:sz w:val="20"/>
          <w:lang w:val="en-ID"/>
        </w:rPr>
        <w:t xml:space="preserve">The researchers sincerely thank Balikpapan COVID-19 Task Force and Health Agency of Balikpapan City for the availability of free-access data. </w:t>
      </w:r>
      <w:r w:rsidRPr="00D54800">
        <w:rPr>
          <w:color w:val="111111"/>
          <w:spacing w:val="-1"/>
          <w:sz w:val="20"/>
        </w:rPr>
        <w:t>The</w:t>
      </w:r>
      <w:r w:rsidRPr="00D54800">
        <w:rPr>
          <w:color w:val="111111"/>
          <w:spacing w:val="-12"/>
          <w:sz w:val="20"/>
        </w:rPr>
        <w:t xml:space="preserve"> </w:t>
      </w:r>
      <w:r w:rsidRPr="00D54800">
        <w:rPr>
          <w:color w:val="111111"/>
          <w:spacing w:val="-1"/>
          <w:sz w:val="20"/>
        </w:rPr>
        <w:t>author's</w:t>
      </w:r>
      <w:r w:rsidRPr="00D54800">
        <w:rPr>
          <w:color w:val="111111"/>
          <w:spacing w:val="-12"/>
          <w:sz w:val="20"/>
        </w:rPr>
        <w:t xml:space="preserve"> </w:t>
      </w:r>
      <w:r w:rsidRPr="00D54800">
        <w:rPr>
          <w:color w:val="111111"/>
          <w:spacing w:val="-1"/>
          <w:sz w:val="20"/>
        </w:rPr>
        <w:t>thanks</w:t>
      </w:r>
      <w:r w:rsidRPr="00D54800">
        <w:rPr>
          <w:color w:val="111111"/>
          <w:spacing w:val="-12"/>
          <w:sz w:val="20"/>
        </w:rPr>
        <w:t xml:space="preserve"> </w:t>
      </w:r>
      <w:r w:rsidRPr="00D54800">
        <w:rPr>
          <w:color w:val="111111"/>
          <w:sz w:val="20"/>
        </w:rPr>
        <w:t>go</w:t>
      </w:r>
      <w:r w:rsidRPr="00D54800">
        <w:rPr>
          <w:color w:val="111111"/>
          <w:spacing w:val="-11"/>
          <w:sz w:val="20"/>
        </w:rPr>
        <w:t xml:space="preserve"> </w:t>
      </w:r>
      <w:r w:rsidRPr="00D54800">
        <w:rPr>
          <w:color w:val="111111"/>
          <w:sz w:val="20"/>
        </w:rPr>
        <w:t>to</w:t>
      </w:r>
      <w:r w:rsidRPr="00D54800">
        <w:rPr>
          <w:color w:val="111111"/>
          <w:spacing w:val="-11"/>
          <w:sz w:val="20"/>
        </w:rPr>
        <w:t xml:space="preserve"> </w:t>
      </w:r>
      <w:r w:rsidRPr="00D54800">
        <w:rPr>
          <w:color w:val="111111"/>
          <w:sz w:val="20"/>
        </w:rPr>
        <w:t>the</w:t>
      </w:r>
      <w:r w:rsidRPr="00D54800">
        <w:rPr>
          <w:color w:val="111111"/>
          <w:spacing w:val="-11"/>
          <w:sz w:val="20"/>
        </w:rPr>
        <w:t xml:space="preserve"> </w:t>
      </w:r>
      <w:r w:rsidRPr="00D54800">
        <w:rPr>
          <w:color w:val="111111"/>
          <w:sz w:val="20"/>
        </w:rPr>
        <w:t>United</w:t>
      </w:r>
      <w:r w:rsidRPr="00D54800">
        <w:rPr>
          <w:color w:val="111111"/>
          <w:spacing w:val="-12"/>
          <w:sz w:val="20"/>
        </w:rPr>
        <w:t xml:space="preserve"> </w:t>
      </w:r>
      <w:r w:rsidRPr="00D54800">
        <w:rPr>
          <w:color w:val="111111"/>
          <w:sz w:val="20"/>
        </w:rPr>
        <w:t>States</w:t>
      </w:r>
      <w:r w:rsidRPr="00D54800">
        <w:rPr>
          <w:color w:val="111111"/>
          <w:spacing w:val="-11"/>
          <w:sz w:val="20"/>
        </w:rPr>
        <w:t xml:space="preserve"> </w:t>
      </w:r>
      <w:r w:rsidRPr="00D54800">
        <w:rPr>
          <w:color w:val="111111"/>
          <w:sz w:val="20"/>
        </w:rPr>
        <w:t>Geological</w:t>
      </w:r>
      <w:r w:rsidRPr="00D54800">
        <w:rPr>
          <w:color w:val="111111"/>
          <w:spacing w:val="-14"/>
          <w:sz w:val="20"/>
        </w:rPr>
        <w:t xml:space="preserve"> </w:t>
      </w:r>
      <w:r w:rsidRPr="00D54800">
        <w:rPr>
          <w:color w:val="111111"/>
          <w:sz w:val="20"/>
        </w:rPr>
        <w:t>Survey</w:t>
      </w:r>
      <w:r w:rsidRPr="00D54800">
        <w:rPr>
          <w:color w:val="111111"/>
          <w:spacing w:val="-11"/>
          <w:sz w:val="20"/>
        </w:rPr>
        <w:t xml:space="preserve"> </w:t>
      </w:r>
      <w:r w:rsidRPr="00D54800">
        <w:rPr>
          <w:color w:val="111111"/>
          <w:sz w:val="20"/>
        </w:rPr>
        <w:t>(USGS)</w:t>
      </w:r>
      <w:r w:rsidRPr="00D54800">
        <w:rPr>
          <w:color w:val="111111"/>
          <w:spacing w:val="-11"/>
          <w:sz w:val="20"/>
        </w:rPr>
        <w:t xml:space="preserve"> </w:t>
      </w:r>
      <w:r w:rsidRPr="00D54800">
        <w:rPr>
          <w:color w:val="111111"/>
          <w:sz w:val="20"/>
        </w:rPr>
        <w:t>for</w:t>
      </w:r>
      <w:r w:rsidRPr="00D54800">
        <w:rPr>
          <w:color w:val="111111"/>
          <w:spacing w:val="-14"/>
          <w:sz w:val="20"/>
        </w:rPr>
        <w:t xml:space="preserve"> </w:t>
      </w:r>
      <w:r w:rsidRPr="00D54800">
        <w:rPr>
          <w:color w:val="111111"/>
          <w:sz w:val="20"/>
        </w:rPr>
        <w:t>the</w:t>
      </w:r>
      <w:r w:rsidRPr="00D54800">
        <w:rPr>
          <w:color w:val="111111"/>
          <w:spacing w:val="-12"/>
          <w:sz w:val="20"/>
        </w:rPr>
        <w:t xml:space="preserve"> </w:t>
      </w:r>
      <w:r w:rsidRPr="00D54800">
        <w:rPr>
          <w:color w:val="111111"/>
          <w:sz w:val="20"/>
        </w:rPr>
        <w:t>ease</w:t>
      </w:r>
      <w:r w:rsidRPr="00D54800">
        <w:rPr>
          <w:color w:val="111111"/>
          <w:spacing w:val="-14"/>
          <w:sz w:val="20"/>
        </w:rPr>
        <w:t xml:space="preserve"> </w:t>
      </w:r>
      <w:r w:rsidRPr="00D54800">
        <w:rPr>
          <w:color w:val="111111"/>
          <w:sz w:val="20"/>
        </w:rPr>
        <w:t>of</w:t>
      </w:r>
      <w:r w:rsidRPr="00D54800">
        <w:rPr>
          <w:color w:val="111111"/>
          <w:spacing w:val="-12"/>
          <w:sz w:val="20"/>
        </w:rPr>
        <w:t xml:space="preserve"> </w:t>
      </w:r>
      <w:r w:rsidRPr="00D54800">
        <w:rPr>
          <w:color w:val="111111"/>
          <w:sz w:val="20"/>
        </w:rPr>
        <w:t>access</w:t>
      </w:r>
      <w:r w:rsidRPr="00D54800">
        <w:rPr>
          <w:color w:val="111111"/>
          <w:spacing w:val="-11"/>
          <w:sz w:val="20"/>
        </w:rPr>
        <w:t xml:space="preserve"> </w:t>
      </w:r>
      <w:r w:rsidRPr="00D54800">
        <w:rPr>
          <w:color w:val="111111"/>
          <w:sz w:val="20"/>
        </w:rPr>
        <w:t>and</w:t>
      </w:r>
      <w:r w:rsidRPr="00D54800">
        <w:rPr>
          <w:color w:val="111111"/>
          <w:spacing w:val="-13"/>
          <w:sz w:val="20"/>
        </w:rPr>
        <w:t xml:space="preserve"> </w:t>
      </w:r>
      <w:r w:rsidRPr="00D54800">
        <w:rPr>
          <w:color w:val="111111"/>
          <w:sz w:val="20"/>
        </w:rPr>
        <w:t>availability</w:t>
      </w:r>
      <w:r w:rsidRPr="00D54800">
        <w:rPr>
          <w:color w:val="111111"/>
          <w:spacing w:val="-47"/>
          <w:sz w:val="20"/>
        </w:rPr>
        <w:t xml:space="preserve"> </w:t>
      </w:r>
      <w:r w:rsidRPr="00D54800">
        <w:rPr>
          <w:color w:val="111111"/>
          <w:sz w:val="20"/>
        </w:rPr>
        <w:t xml:space="preserve">of free-access data. </w:t>
      </w:r>
      <w:r w:rsidRPr="00D54800">
        <w:rPr>
          <w:color w:val="111111"/>
          <w:sz w:val="20"/>
          <w:lang w:val="en-ID"/>
        </w:rPr>
        <w:t xml:space="preserve">The researchers also extend their gratitude to those who in one way helped in the completion of this research study. </w:t>
      </w:r>
    </w:p>
    <w:p w:rsidR="0078036C" w:rsidRDefault="0078036C" w:rsidP="0078036C">
      <w:pPr>
        <w:pStyle w:val="Heading1"/>
        <w:rPr>
          <w:lang w:val="id-ID"/>
        </w:rPr>
      </w:pPr>
      <w:r>
        <w:rPr>
          <w:lang w:val="id-ID"/>
        </w:rPr>
        <w:t xml:space="preserve">references </w:t>
      </w:r>
    </w:p>
    <w:p w:rsidR="00F826C0" w:rsidRPr="00F826C0" w:rsidRDefault="00F826C0" w:rsidP="008C3745">
      <w:pPr>
        <w:pStyle w:val="Paragraph"/>
        <w:numPr>
          <w:ilvl w:val="0"/>
          <w:numId w:val="6"/>
        </w:numPr>
        <w:rPr>
          <w:lang w:val="en-ID"/>
        </w:rPr>
      </w:pPr>
      <w:proofErr w:type="spellStart"/>
      <w:r w:rsidRPr="00F826C0">
        <w:rPr>
          <w:lang w:val="en-ID"/>
        </w:rPr>
        <w:t>Badan</w:t>
      </w:r>
      <w:proofErr w:type="spellEnd"/>
      <w:r w:rsidRPr="00F826C0">
        <w:rPr>
          <w:lang w:val="en-ID"/>
        </w:rPr>
        <w:t xml:space="preserve"> </w:t>
      </w:r>
      <w:proofErr w:type="spellStart"/>
      <w:r w:rsidRPr="00F826C0">
        <w:rPr>
          <w:lang w:val="en-ID"/>
        </w:rPr>
        <w:t>Pusat</w:t>
      </w:r>
      <w:proofErr w:type="spellEnd"/>
      <w:r w:rsidRPr="00F826C0">
        <w:rPr>
          <w:lang w:val="en-ID"/>
        </w:rPr>
        <w:t xml:space="preserve"> </w:t>
      </w:r>
      <w:proofErr w:type="spellStart"/>
      <w:r w:rsidRPr="00F826C0">
        <w:rPr>
          <w:lang w:val="en-ID"/>
        </w:rPr>
        <w:t>Statistik</w:t>
      </w:r>
      <w:proofErr w:type="spellEnd"/>
      <w:r w:rsidRPr="00F826C0">
        <w:rPr>
          <w:lang w:val="en-ID"/>
        </w:rPr>
        <w:t xml:space="preserve"> Kota Balikpapan. (12 July 2021). </w:t>
      </w:r>
      <w:hyperlink r:id="rId18" w:history="1">
        <w:r w:rsidRPr="00F826C0">
          <w:rPr>
            <w:rStyle w:val="Hyperlink"/>
            <w:lang w:val="en-ID"/>
          </w:rPr>
          <w:t>https://balikpapankota.bps.go.id/</w:t>
        </w:r>
      </w:hyperlink>
      <w:r w:rsidRPr="00F826C0">
        <w:rPr>
          <w:lang w:val="en-ID"/>
        </w:rPr>
        <w:t xml:space="preserve">. </w:t>
      </w:r>
    </w:p>
    <w:p w:rsidR="00F826C0" w:rsidRPr="00F826C0" w:rsidRDefault="00F826C0" w:rsidP="008C3745">
      <w:pPr>
        <w:pStyle w:val="Paragraph"/>
        <w:numPr>
          <w:ilvl w:val="0"/>
          <w:numId w:val="6"/>
        </w:numPr>
        <w:rPr>
          <w:spacing w:val="-4"/>
          <w:lang w:val="en-ID"/>
        </w:rPr>
      </w:pPr>
      <w:proofErr w:type="spellStart"/>
      <w:r w:rsidRPr="00F826C0">
        <w:rPr>
          <w:spacing w:val="-4"/>
          <w:lang w:val="en-ID"/>
        </w:rPr>
        <w:t>Dangisso</w:t>
      </w:r>
      <w:proofErr w:type="spellEnd"/>
      <w:r w:rsidRPr="00F826C0">
        <w:rPr>
          <w:spacing w:val="-4"/>
          <w:lang w:val="en-ID"/>
        </w:rPr>
        <w:t xml:space="preserve">, </w:t>
      </w:r>
      <w:proofErr w:type="spellStart"/>
      <w:r w:rsidRPr="00F826C0">
        <w:rPr>
          <w:spacing w:val="-4"/>
          <w:lang w:val="en-ID"/>
        </w:rPr>
        <w:t>Mesay</w:t>
      </w:r>
      <w:proofErr w:type="spellEnd"/>
      <w:r w:rsidRPr="00F826C0">
        <w:rPr>
          <w:spacing w:val="-4"/>
          <w:lang w:val="en-ID"/>
        </w:rPr>
        <w:t xml:space="preserve"> </w:t>
      </w:r>
      <w:proofErr w:type="spellStart"/>
      <w:r w:rsidRPr="00F826C0">
        <w:rPr>
          <w:spacing w:val="-4"/>
          <w:lang w:val="en-ID"/>
        </w:rPr>
        <w:t>Hailu</w:t>
      </w:r>
      <w:proofErr w:type="spellEnd"/>
      <w:r w:rsidRPr="00F826C0">
        <w:rPr>
          <w:spacing w:val="-4"/>
          <w:lang w:val="en-ID"/>
        </w:rPr>
        <w:t xml:space="preserve">, Daniel </w:t>
      </w:r>
      <w:proofErr w:type="spellStart"/>
      <w:r w:rsidRPr="00F826C0">
        <w:rPr>
          <w:spacing w:val="-4"/>
          <w:lang w:val="en-ID"/>
        </w:rPr>
        <w:t>Gemechu</w:t>
      </w:r>
      <w:proofErr w:type="spellEnd"/>
      <w:r w:rsidRPr="00F826C0">
        <w:rPr>
          <w:spacing w:val="-4"/>
          <w:lang w:val="en-ID"/>
        </w:rPr>
        <w:t xml:space="preserve"> </w:t>
      </w:r>
      <w:proofErr w:type="spellStart"/>
      <w:r w:rsidRPr="00F826C0">
        <w:rPr>
          <w:spacing w:val="-4"/>
          <w:lang w:val="en-ID"/>
        </w:rPr>
        <w:t>Datiko</w:t>
      </w:r>
      <w:proofErr w:type="spellEnd"/>
      <w:r w:rsidRPr="00F826C0">
        <w:rPr>
          <w:spacing w:val="-4"/>
          <w:lang w:val="en-ID"/>
        </w:rPr>
        <w:t xml:space="preserve">, </w:t>
      </w:r>
      <w:proofErr w:type="spellStart"/>
      <w:r w:rsidRPr="00F826C0">
        <w:rPr>
          <w:spacing w:val="-4"/>
          <w:lang w:val="en-ID"/>
        </w:rPr>
        <w:t>Bernt</w:t>
      </w:r>
      <w:proofErr w:type="spellEnd"/>
      <w:r w:rsidRPr="00F826C0">
        <w:rPr>
          <w:spacing w:val="-4"/>
          <w:lang w:val="en-ID"/>
        </w:rPr>
        <w:t xml:space="preserve"> </w:t>
      </w:r>
      <w:proofErr w:type="spellStart"/>
      <w:r w:rsidRPr="00F826C0">
        <w:rPr>
          <w:spacing w:val="-4"/>
          <w:lang w:val="en-ID"/>
        </w:rPr>
        <w:t>Lindtjorn</w:t>
      </w:r>
      <w:proofErr w:type="spellEnd"/>
      <w:r w:rsidRPr="00F826C0">
        <w:rPr>
          <w:spacing w:val="-4"/>
          <w:lang w:val="id-ID"/>
        </w:rPr>
        <w:t xml:space="preserve">, </w:t>
      </w:r>
      <w:r w:rsidRPr="00F826C0">
        <w:rPr>
          <w:i/>
          <w:spacing w:val="-4"/>
          <w:lang w:val="en-ID"/>
        </w:rPr>
        <w:t xml:space="preserve">Identifying Geographical Heterogeneity of Pulmonary </w:t>
      </w:r>
      <w:proofErr w:type="spellStart"/>
      <w:r w:rsidRPr="00F826C0">
        <w:rPr>
          <w:i/>
          <w:spacing w:val="-4"/>
          <w:lang w:val="en-ID"/>
        </w:rPr>
        <w:t>Tubercolosis</w:t>
      </w:r>
      <w:proofErr w:type="spellEnd"/>
      <w:r w:rsidRPr="00F826C0">
        <w:rPr>
          <w:i/>
          <w:spacing w:val="-4"/>
          <w:lang w:val="en-ID"/>
        </w:rPr>
        <w:t xml:space="preserve"> in Southern Ethiopia: A Method to Identify Clustering for Targeted Interventions.</w:t>
      </w:r>
      <w:r w:rsidRPr="00F826C0">
        <w:rPr>
          <w:spacing w:val="-4"/>
          <w:lang w:val="en-ID"/>
        </w:rPr>
        <w:t xml:space="preserve"> </w:t>
      </w:r>
      <w:r w:rsidRPr="00F826C0">
        <w:rPr>
          <w:spacing w:val="-4"/>
          <w:lang w:val="id-ID"/>
        </w:rPr>
        <w:t>(</w:t>
      </w:r>
      <w:r w:rsidRPr="00F826C0">
        <w:rPr>
          <w:spacing w:val="-4"/>
          <w:lang w:val="en-ID"/>
        </w:rPr>
        <w:t>Global Health Action</w:t>
      </w:r>
      <w:r w:rsidR="004A3EF2">
        <w:rPr>
          <w:spacing w:val="-4"/>
          <w:lang w:val="id-ID"/>
        </w:rPr>
        <w:t>, Swansea</w:t>
      </w:r>
      <w:r w:rsidRPr="00F826C0">
        <w:rPr>
          <w:spacing w:val="-4"/>
          <w:lang w:val="id-ID"/>
        </w:rPr>
        <w:t xml:space="preserve">, </w:t>
      </w:r>
      <w:r w:rsidRPr="00F826C0">
        <w:rPr>
          <w:spacing w:val="-4"/>
          <w:lang w:val="en-ID"/>
        </w:rPr>
        <w:t>2020)</w:t>
      </w:r>
      <w:r w:rsidRPr="00F826C0">
        <w:rPr>
          <w:spacing w:val="-4"/>
          <w:lang w:val="id-ID"/>
        </w:rPr>
        <w:t xml:space="preserve"> </w:t>
      </w:r>
      <w:r w:rsidRPr="00F826C0">
        <w:rPr>
          <w:spacing w:val="-4"/>
          <w:lang w:val="en-ID"/>
        </w:rPr>
        <w:t>13(1):1785737.</w:t>
      </w:r>
      <w:r w:rsidRPr="00F826C0">
        <w:rPr>
          <w:spacing w:val="-4"/>
          <w:lang w:val="id-ID"/>
        </w:rPr>
        <w:t xml:space="preserve"> </w:t>
      </w:r>
      <w:r w:rsidRPr="00F826C0">
        <w:rPr>
          <w:spacing w:val="-4"/>
          <w:lang w:val="en-ID"/>
        </w:rPr>
        <w:fldChar w:fldCharType="begin"/>
      </w:r>
      <w:r w:rsidRPr="00F826C0">
        <w:rPr>
          <w:spacing w:val="-4"/>
          <w:lang w:val="en-ID"/>
        </w:rPr>
        <w:instrText xml:space="preserve"> HYPERLINK "https://dx.doi.org/10.1080%2F16549716.2020.1785737" </w:instrText>
      </w:r>
      <w:r w:rsidRPr="00F826C0">
        <w:rPr>
          <w:spacing w:val="-4"/>
          <w:lang w:val="en-ID"/>
        </w:rPr>
        <w:fldChar w:fldCharType="separate"/>
      </w:r>
      <w:r w:rsidRPr="00F826C0">
        <w:rPr>
          <w:rStyle w:val="Hyperlink"/>
          <w:spacing w:val="-4"/>
          <w:lang w:val="en-ID"/>
        </w:rPr>
        <w:t>https://dx.doi.org/10.1080%2F16549716.2020.1785737</w:t>
      </w:r>
      <w:r w:rsidRPr="00F826C0">
        <w:rPr>
          <w:spacing w:val="-4"/>
          <w:lang w:val="en-ID"/>
        </w:rPr>
        <w:fldChar w:fldCharType="end"/>
      </w:r>
    </w:p>
    <w:p w:rsidR="00F826C0" w:rsidRPr="00F826C0" w:rsidRDefault="00F826C0" w:rsidP="008C3745">
      <w:pPr>
        <w:pStyle w:val="Paragraph"/>
        <w:numPr>
          <w:ilvl w:val="0"/>
          <w:numId w:val="6"/>
        </w:numPr>
        <w:rPr>
          <w:lang w:val="en-ID"/>
        </w:rPr>
      </w:pPr>
      <w:proofErr w:type="spellStart"/>
      <w:r w:rsidRPr="00F826C0">
        <w:rPr>
          <w:lang w:val="en-ID"/>
        </w:rPr>
        <w:t>Gugus</w:t>
      </w:r>
      <w:proofErr w:type="spellEnd"/>
      <w:r w:rsidRPr="00F826C0">
        <w:rPr>
          <w:lang w:val="en-ID"/>
        </w:rPr>
        <w:t xml:space="preserve"> </w:t>
      </w:r>
      <w:proofErr w:type="spellStart"/>
      <w:r w:rsidRPr="00F826C0">
        <w:rPr>
          <w:lang w:val="en-ID"/>
        </w:rPr>
        <w:t>Tugas</w:t>
      </w:r>
      <w:proofErr w:type="spellEnd"/>
      <w:r w:rsidRPr="00F826C0">
        <w:rPr>
          <w:lang w:val="en-ID"/>
        </w:rPr>
        <w:t xml:space="preserve"> COVID-19 Balikpapan. (13 July 2021). </w:t>
      </w:r>
      <w:hyperlink r:id="rId19" w:history="1">
        <w:r w:rsidRPr="00F826C0">
          <w:rPr>
            <w:rStyle w:val="Hyperlink"/>
            <w:lang w:val="en-ID"/>
          </w:rPr>
          <w:t>http://covid19.balikpapan.go.id/</w:t>
        </w:r>
      </w:hyperlink>
      <w:r w:rsidRPr="00F826C0">
        <w:rPr>
          <w:u w:val="single"/>
          <w:lang w:val="en-ID"/>
        </w:rPr>
        <w:t>.</w:t>
      </w:r>
      <w:r w:rsidRPr="00F826C0">
        <w:rPr>
          <w:lang w:val="en-ID"/>
        </w:rPr>
        <w:t xml:space="preserve"> </w:t>
      </w:r>
    </w:p>
    <w:p w:rsidR="00F826C0" w:rsidRPr="00F826C0" w:rsidRDefault="00F826C0" w:rsidP="008C3745">
      <w:pPr>
        <w:pStyle w:val="Paragraph"/>
        <w:numPr>
          <w:ilvl w:val="0"/>
          <w:numId w:val="6"/>
        </w:numPr>
        <w:rPr>
          <w:lang w:val="en-ID"/>
        </w:rPr>
      </w:pPr>
      <w:proofErr w:type="spellStart"/>
      <w:r w:rsidRPr="00F826C0">
        <w:rPr>
          <w:lang w:val="en-ID"/>
        </w:rPr>
        <w:t>Gwitira</w:t>
      </w:r>
      <w:proofErr w:type="spellEnd"/>
      <w:r w:rsidRPr="00F826C0">
        <w:rPr>
          <w:lang w:val="en-ID"/>
        </w:rPr>
        <w:t xml:space="preserve">, Isaiah, Norbert </w:t>
      </w:r>
      <w:proofErr w:type="spellStart"/>
      <w:r w:rsidRPr="00F826C0">
        <w:rPr>
          <w:lang w:val="en-ID"/>
        </w:rPr>
        <w:t>Karumazondo</w:t>
      </w:r>
      <w:proofErr w:type="spellEnd"/>
      <w:r w:rsidRPr="00F826C0">
        <w:rPr>
          <w:lang w:val="en-ID"/>
        </w:rPr>
        <w:t xml:space="preserve">, </w:t>
      </w:r>
      <w:proofErr w:type="spellStart"/>
      <w:r w:rsidRPr="00F826C0">
        <w:rPr>
          <w:lang w:val="en-ID"/>
        </w:rPr>
        <w:t>Munyaradzi</w:t>
      </w:r>
      <w:proofErr w:type="spellEnd"/>
      <w:r w:rsidRPr="00F826C0">
        <w:rPr>
          <w:lang w:val="en-ID"/>
        </w:rPr>
        <w:t xml:space="preserve"> Davis </w:t>
      </w:r>
      <w:proofErr w:type="spellStart"/>
      <w:r w:rsidRPr="00F826C0">
        <w:rPr>
          <w:lang w:val="en-ID"/>
        </w:rPr>
        <w:t>Shekede</w:t>
      </w:r>
      <w:proofErr w:type="spellEnd"/>
      <w:r w:rsidRPr="00F826C0">
        <w:rPr>
          <w:lang w:val="en-ID"/>
        </w:rPr>
        <w:t xml:space="preserve">, Charles Sandy, Nicolas </w:t>
      </w:r>
      <w:proofErr w:type="spellStart"/>
      <w:r w:rsidRPr="00F826C0">
        <w:rPr>
          <w:lang w:val="en-ID"/>
        </w:rPr>
        <w:t>Siz</w:t>
      </w:r>
      <w:r>
        <w:rPr>
          <w:lang w:val="en-ID"/>
        </w:rPr>
        <w:t>iba</w:t>
      </w:r>
      <w:proofErr w:type="spellEnd"/>
      <w:r>
        <w:rPr>
          <w:lang w:val="en-ID"/>
        </w:rPr>
        <w:t xml:space="preserve">, </w:t>
      </w:r>
      <w:proofErr w:type="spellStart"/>
      <w:r>
        <w:rPr>
          <w:lang w:val="en-ID"/>
        </w:rPr>
        <w:t>Joconiah</w:t>
      </w:r>
      <w:proofErr w:type="spellEnd"/>
      <w:r>
        <w:rPr>
          <w:lang w:val="en-ID"/>
        </w:rPr>
        <w:t xml:space="preserve"> </w:t>
      </w:r>
      <w:proofErr w:type="spellStart"/>
      <w:r>
        <w:rPr>
          <w:lang w:val="en-ID"/>
        </w:rPr>
        <w:t>Chirenda</w:t>
      </w:r>
      <w:proofErr w:type="spellEnd"/>
      <w:r>
        <w:rPr>
          <w:lang w:val="id-ID"/>
        </w:rPr>
        <w:t xml:space="preserve">, </w:t>
      </w:r>
      <w:r w:rsidRPr="00F826C0">
        <w:rPr>
          <w:i/>
          <w:lang w:val="en-ID"/>
        </w:rPr>
        <w:t xml:space="preserve">Spatial Patterns of Pulmonary </w:t>
      </w:r>
      <w:proofErr w:type="spellStart"/>
      <w:r w:rsidRPr="00F826C0">
        <w:rPr>
          <w:i/>
          <w:lang w:val="en-ID"/>
        </w:rPr>
        <w:t>Tubercolosis</w:t>
      </w:r>
      <w:proofErr w:type="spellEnd"/>
      <w:r w:rsidRPr="00F826C0">
        <w:rPr>
          <w:i/>
          <w:lang w:val="en-ID"/>
        </w:rPr>
        <w:t xml:space="preserve"> (TB) Cases in Zimbabwe from 2015 to 2018</w:t>
      </w:r>
      <w:r w:rsidRPr="00F826C0">
        <w:rPr>
          <w:lang w:val="en-ID"/>
        </w:rPr>
        <w:t>.</w:t>
      </w:r>
      <w:r>
        <w:rPr>
          <w:lang w:val="id-ID"/>
        </w:rPr>
        <w:t>(</w:t>
      </w:r>
      <w:r w:rsidRPr="00F826C0">
        <w:rPr>
          <w:lang w:val="en-ID"/>
        </w:rPr>
        <w:t xml:space="preserve"> </w:t>
      </w:r>
      <w:proofErr w:type="spellStart"/>
      <w:r w:rsidRPr="00F826C0">
        <w:rPr>
          <w:lang w:val="en-ID"/>
        </w:rPr>
        <w:t>PLoS</w:t>
      </w:r>
      <w:proofErr w:type="spellEnd"/>
      <w:r w:rsidRPr="00F826C0">
        <w:rPr>
          <w:lang w:val="en-ID"/>
        </w:rPr>
        <w:t xml:space="preserve"> ONE</w:t>
      </w:r>
      <w:r>
        <w:rPr>
          <w:lang w:val="id-ID"/>
        </w:rPr>
        <w:t>,</w:t>
      </w:r>
      <w:r w:rsidR="004A3EF2">
        <w:rPr>
          <w:lang w:val="id-ID"/>
        </w:rPr>
        <w:t xml:space="preserve"> San Fransisco</w:t>
      </w:r>
      <w:r>
        <w:rPr>
          <w:lang w:val="id-ID"/>
        </w:rPr>
        <w:t xml:space="preserve"> 2021)</w:t>
      </w:r>
      <w:r w:rsidRPr="00F826C0">
        <w:rPr>
          <w:lang w:val="en-ID"/>
        </w:rPr>
        <w:t xml:space="preserve"> 16(4): e0249523. https://doi.org/10.1371/journal.pone.0249523.</w:t>
      </w:r>
    </w:p>
    <w:p w:rsidR="00F826C0" w:rsidRPr="004A3EF2" w:rsidRDefault="00F826C0" w:rsidP="008C3745">
      <w:pPr>
        <w:pStyle w:val="Paragraph"/>
        <w:numPr>
          <w:ilvl w:val="0"/>
          <w:numId w:val="6"/>
        </w:numPr>
        <w:rPr>
          <w:spacing w:val="-4"/>
          <w:u w:val="single"/>
          <w:lang w:val="en-ID"/>
        </w:rPr>
      </w:pPr>
      <w:proofErr w:type="spellStart"/>
      <w:r w:rsidRPr="004A3EF2">
        <w:rPr>
          <w:spacing w:val="-4"/>
          <w:lang w:val="en-ID"/>
        </w:rPr>
        <w:t>Hafner</w:t>
      </w:r>
      <w:proofErr w:type="spellEnd"/>
      <w:r w:rsidRPr="004A3EF2">
        <w:rPr>
          <w:spacing w:val="-4"/>
          <w:lang w:val="en-ID"/>
        </w:rPr>
        <w:t xml:space="preserve">, Christian M. </w:t>
      </w:r>
      <w:r w:rsidRPr="004A3EF2">
        <w:rPr>
          <w:i/>
          <w:spacing w:val="-4"/>
          <w:lang w:val="en-ID"/>
        </w:rPr>
        <w:t>The Spread of the COVID-19 Pandemic in Time and Space</w:t>
      </w:r>
      <w:r w:rsidRPr="004A3EF2">
        <w:rPr>
          <w:spacing w:val="-4"/>
          <w:lang w:val="en-ID"/>
        </w:rPr>
        <w:t xml:space="preserve">. </w:t>
      </w:r>
      <w:r w:rsidRPr="004A3EF2">
        <w:rPr>
          <w:spacing w:val="-4"/>
          <w:lang w:val="id-ID"/>
        </w:rPr>
        <w:t>(</w:t>
      </w:r>
      <w:r w:rsidRPr="004A3EF2">
        <w:rPr>
          <w:spacing w:val="-4"/>
          <w:lang w:val="en-ID"/>
        </w:rPr>
        <w:t xml:space="preserve">Int. Journal of </w:t>
      </w:r>
      <w:proofErr w:type="spellStart"/>
      <w:r w:rsidRPr="004A3EF2">
        <w:rPr>
          <w:spacing w:val="-4"/>
          <w:lang w:val="en-ID"/>
        </w:rPr>
        <w:t>Enviromental</w:t>
      </w:r>
      <w:proofErr w:type="spellEnd"/>
      <w:r w:rsidRPr="004A3EF2">
        <w:rPr>
          <w:spacing w:val="-4"/>
          <w:lang w:val="en-ID"/>
        </w:rPr>
        <w:t xml:space="preserve"> Research and Public Health,</w:t>
      </w:r>
      <w:r w:rsidR="004A3EF2" w:rsidRPr="004A3EF2">
        <w:rPr>
          <w:spacing w:val="-4"/>
          <w:lang w:val="id-ID"/>
        </w:rPr>
        <w:t xml:space="preserve"> Basel</w:t>
      </w:r>
      <w:r w:rsidRPr="004A3EF2">
        <w:rPr>
          <w:spacing w:val="-4"/>
          <w:lang w:val="id-ID"/>
        </w:rPr>
        <w:t xml:space="preserve"> 2021)</w:t>
      </w:r>
      <w:r w:rsidRPr="004A3EF2">
        <w:rPr>
          <w:spacing w:val="-4"/>
          <w:lang w:val="en-ID"/>
        </w:rPr>
        <w:t xml:space="preserve"> 17(11). </w:t>
      </w:r>
      <w:hyperlink r:id="rId20" w:history="1">
        <w:r w:rsidRPr="004A3EF2">
          <w:rPr>
            <w:rStyle w:val="Hyperlink"/>
            <w:spacing w:val="-4"/>
            <w:lang w:val="en-ID"/>
          </w:rPr>
          <w:t>https://dx.doi.org/10.3390%2Fijerph17113827</w:t>
        </w:r>
      </w:hyperlink>
      <w:r w:rsidRPr="004A3EF2">
        <w:rPr>
          <w:spacing w:val="-4"/>
          <w:u w:val="single"/>
          <w:lang w:val="en-ID"/>
        </w:rPr>
        <w:t xml:space="preserve">. </w:t>
      </w:r>
    </w:p>
    <w:p w:rsidR="00F826C0" w:rsidRPr="00F826C0" w:rsidRDefault="00F826C0" w:rsidP="008C3745">
      <w:pPr>
        <w:pStyle w:val="Paragraph"/>
        <w:numPr>
          <w:ilvl w:val="0"/>
          <w:numId w:val="6"/>
        </w:numPr>
        <w:rPr>
          <w:lang w:val="en-ID"/>
        </w:rPr>
      </w:pPr>
      <w:proofErr w:type="spellStart"/>
      <w:r>
        <w:rPr>
          <w:lang w:val="en-ID"/>
        </w:rPr>
        <w:lastRenderedPageBreak/>
        <w:t>Irwan</w:t>
      </w:r>
      <w:proofErr w:type="spellEnd"/>
      <w:r>
        <w:rPr>
          <w:lang w:val="en-ID"/>
        </w:rPr>
        <w:t xml:space="preserve">, </w:t>
      </w:r>
      <w:proofErr w:type="gramStart"/>
      <w:r>
        <w:rPr>
          <w:lang w:val="en-ID"/>
        </w:rPr>
        <w:t>SKM.,</w:t>
      </w:r>
      <w:proofErr w:type="gramEnd"/>
      <w:r>
        <w:rPr>
          <w:lang w:val="en-ID"/>
        </w:rPr>
        <w:t xml:space="preserve"> </w:t>
      </w:r>
      <w:proofErr w:type="spellStart"/>
      <w:r>
        <w:rPr>
          <w:lang w:val="en-ID"/>
        </w:rPr>
        <w:t>M.Kes</w:t>
      </w:r>
      <w:proofErr w:type="spellEnd"/>
      <w:r w:rsidRPr="00F826C0">
        <w:rPr>
          <w:i/>
          <w:lang w:val="en-ID"/>
        </w:rPr>
        <w:t xml:space="preserve">.  </w:t>
      </w:r>
      <w:proofErr w:type="spellStart"/>
      <w:r w:rsidRPr="00F826C0">
        <w:rPr>
          <w:i/>
          <w:lang w:val="en-ID"/>
        </w:rPr>
        <w:t>Epidemologi</w:t>
      </w:r>
      <w:proofErr w:type="spellEnd"/>
      <w:r w:rsidRPr="00F826C0">
        <w:rPr>
          <w:i/>
          <w:lang w:val="en-ID"/>
        </w:rPr>
        <w:t xml:space="preserve"> </w:t>
      </w:r>
      <w:proofErr w:type="spellStart"/>
      <w:r w:rsidRPr="00F826C0">
        <w:rPr>
          <w:i/>
          <w:lang w:val="en-ID"/>
        </w:rPr>
        <w:t>Penyakit</w:t>
      </w:r>
      <w:proofErr w:type="spellEnd"/>
      <w:r w:rsidRPr="00F826C0">
        <w:rPr>
          <w:i/>
          <w:lang w:val="en-ID"/>
        </w:rPr>
        <w:t xml:space="preserve"> </w:t>
      </w:r>
      <w:proofErr w:type="spellStart"/>
      <w:r w:rsidRPr="00F826C0">
        <w:rPr>
          <w:i/>
          <w:lang w:val="en-ID"/>
        </w:rPr>
        <w:t>Menular</w:t>
      </w:r>
      <w:proofErr w:type="spellEnd"/>
      <w:r w:rsidRPr="00F826C0">
        <w:rPr>
          <w:i/>
          <w:lang w:val="en-ID"/>
        </w:rPr>
        <w:t>.</w:t>
      </w:r>
      <w:r w:rsidRPr="00F826C0">
        <w:rPr>
          <w:lang w:val="en-ID"/>
        </w:rPr>
        <w:t xml:space="preserve"> </w:t>
      </w:r>
      <w:r>
        <w:rPr>
          <w:lang w:val="id-ID"/>
        </w:rPr>
        <w:t>(</w:t>
      </w:r>
      <w:r w:rsidRPr="00F826C0">
        <w:rPr>
          <w:lang w:val="en-ID"/>
        </w:rPr>
        <w:t>Yogyakarta: CV. Absolute Media</w:t>
      </w:r>
      <w:r>
        <w:rPr>
          <w:lang w:val="id-ID"/>
        </w:rPr>
        <w:t>, 2017)</w:t>
      </w:r>
      <w:r w:rsidRPr="00F826C0">
        <w:rPr>
          <w:lang w:val="en-ID"/>
        </w:rPr>
        <w:t xml:space="preserve"> </w:t>
      </w:r>
    </w:p>
    <w:p w:rsidR="004A3EF2" w:rsidRPr="004A3EF2" w:rsidRDefault="00F826C0" w:rsidP="008C3745">
      <w:pPr>
        <w:pStyle w:val="Paragraph"/>
        <w:numPr>
          <w:ilvl w:val="0"/>
          <w:numId w:val="6"/>
        </w:numPr>
        <w:rPr>
          <w:lang w:val="en-ID"/>
        </w:rPr>
      </w:pPr>
      <w:r w:rsidRPr="00F826C0">
        <w:rPr>
          <w:lang w:val="en-ID"/>
        </w:rPr>
        <w:t xml:space="preserve">Islam, </w:t>
      </w:r>
      <w:proofErr w:type="spellStart"/>
      <w:r w:rsidRPr="00F826C0">
        <w:rPr>
          <w:lang w:val="en-ID"/>
        </w:rPr>
        <w:t>Ariful</w:t>
      </w:r>
      <w:proofErr w:type="spellEnd"/>
      <w:r w:rsidRPr="00F826C0">
        <w:rPr>
          <w:lang w:val="en-ID"/>
        </w:rPr>
        <w:t xml:space="preserve">, Md. Abu </w:t>
      </w:r>
      <w:proofErr w:type="spellStart"/>
      <w:r w:rsidRPr="00F826C0">
        <w:rPr>
          <w:lang w:val="en-ID"/>
        </w:rPr>
        <w:t>Sayeed</w:t>
      </w:r>
      <w:proofErr w:type="spellEnd"/>
      <w:r w:rsidRPr="00F826C0">
        <w:rPr>
          <w:lang w:val="en-ID"/>
        </w:rPr>
        <w:t xml:space="preserve">, Md. </w:t>
      </w:r>
      <w:proofErr w:type="spellStart"/>
      <w:r w:rsidRPr="00F826C0">
        <w:rPr>
          <w:lang w:val="en-ID"/>
        </w:rPr>
        <w:t>Kaisar</w:t>
      </w:r>
      <w:proofErr w:type="spellEnd"/>
      <w:r w:rsidRPr="00F826C0">
        <w:rPr>
          <w:lang w:val="en-ID"/>
        </w:rPr>
        <w:t xml:space="preserve"> </w:t>
      </w:r>
      <w:proofErr w:type="spellStart"/>
      <w:r w:rsidRPr="00F826C0">
        <w:rPr>
          <w:lang w:val="en-ID"/>
        </w:rPr>
        <w:t>Rahman</w:t>
      </w:r>
      <w:proofErr w:type="spellEnd"/>
      <w:r w:rsidRPr="00F826C0">
        <w:rPr>
          <w:lang w:val="en-ID"/>
        </w:rPr>
        <w:t xml:space="preserve">, </w:t>
      </w:r>
      <w:proofErr w:type="spellStart"/>
      <w:r w:rsidRPr="00F826C0">
        <w:rPr>
          <w:lang w:val="en-ID"/>
        </w:rPr>
        <w:t>Jinnat</w:t>
      </w:r>
      <w:proofErr w:type="spellEnd"/>
      <w:r w:rsidRPr="00F826C0">
        <w:rPr>
          <w:lang w:val="en-ID"/>
        </w:rPr>
        <w:t xml:space="preserve"> </w:t>
      </w:r>
      <w:proofErr w:type="spellStart"/>
      <w:r w:rsidRPr="00F826C0">
        <w:rPr>
          <w:lang w:val="en-ID"/>
        </w:rPr>
        <w:t>Ferdous</w:t>
      </w:r>
      <w:proofErr w:type="spellEnd"/>
      <w:r w:rsidRPr="00F826C0">
        <w:rPr>
          <w:lang w:val="en-ID"/>
        </w:rPr>
        <w:t xml:space="preserve">, </w:t>
      </w:r>
      <w:proofErr w:type="spellStart"/>
      <w:r w:rsidRPr="00F826C0">
        <w:rPr>
          <w:lang w:val="en-ID"/>
        </w:rPr>
        <w:t>Shariful</w:t>
      </w:r>
      <w:proofErr w:type="spellEnd"/>
      <w:r w:rsidRPr="00F826C0">
        <w:rPr>
          <w:lang w:val="en-ID"/>
        </w:rPr>
        <w:t xml:space="preserve"> Isl</w:t>
      </w:r>
      <w:r w:rsidR="004A3EF2">
        <w:rPr>
          <w:lang w:val="en-ID"/>
        </w:rPr>
        <w:t xml:space="preserve">am, Md. </w:t>
      </w:r>
      <w:proofErr w:type="spellStart"/>
      <w:r w:rsidR="004A3EF2">
        <w:rPr>
          <w:lang w:val="en-ID"/>
        </w:rPr>
        <w:t>Mahmudul</w:t>
      </w:r>
      <w:proofErr w:type="spellEnd"/>
      <w:r w:rsidR="004A3EF2">
        <w:rPr>
          <w:lang w:val="en-ID"/>
        </w:rPr>
        <w:t xml:space="preserve"> Hassan.</w:t>
      </w:r>
      <w:r w:rsidRPr="00F826C0">
        <w:rPr>
          <w:lang w:val="en-ID"/>
        </w:rPr>
        <w:t xml:space="preserve"> </w:t>
      </w:r>
      <w:r w:rsidRPr="004A3EF2">
        <w:rPr>
          <w:i/>
          <w:lang w:val="en-ID"/>
        </w:rPr>
        <w:t xml:space="preserve">Geospatial Dynamics of COVID-19 Clusters and Hotspots in Bangladesh. </w:t>
      </w:r>
      <w:r w:rsidR="004A3EF2">
        <w:rPr>
          <w:lang w:val="id-ID"/>
        </w:rPr>
        <w:t>(</w:t>
      </w:r>
      <w:r w:rsidRPr="00F826C0">
        <w:rPr>
          <w:lang w:val="en-ID"/>
        </w:rPr>
        <w:t xml:space="preserve">Willey, </w:t>
      </w:r>
      <w:r w:rsidR="004A3EF2">
        <w:rPr>
          <w:lang w:val="id-ID"/>
        </w:rPr>
        <w:t xml:space="preserve">2021) </w:t>
      </w:r>
      <w:r w:rsidR="004A3EF2">
        <w:rPr>
          <w:lang w:val="en-ID"/>
        </w:rPr>
        <w:t>00:1-15.</w:t>
      </w:r>
    </w:p>
    <w:p w:rsidR="004A3EF2" w:rsidRPr="004A3EF2" w:rsidRDefault="00F826C0" w:rsidP="004A3EF2">
      <w:pPr>
        <w:pStyle w:val="Paragraph"/>
        <w:ind w:left="757" w:firstLine="0"/>
        <w:rPr>
          <w:lang w:val="id-ID"/>
        </w:rPr>
      </w:pPr>
      <w:r w:rsidRPr="00F826C0">
        <w:rPr>
          <w:lang w:val="en-ID"/>
        </w:rPr>
        <w:t>https://doi.org/10.1111/tbed.13973.</w:t>
      </w:r>
    </w:p>
    <w:p w:rsidR="00F826C0" w:rsidRPr="00F826C0" w:rsidRDefault="004A3EF2" w:rsidP="008C3745">
      <w:pPr>
        <w:pStyle w:val="Paragraph"/>
        <w:numPr>
          <w:ilvl w:val="0"/>
          <w:numId w:val="6"/>
        </w:numPr>
        <w:rPr>
          <w:lang w:val="en-ID"/>
        </w:rPr>
      </w:pPr>
      <w:r>
        <w:rPr>
          <w:lang w:val="en-ID"/>
        </w:rPr>
        <w:t>Kondo, Keisuke.</w:t>
      </w:r>
      <w:r w:rsidR="00F826C0" w:rsidRPr="00F826C0">
        <w:rPr>
          <w:lang w:val="en-ID"/>
        </w:rPr>
        <w:t xml:space="preserve"> </w:t>
      </w:r>
      <w:r w:rsidR="00F826C0" w:rsidRPr="004A3EF2">
        <w:rPr>
          <w:i/>
          <w:lang w:val="en-ID"/>
        </w:rPr>
        <w:t xml:space="preserve">Hot and Cold Spot Analysis Using </w:t>
      </w:r>
      <w:proofErr w:type="spellStart"/>
      <w:r w:rsidR="00F826C0" w:rsidRPr="004A3EF2">
        <w:rPr>
          <w:i/>
          <w:lang w:val="en-ID"/>
        </w:rPr>
        <w:t>Stata</w:t>
      </w:r>
      <w:proofErr w:type="spellEnd"/>
      <w:r>
        <w:rPr>
          <w:i/>
          <w:lang w:val="id-ID"/>
        </w:rPr>
        <w:t xml:space="preserve"> </w:t>
      </w:r>
      <w:r>
        <w:rPr>
          <w:lang w:val="id-ID"/>
        </w:rPr>
        <w:t>(</w:t>
      </w:r>
      <w:r w:rsidR="00F826C0" w:rsidRPr="00F826C0">
        <w:rPr>
          <w:lang w:val="en-ID"/>
        </w:rPr>
        <w:t xml:space="preserve">The </w:t>
      </w:r>
      <w:proofErr w:type="spellStart"/>
      <w:r w:rsidR="00F826C0" w:rsidRPr="00F826C0">
        <w:rPr>
          <w:lang w:val="en-ID"/>
        </w:rPr>
        <w:t>Stata</w:t>
      </w:r>
      <w:proofErr w:type="spellEnd"/>
      <w:r w:rsidR="00F826C0" w:rsidRPr="00F826C0">
        <w:rPr>
          <w:lang w:val="en-ID"/>
        </w:rPr>
        <w:t xml:space="preserve"> Journal</w:t>
      </w:r>
      <w:proofErr w:type="gramStart"/>
      <w:r>
        <w:rPr>
          <w:lang w:val="id-ID"/>
        </w:rPr>
        <w:t>,2016</w:t>
      </w:r>
      <w:proofErr w:type="gramEnd"/>
      <w:r>
        <w:rPr>
          <w:lang w:val="id-ID"/>
        </w:rPr>
        <w:t>),pp</w:t>
      </w:r>
      <w:r w:rsidR="00F826C0" w:rsidRPr="00F826C0">
        <w:rPr>
          <w:lang w:val="en-ID"/>
        </w:rPr>
        <w:t xml:space="preserve"> 16(3): 613-631. https://doi.org/10.1177/1536867X1601600304.</w:t>
      </w:r>
    </w:p>
    <w:p w:rsidR="00F826C0" w:rsidRPr="00F826C0" w:rsidRDefault="00F826C0" w:rsidP="008C3745">
      <w:pPr>
        <w:pStyle w:val="Paragraph"/>
        <w:numPr>
          <w:ilvl w:val="0"/>
          <w:numId w:val="6"/>
        </w:numPr>
        <w:rPr>
          <w:lang w:val="en-ID"/>
        </w:rPr>
      </w:pPr>
      <w:proofErr w:type="spellStart"/>
      <w:r w:rsidRPr="00F826C0">
        <w:rPr>
          <w:lang w:val="en-ID"/>
        </w:rPr>
        <w:t>Kurniawan</w:t>
      </w:r>
      <w:proofErr w:type="spellEnd"/>
      <w:r w:rsidRPr="00F826C0">
        <w:rPr>
          <w:lang w:val="en-ID"/>
        </w:rPr>
        <w:t xml:space="preserve">, A., </w:t>
      </w:r>
      <w:proofErr w:type="spellStart"/>
      <w:r w:rsidRPr="00F826C0">
        <w:rPr>
          <w:lang w:val="en-ID"/>
        </w:rPr>
        <w:t>Sadali</w:t>
      </w:r>
      <w:proofErr w:type="spellEnd"/>
      <w:r w:rsidR="004A3EF2">
        <w:rPr>
          <w:lang w:val="en-ID"/>
        </w:rPr>
        <w:t>.</w:t>
      </w:r>
      <w:r w:rsidR="004A3EF2">
        <w:rPr>
          <w:lang w:val="id-ID"/>
        </w:rPr>
        <w:t xml:space="preserve"> </w:t>
      </w:r>
      <w:proofErr w:type="spellStart"/>
      <w:r w:rsidRPr="004A3EF2">
        <w:rPr>
          <w:i/>
          <w:lang w:val="en-ID"/>
        </w:rPr>
        <w:t>Pemanfaatan</w:t>
      </w:r>
      <w:proofErr w:type="spellEnd"/>
      <w:r w:rsidRPr="004A3EF2">
        <w:rPr>
          <w:i/>
          <w:lang w:val="en-ID"/>
        </w:rPr>
        <w:t xml:space="preserve"> </w:t>
      </w:r>
      <w:proofErr w:type="spellStart"/>
      <w:r w:rsidRPr="004A3EF2">
        <w:rPr>
          <w:i/>
          <w:lang w:val="en-ID"/>
        </w:rPr>
        <w:t>Analisis</w:t>
      </w:r>
      <w:proofErr w:type="spellEnd"/>
      <w:r w:rsidRPr="004A3EF2">
        <w:rPr>
          <w:i/>
          <w:lang w:val="en-ID"/>
        </w:rPr>
        <w:t xml:space="preserve"> </w:t>
      </w:r>
      <w:proofErr w:type="spellStart"/>
      <w:r w:rsidRPr="004A3EF2">
        <w:rPr>
          <w:i/>
          <w:lang w:val="en-ID"/>
        </w:rPr>
        <w:t>Spasial</w:t>
      </w:r>
      <w:proofErr w:type="spellEnd"/>
      <w:r w:rsidRPr="004A3EF2">
        <w:rPr>
          <w:i/>
          <w:lang w:val="en-ID"/>
        </w:rPr>
        <w:t xml:space="preserve"> Hot Spot (</w:t>
      </w:r>
      <w:proofErr w:type="spellStart"/>
      <w:r w:rsidRPr="004A3EF2">
        <w:rPr>
          <w:i/>
          <w:lang w:val="en-ID"/>
        </w:rPr>
        <w:t>Getis</w:t>
      </w:r>
      <w:proofErr w:type="spellEnd"/>
      <w:r w:rsidRPr="004A3EF2">
        <w:rPr>
          <w:i/>
          <w:lang w:val="en-ID"/>
        </w:rPr>
        <w:t xml:space="preserve"> </w:t>
      </w:r>
      <w:proofErr w:type="spellStart"/>
      <w:r w:rsidRPr="004A3EF2">
        <w:rPr>
          <w:i/>
          <w:lang w:val="en-ID"/>
        </w:rPr>
        <w:t>Ord</w:t>
      </w:r>
      <w:proofErr w:type="spellEnd"/>
      <w:r w:rsidRPr="004A3EF2">
        <w:rPr>
          <w:i/>
          <w:lang w:val="en-ID"/>
        </w:rPr>
        <w:t xml:space="preserve"> </w:t>
      </w:r>
      <w:proofErr w:type="spellStart"/>
      <w:r w:rsidRPr="004A3EF2">
        <w:rPr>
          <w:i/>
          <w:lang w:val="en-ID"/>
        </w:rPr>
        <w:t>Gi</w:t>
      </w:r>
      <w:proofErr w:type="spellEnd"/>
      <w:r w:rsidRPr="004A3EF2">
        <w:rPr>
          <w:i/>
          <w:lang w:val="en-ID"/>
        </w:rPr>
        <w:t xml:space="preserve">*) </w:t>
      </w:r>
      <w:proofErr w:type="spellStart"/>
      <w:r w:rsidRPr="004A3EF2">
        <w:rPr>
          <w:i/>
          <w:lang w:val="en-ID"/>
        </w:rPr>
        <w:t>untuk</w:t>
      </w:r>
      <w:proofErr w:type="spellEnd"/>
      <w:r w:rsidRPr="004A3EF2">
        <w:rPr>
          <w:i/>
          <w:lang w:val="en-ID"/>
        </w:rPr>
        <w:t xml:space="preserve"> </w:t>
      </w:r>
      <w:proofErr w:type="spellStart"/>
      <w:r w:rsidRPr="004A3EF2">
        <w:rPr>
          <w:i/>
          <w:lang w:val="en-ID"/>
        </w:rPr>
        <w:t>Pemetaan</w:t>
      </w:r>
      <w:proofErr w:type="spellEnd"/>
      <w:r w:rsidRPr="004A3EF2">
        <w:rPr>
          <w:i/>
          <w:lang w:val="en-ID"/>
        </w:rPr>
        <w:t xml:space="preserve"> </w:t>
      </w:r>
      <w:proofErr w:type="spellStart"/>
      <w:r w:rsidRPr="004A3EF2">
        <w:rPr>
          <w:i/>
          <w:lang w:val="en-ID"/>
        </w:rPr>
        <w:t>Klaster</w:t>
      </w:r>
      <w:proofErr w:type="spellEnd"/>
      <w:r w:rsidRPr="004A3EF2">
        <w:rPr>
          <w:i/>
          <w:lang w:val="en-ID"/>
        </w:rPr>
        <w:t xml:space="preserve"> </w:t>
      </w:r>
      <w:proofErr w:type="spellStart"/>
      <w:r w:rsidRPr="004A3EF2">
        <w:rPr>
          <w:i/>
          <w:lang w:val="en-ID"/>
        </w:rPr>
        <w:t>Industri</w:t>
      </w:r>
      <w:proofErr w:type="spellEnd"/>
      <w:r w:rsidRPr="004A3EF2">
        <w:rPr>
          <w:i/>
          <w:lang w:val="en-ID"/>
        </w:rPr>
        <w:t xml:space="preserve"> </w:t>
      </w:r>
      <w:proofErr w:type="spellStart"/>
      <w:r w:rsidRPr="004A3EF2">
        <w:rPr>
          <w:i/>
          <w:lang w:val="en-ID"/>
        </w:rPr>
        <w:t>di</w:t>
      </w:r>
      <w:proofErr w:type="spellEnd"/>
      <w:r w:rsidRPr="004A3EF2">
        <w:rPr>
          <w:i/>
          <w:lang w:val="en-ID"/>
        </w:rPr>
        <w:t xml:space="preserve"> </w:t>
      </w:r>
      <w:proofErr w:type="spellStart"/>
      <w:r w:rsidRPr="004A3EF2">
        <w:rPr>
          <w:i/>
          <w:lang w:val="en-ID"/>
        </w:rPr>
        <w:t>Pulau</w:t>
      </w:r>
      <w:proofErr w:type="spellEnd"/>
      <w:r w:rsidRPr="004A3EF2">
        <w:rPr>
          <w:i/>
          <w:lang w:val="en-ID"/>
        </w:rPr>
        <w:t xml:space="preserve"> </w:t>
      </w:r>
      <w:proofErr w:type="spellStart"/>
      <w:r w:rsidRPr="004A3EF2">
        <w:rPr>
          <w:i/>
          <w:lang w:val="en-ID"/>
        </w:rPr>
        <w:t>Jawa</w:t>
      </w:r>
      <w:proofErr w:type="spellEnd"/>
      <w:r w:rsidRPr="004A3EF2">
        <w:rPr>
          <w:i/>
          <w:lang w:val="en-ID"/>
        </w:rPr>
        <w:t xml:space="preserve"> </w:t>
      </w:r>
      <w:proofErr w:type="spellStart"/>
      <w:r w:rsidRPr="004A3EF2">
        <w:rPr>
          <w:i/>
          <w:lang w:val="en-ID"/>
        </w:rPr>
        <w:t>dengan</w:t>
      </w:r>
      <w:proofErr w:type="spellEnd"/>
      <w:r w:rsidRPr="004A3EF2">
        <w:rPr>
          <w:i/>
          <w:lang w:val="en-ID"/>
        </w:rPr>
        <w:t xml:space="preserve"> </w:t>
      </w:r>
      <w:proofErr w:type="spellStart"/>
      <w:r w:rsidRPr="004A3EF2">
        <w:rPr>
          <w:i/>
          <w:lang w:val="en-ID"/>
        </w:rPr>
        <w:t>Memanfaatkan</w:t>
      </w:r>
      <w:proofErr w:type="spellEnd"/>
      <w:r w:rsidRPr="004A3EF2">
        <w:rPr>
          <w:i/>
          <w:lang w:val="en-ID"/>
        </w:rPr>
        <w:t xml:space="preserve"> </w:t>
      </w:r>
      <w:proofErr w:type="spellStart"/>
      <w:r w:rsidRPr="004A3EF2">
        <w:rPr>
          <w:i/>
          <w:lang w:val="en-ID"/>
        </w:rPr>
        <w:t>Sistem</w:t>
      </w:r>
      <w:proofErr w:type="spellEnd"/>
      <w:r w:rsidRPr="004A3EF2">
        <w:rPr>
          <w:i/>
          <w:lang w:val="en-ID"/>
        </w:rPr>
        <w:t xml:space="preserve"> </w:t>
      </w:r>
      <w:proofErr w:type="spellStart"/>
      <w:r w:rsidRPr="004A3EF2">
        <w:rPr>
          <w:i/>
          <w:lang w:val="en-ID"/>
        </w:rPr>
        <w:t>Informasi</w:t>
      </w:r>
      <w:proofErr w:type="spellEnd"/>
      <w:r w:rsidRPr="004A3EF2">
        <w:rPr>
          <w:i/>
          <w:lang w:val="en-ID"/>
        </w:rPr>
        <w:t xml:space="preserve"> </w:t>
      </w:r>
      <w:proofErr w:type="spellStart"/>
      <w:r w:rsidRPr="004A3EF2">
        <w:rPr>
          <w:i/>
          <w:lang w:val="en-ID"/>
        </w:rPr>
        <w:t>Geografis</w:t>
      </w:r>
      <w:proofErr w:type="spellEnd"/>
      <w:r w:rsidR="004A3EF2">
        <w:rPr>
          <w:i/>
          <w:lang w:val="id-ID"/>
        </w:rPr>
        <w:t xml:space="preserve"> </w:t>
      </w:r>
      <w:r w:rsidR="004A3EF2">
        <w:rPr>
          <w:lang w:val="id-ID"/>
        </w:rPr>
        <w:t>(</w:t>
      </w:r>
      <w:proofErr w:type="spellStart"/>
      <w:r w:rsidRPr="00F826C0">
        <w:rPr>
          <w:lang w:val="en-ID"/>
        </w:rPr>
        <w:t>Universitas</w:t>
      </w:r>
      <w:proofErr w:type="spellEnd"/>
      <w:r w:rsidRPr="00F826C0">
        <w:rPr>
          <w:lang w:val="en-ID"/>
        </w:rPr>
        <w:t xml:space="preserve"> </w:t>
      </w:r>
      <w:proofErr w:type="spellStart"/>
      <w:r w:rsidRPr="00F826C0">
        <w:rPr>
          <w:lang w:val="en-ID"/>
        </w:rPr>
        <w:t>Gadjah</w:t>
      </w:r>
      <w:proofErr w:type="spellEnd"/>
      <w:r w:rsidRPr="00F826C0">
        <w:rPr>
          <w:lang w:val="en-ID"/>
        </w:rPr>
        <w:t xml:space="preserve"> </w:t>
      </w:r>
      <w:proofErr w:type="spellStart"/>
      <w:r w:rsidRPr="00F826C0">
        <w:rPr>
          <w:lang w:val="en-ID"/>
        </w:rPr>
        <w:t>Mada</w:t>
      </w:r>
      <w:proofErr w:type="spellEnd"/>
      <w:r w:rsidR="004A3EF2">
        <w:rPr>
          <w:lang w:val="id-ID"/>
        </w:rPr>
        <w:t>,</w:t>
      </w:r>
      <w:r w:rsidR="004A3EF2">
        <w:rPr>
          <w:lang w:val="en-ID"/>
        </w:rPr>
        <w:t>2016)</w:t>
      </w:r>
    </w:p>
    <w:p w:rsidR="00F826C0" w:rsidRPr="00F826C0" w:rsidRDefault="00F826C0" w:rsidP="008C3745">
      <w:pPr>
        <w:pStyle w:val="Paragraph"/>
        <w:numPr>
          <w:ilvl w:val="0"/>
          <w:numId w:val="6"/>
        </w:numPr>
        <w:rPr>
          <w:lang w:val="en-ID"/>
        </w:rPr>
      </w:pPr>
      <w:r w:rsidRPr="00F826C0">
        <w:rPr>
          <w:lang w:val="en-ID"/>
        </w:rPr>
        <w:t>Meyers, David</w:t>
      </w:r>
      <w:r w:rsidR="004A3EF2">
        <w:rPr>
          <w:lang w:val="en-ID"/>
        </w:rPr>
        <w:t>.</w:t>
      </w:r>
      <w:r w:rsidRPr="00F826C0">
        <w:rPr>
          <w:lang w:val="en-ID"/>
        </w:rPr>
        <w:t xml:space="preserve"> </w:t>
      </w:r>
      <w:r w:rsidRPr="004A3EF2">
        <w:rPr>
          <w:i/>
          <w:lang w:val="en-ID"/>
        </w:rPr>
        <w:t>A Spatial Cluster Analysis of Massachusetts Infection Disease Mortality, 2002-2011</w:t>
      </w:r>
      <w:r w:rsidRPr="00F826C0">
        <w:rPr>
          <w:lang w:val="en-ID"/>
        </w:rPr>
        <w:t xml:space="preserve"> </w:t>
      </w:r>
      <w:r w:rsidR="004A3EF2">
        <w:rPr>
          <w:lang w:val="id-ID"/>
        </w:rPr>
        <w:t>(</w:t>
      </w:r>
      <w:r w:rsidRPr="00F826C0">
        <w:rPr>
          <w:lang w:val="en-ID"/>
        </w:rPr>
        <w:t>Thesis, Public H</w:t>
      </w:r>
      <w:r w:rsidR="004A3EF2">
        <w:rPr>
          <w:lang w:val="en-ID"/>
        </w:rPr>
        <w:t>ealth Program. Tufts University</w:t>
      </w:r>
      <w:r w:rsidR="004A3EF2">
        <w:rPr>
          <w:lang w:val="id-ID"/>
        </w:rPr>
        <w:t>, 2014)</w:t>
      </w:r>
    </w:p>
    <w:p w:rsidR="00F826C0" w:rsidRPr="00F826C0" w:rsidRDefault="00F826C0" w:rsidP="008C3745">
      <w:pPr>
        <w:pStyle w:val="Paragraph"/>
        <w:numPr>
          <w:ilvl w:val="0"/>
          <w:numId w:val="6"/>
        </w:numPr>
        <w:rPr>
          <w:lang w:val="en-ID"/>
        </w:rPr>
      </w:pPr>
      <w:proofErr w:type="spellStart"/>
      <w:r w:rsidRPr="00F826C0">
        <w:rPr>
          <w:lang w:val="en-ID"/>
        </w:rPr>
        <w:t>Qamilah</w:t>
      </w:r>
      <w:proofErr w:type="spellEnd"/>
      <w:r w:rsidRPr="00F826C0">
        <w:rPr>
          <w:lang w:val="en-ID"/>
        </w:rPr>
        <w:t xml:space="preserve">, </w:t>
      </w:r>
      <w:proofErr w:type="spellStart"/>
      <w:r w:rsidR="004A3EF2">
        <w:rPr>
          <w:lang w:val="en-ID"/>
        </w:rPr>
        <w:t>Nurul</w:t>
      </w:r>
      <w:proofErr w:type="spellEnd"/>
      <w:r w:rsidR="004A3EF2">
        <w:rPr>
          <w:lang w:val="en-ID"/>
        </w:rPr>
        <w:t xml:space="preserve">, </w:t>
      </w:r>
      <w:proofErr w:type="spellStart"/>
      <w:r w:rsidR="004A3EF2">
        <w:rPr>
          <w:lang w:val="en-ID"/>
        </w:rPr>
        <w:t>Agel</w:t>
      </w:r>
      <w:proofErr w:type="spellEnd"/>
      <w:r w:rsidR="004A3EF2">
        <w:rPr>
          <w:lang w:val="en-ID"/>
        </w:rPr>
        <w:t xml:space="preserve"> </w:t>
      </w:r>
      <w:proofErr w:type="spellStart"/>
      <w:r w:rsidR="004A3EF2">
        <w:rPr>
          <w:lang w:val="en-ID"/>
        </w:rPr>
        <w:t>Vidian</w:t>
      </w:r>
      <w:proofErr w:type="spellEnd"/>
      <w:r w:rsidR="004A3EF2">
        <w:rPr>
          <w:lang w:val="en-ID"/>
        </w:rPr>
        <w:t xml:space="preserve"> </w:t>
      </w:r>
      <w:proofErr w:type="spellStart"/>
      <w:r w:rsidR="004A3EF2">
        <w:rPr>
          <w:lang w:val="en-ID"/>
        </w:rPr>
        <w:t>Krama</w:t>
      </w:r>
      <w:proofErr w:type="spellEnd"/>
      <w:r w:rsidRPr="00F826C0">
        <w:rPr>
          <w:lang w:val="en-ID"/>
        </w:rPr>
        <w:t xml:space="preserve">. </w:t>
      </w:r>
      <w:proofErr w:type="spellStart"/>
      <w:r w:rsidRPr="004A3EF2">
        <w:rPr>
          <w:i/>
          <w:lang w:val="en-ID"/>
        </w:rPr>
        <w:t>Difusi</w:t>
      </w:r>
      <w:proofErr w:type="spellEnd"/>
      <w:r w:rsidRPr="004A3EF2">
        <w:rPr>
          <w:i/>
          <w:lang w:val="en-ID"/>
        </w:rPr>
        <w:t xml:space="preserve"> </w:t>
      </w:r>
      <w:proofErr w:type="spellStart"/>
      <w:r w:rsidRPr="004A3EF2">
        <w:rPr>
          <w:i/>
          <w:lang w:val="en-ID"/>
        </w:rPr>
        <w:t>dan</w:t>
      </w:r>
      <w:proofErr w:type="spellEnd"/>
      <w:r w:rsidRPr="004A3EF2">
        <w:rPr>
          <w:i/>
          <w:lang w:val="en-ID"/>
        </w:rPr>
        <w:t xml:space="preserve"> </w:t>
      </w:r>
      <w:proofErr w:type="spellStart"/>
      <w:r w:rsidRPr="004A3EF2">
        <w:rPr>
          <w:i/>
          <w:lang w:val="en-ID"/>
        </w:rPr>
        <w:t>Pola</w:t>
      </w:r>
      <w:proofErr w:type="spellEnd"/>
      <w:r w:rsidRPr="004A3EF2">
        <w:rPr>
          <w:i/>
          <w:lang w:val="en-ID"/>
        </w:rPr>
        <w:t xml:space="preserve"> </w:t>
      </w:r>
      <w:proofErr w:type="spellStart"/>
      <w:r w:rsidRPr="004A3EF2">
        <w:rPr>
          <w:i/>
          <w:lang w:val="en-ID"/>
        </w:rPr>
        <w:t>Spasial</w:t>
      </w:r>
      <w:proofErr w:type="spellEnd"/>
      <w:r w:rsidRPr="004A3EF2">
        <w:rPr>
          <w:i/>
          <w:lang w:val="en-ID"/>
        </w:rPr>
        <w:t xml:space="preserve"> </w:t>
      </w:r>
      <w:proofErr w:type="spellStart"/>
      <w:r w:rsidRPr="004A3EF2">
        <w:rPr>
          <w:i/>
          <w:lang w:val="en-ID"/>
        </w:rPr>
        <w:t>Sebaran</w:t>
      </w:r>
      <w:proofErr w:type="spellEnd"/>
      <w:r w:rsidRPr="004A3EF2">
        <w:rPr>
          <w:i/>
          <w:lang w:val="en-ID"/>
        </w:rPr>
        <w:t xml:space="preserve"> </w:t>
      </w:r>
      <w:proofErr w:type="spellStart"/>
      <w:r w:rsidRPr="004A3EF2">
        <w:rPr>
          <w:i/>
          <w:lang w:val="en-ID"/>
        </w:rPr>
        <w:t>Penyakit</w:t>
      </w:r>
      <w:proofErr w:type="spellEnd"/>
      <w:r w:rsidRPr="004A3EF2">
        <w:rPr>
          <w:i/>
          <w:lang w:val="en-ID"/>
        </w:rPr>
        <w:t xml:space="preserve"> </w:t>
      </w:r>
      <w:proofErr w:type="spellStart"/>
      <w:r w:rsidRPr="004A3EF2">
        <w:rPr>
          <w:i/>
          <w:lang w:val="en-ID"/>
        </w:rPr>
        <w:t>Demam</w:t>
      </w:r>
      <w:proofErr w:type="spellEnd"/>
      <w:r w:rsidRPr="004A3EF2">
        <w:rPr>
          <w:i/>
          <w:lang w:val="en-ID"/>
        </w:rPr>
        <w:t xml:space="preserve"> </w:t>
      </w:r>
      <w:proofErr w:type="spellStart"/>
      <w:r w:rsidRPr="004A3EF2">
        <w:rPr>
          <w:i/>
          <w:lang w:val="en-ID"/>
        </w:rPr>
        <w:t>Berdarah</w:t>
      </w:r>
      <w:proofErr w:type="spellEnd"/>
      <w:r w:rsidRPr="004A3EF2">
        <w:rPr>
          <w:i/>
          <w:lang w:val="en-ID"/>
        </w:rPr>
        <w:t xml:space="preserve"> Dengue (DBD) </w:t>
      </w:r>
      <w:proofErr w:type="spellStart"/>
      <w:r w:rsidRPr="004A3EF2">
        <w:rPr>
          <w:i/>
          <w:lang w:val="en-ID"/>
        </w:rPr>
        <w:t>di</w:t>
      </w:r>
      <w:proofErr w:type="spellEnd"/>
      <w:r w:rsidRPr="004A3EF2">
        <w:rPr>
          <w:i/>
          <w:lang w:val="en-ID"/>
        </w:rPr>
        <w:t xml:space="preserve"> Kota Bandar Lampung</w:t>
      </w:r>
      <w:r w:rsidR="004A3EF2">
        <w:rPr>
          <w:lang w:val="id-ID"/>
        </w:rPr>
        <w:t xml:space="preserve"> (</w:t>
      </w:r>
      <w:proofErr w:type="spellStart"/>
      <w:r w:rsidR="004A3EF2">
        <w:rPr>
          <w:lang w:val="en-ID"/>
        </w:rPr>
        <w:t>Jurnal</w:t>
      </w:r>
      <w:proofErr w:type="spellEnd"/>
      <w:r w:rsidR="004A3EF2">
        <w:rPr>
          <w:lang w:val="en-ID"/>
        </w:rPr>
        <w:t xml:space="preserve"> </w:t>
      </w:r>
      <w:proofErr w:type="spellStart"/>
      <w:r w:rsidR="004A3EF2">
        <w:rPr>
          <w:lang w:val="en-ID"/>
        </w:rPr>
        <w:t>KesMARS</w:t>
      </w:r>
      <w:proofErr w:type="spellEnd"/>
      <w:r w:rsidR="004A3EF2">
        <w:rPr>
          <w:lang w:val="id-ID"/>
        </w:rPr>
        <w:t>, 2018) ,pp.</w:t>
      </w:r>
      <w:r w:rsidRPr="00F826C0">
        <w:rPr>
          <w:lang w:val="en-ID"/>
        </w:rPr>
        <w:t>1 (1) : 87-95</w:t>
      </w:r>
      <w:r w:rsidRPr="00F826C0">
        <w:t xml:space="preserve"> </w:t>
      </w:r>
    </w:p>
    <w:p w:rsidR="00F826C0" w:rsidRPr="00F826C0" w:rsidRDefault="004A3EF2" w:rsidP="008C3745">
      <w:pPr>
        <w:pStyle w:val="Paragraph"/>
        <w:numPr>
          <w:ilvl w:val="0"/>
          <w:numId w:val="6"/>
        </w:numPr>
        <w:rPr>
          <w:lang w:val="en-ID"/>
        </w:rPr>
      </w:pPr>
      <w:proofErr w:type="spellStart"/>
      <w:r>
        <w:t>Rahajeng</w:t>
      </w:r>
      <w:proofErr w:type="spellEnd"/>
      <w:r>
        <w:t>, E.</w:t>
      </w:r>
      <w:r w:rsidR="00F826C0" w:rsidRPr="00F826C0">
        <w:t xml:space="preserve"> </w:t>
      </w:r>
      <w:proofErr w:type="spellStart"/>
      <w:r w:rsidR="00F826C0" w:rsidRPr="004A3EF2">
        <w:rPr>
          <w:i/>
        </w:rPr>
        <w:t>Upaya</w:t>
      </w:r>
      <w:proofErr w:type="spellEnd"/>
      <w:r w:rsidR="00F826C0" w:rsidRPr="004A3EF2">
        <w:rPr>
          <w:i/>
        </w:rPr>
        <w:t xml:space="preserve"> </w:t>
      </w:r>
      <w:proofErr w:type="spellStart"/>
      <w:r w:rsidR="00F826C0" w:rsidRPr="004A3EF2">
        <w:rPr>
          <w:i/>
        </w:rPr>
        <w:t>Pengendalian</w:t>
      </w:r>
      <w:proofErr w:type="spellEnd"/>
      <w:r w:rsidR="00F826C0" w:rsidRPr="004A3EF2">
        <w:rPr>
          <w:i/>
        </w:rPr>
        <w:t xml:space="preserve"> </w:t>
      </w:r>
      <w:proofErr w:type="spellStart"/>
      <w:r w:rsidR="00F826C0" w:rsidRPr="004A3EF2">
        <w:rPr>
          <w:i/>
        </w:rPr>
        <w:t>Penyakit</w:t>
      </w:r>
      <w:proofErr w:type="spellEnd"/>
      <w:r w:rsidR="00F826C0" w:rsidRPr="004A3EF2">
        <w:rPr>
          <w:i/>
        </w:rPr>
        <w:t xml:space="preserve"> </w:t>
      </w:r>
      <w:proofErr w:type="spellStart"/>
      <w:r w:rsidR="00F826C0" w:rsidRPr="004A3EF2">
        <w:rPr>
          <w:i/>
        </w:rPr>
        <w:t>Tidak</w:t>
      </w:r>
      <w:proofErr w:type="spellEnd"/>
      <w:r w:rsidR="00F826C0" w:rsidRPr="004A3EF2">
        <w:rPr>
          <w:i/>
        </w:rPr>
        <w:t xml:space="preserve"> </w:t>
      </w:r>
      <w:proofErr w:type="spellStart"/>
      <w:r w:rsidR="00F826C0" w:rsidRPr="004A3EF2">
        <w:rPr>
          <w:i/>
        </w:rPr>
        <w:t>Menular</w:t>
      </w:r>
      <w:proofErr w:type="spellEnd"/>
      <w:r w:rsidR="00F826C0" w:rsidRPr="004A3EF2">
        <w:rPr>
          <w:i/>
        </w:rPr>
        <w:t xml:space="preserve"> </w:t>
      </w:r>
      <w:proofErr w:type="spellStart"/>
      <w:r w:rsidR="00F826C0" w:rsidRPr="004A3EF2">
        <w:rPr>
          <w:i/>
        </w:rPr>
        <w:t>di</w:t>
      </w:r>
      <w:proofErr w:type="spellEnd"/>
      <w:r w:rsidR="00F826C0" w:rsidRPr="004A3EF2">
        <w:rPr>
          <w:i/>
        </w:rPr>
        <w:t xml:space="preserve"> Indonesia</w:t>
      </w:r>
      <w:r w:rsidR="00F826C0" w:rsidRPr="00F826C0">
        <w:t xml:space="preserve">. </w:t>
      </w:r>
      <w:proofErr w:type="spellStart"/>
      <w:r w:rsidR="00F826C0" w:rsidRPr="00F826C0">
        <w:t>Jurnal</w:t>
      </w:r>
      <w:proofErr w:type="spellEnd"/>
      <w:r w:rsidR="00F826C0" w:rsidRPr="00F826C0">
        <w:t xml:space="preserve"> </w:t>
      </w:r>
      <w:proofErr w:type="spellStart"/>
      <w:r w:rsidR="00F826C0" w:rsidRPr="00F826C0">
        <w:t>Informasi</w:t>
      </w:r>
      <w:proofErr w:type="spellEnd"/>
      <w:r w:rsidR="00F826C0" w:rsidRPr="00F826C0">
        <w:t xml:space="preserve"> </w:t>
      </w:r>
      <w:proofErr w:type="spellStart"/>
      <w:r w:rsidR="00F826C0" w:rsidRPr="00F826C0">
        <w:t>Kesehatan</w:t>
      </w:r>
      <w:proofErr w:type="spellEnd"/>
      <w:r w:rsidR="00F826C0" w:rsidRPr="00F826C0">
        <w:t xml:space="preserve"> </w:t>
      </w:r>
      <w:proofErr w:type="spellStart"/>
      <w:r w:rsidR="00F826C0" w:rsidRPr="00F826C0">
        <w:t>vol</w:t>
      </w:r>
      <w:proofErr w:type="spellEnd"/>
      <w:r w:rsidR="00F826C0" w:rsidRPr="00F826C0">
        <w:t xml:space="preserve"> 2. </w:t>
      </w:r>
      <w:r>
        <w:rPr>
          <w:lang w:val="id-ID"/>
        </w:rPr>
        <w:t>(</w:t>
      </w:r>
      <w:proofErr w:type="spellStart"/>
      <w:r w:rsidR="00F826C0" w:rsidRPr="00F826C0">
        <w:t>Direktorat</w:t>
      </w:r>
      <w:proofErr w:type="spellEnd"/>
      <w:r w:rsidR="00F826C0" w:rsidRPr="00F826C0">
        <w:t xml:space="preserve"> PPTM, P2PL </w:t>
      </w:r>
      <w:proofErr w:type="spellStart"/>
      <w:r w:rsidR="00F826C0" w:rsidRPr="00F826C0">
        <w:t>Kementrian</w:t>
      </w:r>
      <w:proofErr w:type="spellEnd"/>
      <w:r w:rsidR="00F826C0" w:rsidRPr="00F826C0">
        <w:t xml:space="preserve"> </w:t>
      </w:r>
      <w:proofErr w:type="spellStart"/>
      <w:r w:rsidR="00F826C0" w:rsidRPr="00F826C0">
        <w:t>Kesehatan</w:t>
      </w:r>
      <w:proofErr w:type="spellEnd"/>
      <w:r w:rsidR="00F826C0" w:rsidRPr="00F826C0">
        <w:t xml:space="preserve"> RI</w:t>
      </w:r>
      <w:r>
        <w:rPr>
          <w:lang w:val="id-ID"/>
        </w:rPr>
        <w:t>, 2012)</w:t>
      </w:r>
    </w:p>
    <w:p w:rsidR="00F826C0" w:rsidRPr="00F826C0" w:rsidRDefault="004A3EF2" w:rsidP="008C3745">
      <w:pPr>
        <w:pStyle w:val="Paragraph"/>
        <w:numPr>
          <w:ilvl w:val="0"/>
          <w:numId w:val="6"/>
        </w:numPr>
        <w:rPr>
          <w:lang w:val="en-ID"/>
        </w:rPr>
      </w:pPr>
      <w:proofErr w:type="spellStart"/>
      <w:r>
        <w:t>Saifudin</w:t>
      </w:r>
      <w:proofErr w:type="spellEnd"/>
      <w:r>
        <w:t xml:space="preserve">, </w:t>
      </w:r>
      <w:proofErr w:type="spellStart"/>
      <w:r>
        <w:t>Nanang</w:t>
      </w:r>
      <w:proofErr w:type="spellEnd"/>
      <w:r>
        <w:rPr>
          <w:lang w:val="id-ID"/>
        </w:rPr>
        <w:t xml:space="preserve">. </w:t>
      </w:r>
      <w:proofErr w:type="spellStart"/>
      <w:r w:rsidR="00F826C0" w:rsidRPr="004A3EF2">
        <w:rPr>
          <w:i/>
        </w:rPr>
        <w:t>Analisis</w:t>
      </w:r>
      <w:proofErr w:type="spellEnd"/>
      <w:r w:rsidR="00F826C0" w:rsidRPr="004A3EF2">
        <w:rPr>
          <w:i/>
        </w:rPr>
        <w:t xml:space="preserve"> </w:t>
      </w:r>
      <w:proofErr w:type="spellStart"/>
      <w:r w:rsidR="00F826C0" w:rsidRPr="004A3EF2">
        <w:rPr>
          <w:i/>
        </w:rPr>
        <w:t>Spasial</w:t>
      </w:r>
      <w:proofErr w:type="spellEnd"/>
      <w:r w:rsidR="00F826C0" w:rsidRPr="004A3EF2">
        <w:rPr>
          <w:i/>
        </w:rPr>
        <w:t xml:space="preserve"> </w:t>
      </w:r>
      <w:proofErr w:type="spellStart"/>
      <w:r w:rsidR="00F826C0" w:rsidRPr="004A3EF2">
        <w:rPr>
          <w:i/>
        </w:rPr>
        <w:t>dan</w:t>
      </w:r>
      <w:proofErr w:type="spellEnd"/>
      <w:r w:rsidR="00F826C0" w:rsidRPr="004A3EF2">
        <w:rPr>
          <w:i/>
        </w:rPr>
        <w:t xml:space="preserve"> </w:t>
      </w:r>
      <w:proofErr w:type="spellStart"/>
      <w:r w:rsidR="00F826C0" w:rsidRPr="004A3EF2">
        <w:rPr>
          <w:i/>
        </w:rPr>
        <w:t>Permodelan</w:t>
      </w:r>
      <w:proofErr w:type="spellEnd"/>
      <w:r w:rsidR="00F826C0" w:rsidRPr="004A3EF2">
        <w:rPr>
          <w:i/>
        </w:rPr>
        <w:t xml:space="preserve"> </w:t>
      </w:r>
      <w:proofErr w:type="spellStart"/>
      <w:r w:rsidR="00F826C0" w:rsidRPr="004A3EF2">
        <w:rPr>
          <w:i/>
        </w:rPr>
        <w:t>Faktor</w:t>
      </w:r>
      <w:proofErr w:type="spellEnd"/>
      <w:r w:rsidR="00F826C0" w:rsidRPr="004A3EF2">
        <w:rPr>
          <w:i/>
        </w:rPr>
        <w:t xml:space="preserve"> </w:t>
      </w:r>
      <w:proofErr w:type="spellStart"/>
      <w:r w:rsidR="00F826C0" w:rsidRPr="004A3EF2">
        <w:rPr>
          <w:i/>
        </w:rPr>
        <w:t>Risiko</w:t>
      </w:r>
      <w:proofErr w:type="spellEnd"/>
      <w:r w:rsidR="00F826C0" w:rsidRPr="004A3EF2">
        <w:rPr>
          <w:i/>
        </w:rPr>
        <w:t xml:space="preserve"> </w:t>
      </w:r>
      <w:proofErr w:type="spellStart"/>
      <w:r w:rsidR="00F826C0" w:rsidRPr="004A3EF2">
        <w:rPr>
          <w:i/>
        </w:rPr>
        <w:t>Kejadian</w:t>
      </w:r>
      <w:proofErr w:type="spellEnd"/>
      <w:r w:rsidR="00F826C0" w:rsidRPr="004A3EF2">
        <w:rPr>
          <w:i/>
        </w:rPr>
        <w:t xml:space="preserve"> </w:t>
      </w:r>
      <w:proofErr w:type="spellStart"/>
      <w:r w:rsidR="00F826C0" w:rsidRPr="004A3EF2">
        <w:rPr>
          <w:i/>
        </w:rPr>
        <w:t>Difteri</w:t>
      </w:r>
      <w:proofErr w:type="spellEnd"/>
      <w:r w:rsidR="00F826C0" w:rsidRPr="004A3EF2">
        <w:rPr>
          <w:i/>
        </w:rPr>
        <w:t xml:space="preserve"> </w:t>
      </w:r>
      <w:proofErr w:type="spellStart"/>
      <w:r w:rsidR="00F826C0" w:rsidRPr="004A3EF2">
        <w:rPr>
          <w:i/>
        </w:rPr>
        <w:t>di</w:t>
      </w:r>
      <w:proofErr w:type="spellEnd"/>
      <w:r w:rsidR="00F826C0" w:rsidRPr="004A3EF2">
        <w:rPr>
          <w:i/>
        </w:rPr>
        <w:t xml:space="preserve"> </w:t>
      </w:r>
      <w:proofErr w:type="spellStart"/>
      <w:r w:rsidR="00F826C0" w:rsidRPr="004A3EF2">
        <w:rPr>
          <w:i/>
        </w:rPr>
        <w:t>Kabupa</w:t>
      </w:r>
      <w:r w:rsidRPr="004A3EF2">
        <w:rPr>
          <w:i/>
        </w:rPr>
        <w:t>ten</w:t>
      </w:r>
      <w:proofErr w:type="spellEnd"/>
      <w:r w:rsidRPr="004A3EF2">
        <w:rPr>
          <w:i/>
        </w:rPr>
        <w:t xml:space="preserve"> </w:t>
      </w:r>
      <w:proofErr w:type="spellStart"/>
      <w:r w:rsidRPr="004A3EF2">
        <w:rPr>
          <w:i/>
        </w:rPr>
        <w:t>Blitar</w:t>
      </w:r>
      <w:proofErr w:type="spellEnd"/>
      <w:r w:rsidRPr="004A3EF2">
        <w:rPr>
          <w:i/>
        </w:rPr>
        <w:t xml:space="preserve"> </w:t>
      </w:r>
      <w:proofErr w:type="spellStart"/>
      <w:r w:rsidRPr="004A3EF2">
        <w:rPr>
          <w:i/>
        </w:rPr>
        <w:t>Tahun</w:t>
      </w:r>
      <w:proofErr w:type="spellEnd"/>
      <w:r w:rsidRPr="004A3EF2">
        <w:rPr>
          <w:i/>
        </w:rPr>
        <w:t xml:space="preserve"> 2015</w:t>
      </w:r>
      <w:r>
        <w:rPr>
          <w:lang w:val="id-ID"/>
        </w:rPr>
        <w:t xml:space="preserve"> (</w:t>
      </w:r>
      <w:r w:rsidR="00F826C0" w:rsidRPr="00F826C0">
        <w:rPr>
          <w:lang w:val="en-ID"/>
        </w:rPr>
        <w:t>Thesis, Faculty of Publ</w:t>
      </w:r>
      <w:r>
        <w:rPr>
          <w:lang w:val="en-ID"/>
        </w:rPr>
        <w:t xml:space="preserve">ic Health, </w:t>
      </w:r>
      <w:proofErr w:type="spellStart"/>
      <w:r>
        <w:rPr>
          <w:lang w:val="en-ID"/>
        </w:rPr>
        <w:t>Universitas</w:t>
      </w:r>
      <w:proofErr w:type="spellEnd"/>
      <w:r>
        <w:rPr>
          <w:lang w:val="en-ID"/>
        </w:rPr>
        <w:t xml:space="preserve"> Surabaya</w:t>
      </w:r>
      <w:r>
        <w:rPr>
          <w:lang w:val="id-ID"/>
        </w:rPr>
        <w:t>, 2016)</w:t>
      </w:r>
    </w:p>
    <w:p w:rsidR="00F826C0" w:rsidRPr="00F826C0" w:rsidRDefault="00F826C0" w:rsidP="008C3745">
      <w:pPr>
        <w:pStyle w:val="Paragraph"/>
        <w:numPr>
          <w:ilvl w:val="0"/>
          <w:numId w:val="6"/>
        </w:numPr>
        <w:rPr>
          <w:lang w:val="en-ID"/>
        </w:rPr>
      </w:pPr>
      <w:proofErr w:type="spellStart"/>
      <w:r w:rsidRPr="00F826C0">
        <w:rPr>
          <w:lang w:val="en-ID"/>
        </w:rPr>
        <w:t>Wardani</w:t>
      </w:r>
      <w:proofErr w:type="spellEnd"/>
      <w:r w:rsidRPr="00F826C0">
        <w:rPr>
          <w:lang w:val="en-ID"/>
        </w:rPr>
        <w:t xml:space="preserve">, </w:t>
      </w:r>
      <w:proofErr w:type="spellStart"/>
      <w:r w:rsidRPr="00F826C0">
        <w:rPr>
          <w:lang w:val="en-ID"/>
        </w:rPr>
        <w:t>Dyah</w:t>
      </w:r>
      <w:proofErr w:type="spellEnd"/>
      <w:r w:rsidRPr="00F826C0">
        <w:rPr>
          <w:lang w:val="en-ID"/>
        </w:rPr>
        <w:t xml:space="preserve"> </w:t>
      </w:r>
      <w:proofErr w:type="spellStart"/>
      <w:r w:rsidRPr="00F826C0">
        <w:rPr>
          <w:lang w:val="en-ID"/>
        </w:rPr>
        <w:t>Wulan</w:t>
      </w:r>
      <w:proofErr w:type="spellEnd"/>
      <w:r w:rsidRPr="00F826C0">
        <w:rPr>
          <w:lang w:val="en-ID"/>
        </w:rPr>
        <w:t xml:space="preserve"> </w:t>
      </w:r>
      <w:proofErr w:type="spellStart"/>
      <w:r w:rsidRPr="00F826C0">
        <w:rPr>
          <w:lang w:val="en-ID"/>
        </w:rPr>
        <w:t>Sumekar</w:t>
      </w:r>
      <w:proofErr w:type="spellEnd"/>
      <w:r w:rsidRPr="00F826C0">
        <w:rPr>
          <w:lang w:val="en-ID"/>
        </w:rPr>
        <w:t xml:space="preserve"> </w:t>
      </w:r>
      <w:proofErr w:type="spellStart"/>
      <w:r w:rsidRPr="00F826C0">
        <w:rPr>
          <w:lang w:val="en-ID"/>
        </w:rPr>
        <w:t>Rengganis</w:t>
      </w:r>
      <w:proofErr w:type="spellEnd"/>
      <w:r w:rsidRPr="00F826C0">
        <w:rPr>
          <w:lang w:val="en-ID"/>
        </w:rPr>
        <w:t xml:space="preserve">, </w:t>
      </w:r>
      <w:proofErr w:type="spellStart"/>
      <w:r w:rsidRPr="00F826C0">
        <w:rPr>
          <w:lang w:val="en-ID"/>
        </w:rPr>
        <w:t>Lutfan</w:t>
      </w:r>
      <w:proofErr w:type="spellEnd"/>
      <w:r w:rsidRPr="00F826C0">
        <w:rPr>
          <w:lang w:val="en-ID"/>
        </w:rPr>
        <w:t xml:space="preserve"> </w:t>
      </w:r>
      <w:proofErr w:type="spellStart"/>
      <w:r w:rsidRPr="00F826C0">
        <w:rPr>
          <w:lang w:val="en-ID"/>
        </w:rPr>
        <w:t>Lazuardi</w:t>
      </w:r>
      <w:proofErr w:type="spellEnd"/>
      <w:r w:rsidRPr="00F826C0">
        <w:rPr>
          <w:lang w:val="en-ID"/>
        </w:rPr>
        <w:t xml:space="preserve">, </w:t>
      </w:r>
      <w:proofErr w:type="spellStart"/>
      <w:r w:rsidRPr="00F826C0">
        <w:rPr>
          <w:lang w:val="en-ID"/>
        </w:rPr>
        <w:t>Yodi</w:t>
      </w:r>
      <w:proofErr w:type="spellEnd"/>
      <w:r w:rsidRPr="00F826C0">
        <w:rPr>
          <w:lang w:val="en-ID"/>
        </w:rPr>
        <w:t xml:space="preserve"> </w:t>
      </w:r>
      <w:proofErr w:type="spellStart"/>
      <w:r w:rsidRPr="00F826C0">
        <w:rPr>
          <w:lang w:val="en-ID"/>
        </w:rPr>
        <w:t>Mahen</w:t>
      </w:r>
      <w:r w:rsidR="004A3EF2">
        <w:rPr>
          <w:lang w:val="en-ID"/>
        </w:rPr>
        <w:t>dradhata</w:t>
      </w:r>
      <w:proofErr w:type="spellEnd"/>
      <w:r w:rsidR="004A3EF2">
        <w:rPr>
          <w:lang w:val="en-ID"/>
        </w:rPr>
        <w:t xml:space="preserve">, </w:t>
      </w:r>
      <w:proofErr w:type="spellStart"/>
      <w:r w:rsidR="004A3EF2">
        <w:rPr>
          <w:lang w:val="en-ID"/>
        </w:rPr>
        <w:t>Hari</w:t>
      </w:r>
      <w:proofErr w:type="spellEnd"/>
      <w:r w:rsidR="004A3EF2">
        <w:rPr>
          <w:lang w:val="en-ID"/>
        </w:rPr>
        <w:t xml:space="preserve"> </w:t>
      </w:r>
      <w:proofErr w:type="spellStart"/>
      <w:r w:rsidR="004A3EF2">
        <w:rPr>
          <w:lang w:val="en-ID"/>
        </w:rPr>
        <w:t>Kusmanto</w:t>
      </w:r>
      <w:proofErr w:type="spellEnd"/>
      <w:r w:rsidR="004A3EF2">
        <w:rPr>
          <w:lang w:val="en-ID"/>
        </w:rPr>
        <w:t xml:space="preserve">. </w:t>
      </w:r>
      <w:proofErr w:type="spellStart"/>
      <w:r w:rsidRPr="004A3EF2">
        <w:rPr>
          <w:i/>
          <w:lang w:val="en-ID"/>
        </w:rPr>
        <w:t>Pentingnya</w:t>
      </w:r>
      <w:proofErr w:type="spellEnd"/>
      <w:r w:rsidRPr="004A3EF2">
        <w:rPr>
          <w:i/>
          <w:lang w:val="en-ID"/>
        </w:rPr>
        <w:t xml:space="preserve"> </w:t>
      </w:r>
      <w:proofErr w:type="spellStart"/>
      <w:r w:rsidRPr="004A3EF2">
        <w:rPr>
          <w:i/>
          <w:lang w:val="en-ID"/>
        </w:rPr>
        <w:t>Analisis</w:t>
      </w:r>
      <w:proofErr w:type="spellEnd"/>
      <w:r w:rsidRPr="004A3EF2">
        <w:rPr>
          <w:i/>
          <w:lang w:val="en-ID"/>
        </w:rPr>
        <w:t xml:space="preserve"> Closter </w:t>
      </w:r>
      <w:proofErr w:type="spellStart"/>
      <w:r w:rsidRPr="004A3EF2">
        <w:rPr>
          <w:i/>
          <w:lang w:val="en-ID"/>
        </w:rPr>
        <w:t>Berbasis</w:t>
      </w:r>
      <w:proofErr w:type="spellEnd"/>
      <w:r w:rsidRPr="004A3EF2">
        <w:rPr>
          <w:i/>
          <w:lang w:val="en-ID"/>
        </w:rPr>
        <w:t xml:space="preserve"> </w:t>
      </w:r>
      <w:proofErr w:type="spellStart"/>
      <w:r w:rsidRPr="004A3EF2">
        <w:rPr>
          <w:i/>
          <w:lang w:val="en-ID"/>
        </w:rPr>
        <w:t>Spasial</w:t>
      </w:r>
      <w:proofErr w:type="spellEnd"/>
      <w:r w:rsidRPr="004A3EF2">
        <w:rPr>
          <w:i/>
          <w:lang w:val="en-ID"/>
        </w:rPr>
        <w:t xml:space="preserve"> </w:t>
      </w:r>
      <w:proofErr w:type="spellStart"/>
      <w:r w:rsidRPr="004A3EF2">
        <w:rPr>
          <w:i/>
          <w:lang w:val="en-ID"/>
        </w:rPr>
        <w:t>dalam</w:t>
      </w:r>
      <w:proofErr w:type="spellEnd"/>
      <w:r w:rsidRPr="004A3EF2">
        <w:rPr>
          <w:i/>
          <w:lang w:val="en-ID"/>
        </w:rPr>
        <w:t xml:space="preserve"> </w:t>
      </w:r>
      <w:proofErr w:type="spellStart"/>
      <w:r w:rsidRPr="004A3EF2">
        <w:rPr>
          <w:i/>
          <w:lang w:val="en-ID"/>
        </w:rPr>
        <w:t>Penanggulangan</w:t>
      </w:r>
      <w:proofErr w:type="spellEnd"/>
      <w:r w:rsidRPr="004A3EF2">
        <w:rPr>
          <w:i/>
          <w:lang w:val="en-ID"/>
        </w:rPr>
        <w:t xml:space="preserve"> </w:t>
      </w:r>
      <w:proofErr w:type="spellStart"/>
      <w:r w:rsidRPr="004A3EF2">
        <w:rPr>
          <w:i/>
          <w:lang w:val="en-ID"/>
        </w:rPr>
        <w:t>Tuberkolosis</w:t>
      </w:r>
      <w:proofErr w:type="spellEnd"/>
      <w:r w:rsidRPr="004A3EF2">
        <w:rPr>
          <w:i/>
          <w:lang w:val="en-ID"/>
        </w:rPr>
        <w:t xml:space="preserve"> </w:t>
      </w:r>
      <w:proofErr w:type="spellStart"/>
      <w:r w:rsidR="004A3EF2" w:rsidRPr="004A3EF2">
        <w:rPr>
          <w:i/>
          <w:lang w:val="en-ID"/>
        </w:rPr>
        <w:t>di</w:t>
      </w:r>
      <w:proofErr w:type="spellEnd"/>
      <w:r w:rsidR="004A3EF2" w:rsidRPr="004A3EF2">
        <w:rPr>
          <w:i/>
          <w:lang w:val="en-ID"/>
        </w:rPr>
        <w:t xml:space="preserve"> Indonesia</w:t>
      </w:r>
      <w:r w:rsidRPr="004A3EF2">
        <w:rPr>
          <w:i/>
          <w:lang w:val="en-ID"/>
        </w:rPr>
        <w:t xml:space="preserve"> </w:t>
      </w:r>
      <w:r w:rsidR="004A3EF2" w:rsidRPr="004A3EF2">
        <w:rPr>
          <w:i/>
          <w:lang w:val="id-ID"/>
        </w:rPr>
        <w:t>(</w:t>
      </w:r>
      <w:proofErr w:type="spellStart"/>
      <w:r w:rsidRPr="00F826C0">
        <w:rPr>
          <w:lang w:val="en-ID"/>
        </w:rPr>
        <w:t>Jurnal</w:t>
      </w:r>
      <w:proofErr w:type="spellEnd"/>
      <w:r w:rsidRPr="00F826C0">
        <w:rPr>
          <w:lang w:val="en-ID"/>
        </w:rPr>
        <w:t xml:space="preserve"> </w:t>
      </w:r>
      <w:proofErr w:type="spellStart"/>
      <w:r w:rsidRPr="00F826C0">
        <w:rPr>
          <w:lang w:val="en-ID"/>
        </w:rPr>
        <w:t>Kesehatan</w:t>
      </w:r>
      <w:proofErr w:type="spellEnd"/>
      <w:r w:rsidRPr="00F826C0">
        <w:rPr>
          <w:lang w:val="en-ID"/>
        </w:rPr>
        <w:t xml:space="preserve"> </w:t>
      </w:r>
      <w:proofErr w:type="spellStart"/>
      <w:r w:rsidRPr="00F826C0">
        <w:rPr>
          <w:lang w:val="en-ID"/>
        </w:rPr>
        <w:t>Masyarakat</w:t>
      </w:r>
      <w:proofErr w:type="spellEnd"/>
      <w:r w:rsidR="004A3EF2">
        <w:rPr>
          <w:lang w:val="id-ID"/>
        </w:rPr>
        <w:t>, 2013)</w:t>
      </w:r>
      <w:r w:rsidRPr="00F826C0">
        <w:rPr>
          <w:lang w:val="en-ID"/>
        </w:rPr>
        <w:t xml:space="preserve"> Vol. 8 No. 4. </w:t>
      </w:r>
      <w:hyperlink r:id="rId21" w:history="1">
        <w:r w:rsidRPr="00F826C0">
          <w:rPr>
            <w:rStyle w:val="Hyperlink"/>
            <w:lang w:val="en-ID"/>
          </w:rPr>
          <w:t>https://doi.org/10.23960/jk%20unila.v1i2.1641</w:t>
        </w:r>
      </w:hyperlink>
      <w:r w:rsidRPr="00F826C0">
        <w:rPr>
          <w:lang w:val="en-ID"/>
        </w:rPr>
        <w:t xml:space="preserve">. </w:t>
      </w:r>
    </w:p>
    <w:p w:rsidR="00F826C0" w:rsidRPr="00F826C0" w:rsidRDefault="00F826C0" w:rsidP="008C3745">
      <w:pPr>
        <w:pStyle w:val="Paragraph"/>
        <w:numPr>
          <w:ilvl w:val="0"/>
          <w:numId w:val="6"/>
        </w:numPr>
        <w:rPr>
          <w:lang w:val="en-ID"/>
        </w:rPr>
      </w:pPr>
      <w:proofErr w:type="spellStart"/>
      <w:r w:rsidRPr="00F826C0">
        <w:rPr>
          <w:lang w:val="en-ID"/>
        </w:rPr>
        <w:t>Shariati</w:t>
      </w:r>
      <w:proofErr w:type="spellEnd"/>
      <w:r w:rsidRPr="00F826C0">
        <w:rPr>
          <w:lang w:val="en-ID"/>
        </w:rPr>
        <w:t xml:space="preserve">, </w:t>
      </w:r>
      <w:proofErr w:type="spellStart"/>
      <w:r w:rsidRPr="00F826C0">
        <w:rPr>
          <w:lang w:val="en-ID"/>
        </w:rPr>
        <w:t>Mohsen</w:t>
      </w:r>
      <w:proofErr w:type="spellEnd"/>
      <w:r w:rsidRPr="00F826C0">
        <w:rPr>
          <w:lang w:val="en-ID"/>
        </w:rPr>
        <w:t xml:space="preserve">, </w:t>
      </w:r>
      <w:proofErr w:type="spellStart"/>
      <w:r w:rsidRPr="00F826C0">
        <w:rPr>
          <w:lang w:val="en-ID"/>
        </w:rPr>
        <w:t>Tahoora</w:t>
      </w:r>
      <w:proofErr w:type="spellEnd"/>
      <w:r w:rsidRPr="00F826C0">
        <w:rPr>
          <w:lang w:val="en-ID"/>
        </w:rPr>
        <w:t xml:space="preserve"> </w:t>
      </w:r>
      <w:proofErr w:type="spellStart"/>
      <w:r w:rsidRPr="00F826C0">
        <w:rPr>
          <w:lang w:val="en-ID"/>
        </w:rPr>
        <w:t>Mesgari</w:t>
      </w:r>
      <w:proofErr w:type="spellEnd"/>
      <w:r w:rsidRPr="00F826C0">
        <w:rPr>
          <w:lang w:val="en-ID"/>
        </w:rPr>
        <w:t xml:space="preserve">, </w:t>
      </w:r>
      <w:proofErr w:type="spellStart"/>
      <w:r w:rsidRPr="00F826C0">
        <w:rPr>
          <w:lang w:val="en-ID"/>
        </w:rPr>
        <w:t>Mahboobeh</w:t>
      </w:r>
      <w:proofErr w:type="spellEnd"/>
      <w:r w:rsidRPr="00F826C0">
        <w:rPr>
          <w:lang w:val="en-ID"/>
        </w:rPr>
        <w:t xml:space="preserve"> </w:t>
      </w:r>
      <w:proofErr w:type="spellStart"/>
      <w:r w:rsidRPr="00F826C0">
        <w:rPr>
          <w:lang w:val="en-ID"/>
        </w:rPr>
        <w:t>Kasra</w:t>
      </w:r>
      <w:r w:rsidR="004A3EF2">
        <w:rPr>
          <w:lang w:val="en-ID"/>
        </w:rPr>
        <w:t>ee</w:t>
      </w:r>
      <w:proofErr w:type="spellEnd"/>
      <w:r w:rsidR="004A3EF2">
        <w:rPr>
          <w:lang w:val="en-ID"/>
        </w:rPr>
        <w:t xml:space="preserve">, </w:t>
      </w:r>
      <w:proofErr w:type="spellStart"/>
      <w:r w:rsidR="004A3EF2">
        <w:rPr>
          <w:lang w:val="en-ID"/>
        </w:rPr>
        <w:t>Mahsa</w:t>
      </w:r>
      <w:proofErr w:type="spellEnd"/>
      <w:r w:rsidR="004A3EF2">
        <w:rPr>
          <w:lang w:val="en-ID"/>
        </w:rPr>
        <w:t xml:space="preserve"> </w:t>
      </w:r>
      <w:proofErr w:type="spellStart"/>
      <w:r w:rsidR="004A3EF2">
        <w:rPr>
          <w:lang w:val="en-ID"/>
        </w:rPr>
        <w:t>Jahangiri-rad</w:t>
      </w:r>
      <w:proofErr w:type="spellEnd"/>
      <w:r w:rsidR="004A3EF2">
        <w:rPr>
          <w:lang w:val="en-ID"/>
        </w:rPr>
        <w:t>.</w:t>
      </w:r>
      <w:r w:rsidRPr="00F826C0">
        <w:rPr>
          <w:lang w:val="en-ID"/>
        </w:rPr>
        <w:t xml:space="preserve"> </w:t>
      </w:r>
      <w:r w:rsidRPr="004A3EF2">
        <w:rPr>
          <w:i/>
          <w:lang w:val="en-ID"/>
        </w:rPr>
        <w:t>Spatiotemporal Analysis and Hotspots Detection of COVID-19 Using Geographic Information System (March and April, 2020)</w:t>
      </w:r>
      <w:r w:rsidR="004A3EF2">
        <w:rPr>
          <w:lang w:val="id-ID"/>
        </w:rPr>
        <w:t xml:space="preserve"> (</w:t>
      </w:r>
      <w:r w:rsidRPr="00F826C0">
        <w:rPr>
          <w:lang w:val="en-ID"/>
        </w:rPr>
        <w:t>Journal of environmental Health Science &amp; Engineering,</w:t>
      </w:r>
      <w:r w:rsidR="004A3EF2">
        <w:rPr>
          <w:lang w:val="id-ID"/>
        </w:rPr>
        <w:t xml:space="preserve"> 2020), </w:t>
      </w:r>
      <w:proofErr w:type="gramStart"/>
      <w:r w:rsidR="004A3EF2">
        <w:rPr>
          <w:lang w:val="id-ID"/>
        </w:rPr>
        <w:t>pp.</w:t>
      </w:r>
      <w:r w:rsidRPr="00F826C0">
        <w:rPr>
          <w:lang w:val="en-ID"/>
        </w:rPr>
        <w:t>18(</w:t>
      </w:r>
      <w:proofErr w:type="gramEnd"/>
      <w:r w:rsidRPr="00F826C0">
        <w:rPr>
          <w:lang w:val="en-ID"/>
        </w:rPr>
        <w:t>2): 1499-1570. https://dx.doi.org/10.1007%2Fs40201-020-00565-x.</w:t>
      </w:r>
    </w:p>
    <w:p w:rsidR="00F826C0" w:rsidRPr="004A3EF2" w:rsidRDefault="00F826C0" w:rsidP="008C3745">
      <w:pPr>
        <w:pStyle w:val="Paragraph"/>
        <w:numPr>
          <w:ilvl w:val="0"/>
          <w:numId w:val="6"/>
        </w:numPr>
        <w:rPr>
          <w:spacing w:val="-4"/>
          <w:lang w:val="en-ID"/>
        </w:rPr>
      </w:pPr>
      <w:proofErr w:type="spellStart"/>
      <w:r w:rsidRPr="004A3EF2">
        <w:rPr>
          <w:spacing w:val="-4"/>
        </w:rPr>
        <w:t>Sukarna</w:t>
      </w:r>
      <w:proofErr w:type="spellEnd"/>
      <w:r w:rsidRPr="004A3EF2">
        <w:rPr>
          <w:spacing w:val="-4"/>
        </w:rPr>
        <w:t xml:space="preserve">, </w:t>
      </w:r>
      <w:proofErr w:type="spellStart"/>
      <w:r w:rsidRPr="004A3EF2">
        <w:rPr>
          <w:spacing w:val="-4"/>
        </w:rPr>
        <w:t>Wahidah</w:t>
      </w:r>
      <w:proofErr w:type="spellEnd"/>
      <w:r w:rsidRPr="004A3EF2">
        <w:rPr>
          <w:spacing w:val="-4"/>
        </w:rPr>
        <w:t xml:space="preserve"> </w:t>
      </w:r>
      <w:proofErr w:type="spellStart"/>
      <w:r w:rsidRPr="004A3EF2">
        <w:rPr>
          <w:spacing w:val="-4"/>
        </w:rPr>
        <w:t>Sanusi</w:t>
      </w:r>
      <w:proofErr w:type="spellEnd"/>
      <w:r w:rsidRPr="004A3EF2">
        <w:rPr>
          <w:spacing w:val="-4"/>
        </w:rPr>
        <w:t xml:space="preserve">, </w:t>
      </w:r>
      <w:proofErr w:type="spellStart"/>
      <w:r w:rsidRPr="004A3EF2">
        <w:rPr>
          <w:spacing w:val="-4"/>
        </w:rPr>
        <w:t>HAfilah</w:t>
      </w:r>
      <w:proofErr w:type="spellEnd"/>
      <w:r w:rsidRPr="004A3EF2">
        <w:rPr>
          <w:spacing w:val="-4"/>
        </w:rPr>
        <w:t xml:space="preserve"> H. </w:t>
      </w:r>
      <w:proofErr w:type="spellStart"/>
      <w:r w:rsidRPr="004A3EF2">
        <w:rPr>
          <w:i/>
          <w:spacing w:val="-4"/>
        </w:rPr>
        <w:t>Analisis</w:t>
      </w:r>
      <w:proofErr w:type="spellEnd"/>
      <w:r w:rsidRPr="004A3EF2">
        <w:rPr>
          <w:i/>
          <w:spacing w:val="-4"/>
        </w:rPr>
        <w:t xml:space="preserve"> </w:t>
      </w:r>
      <w:proofErr w:type="spellStart"/>
      <w:r w:rsidRPr="004A3EF2">
        <w:rPr>
          <w:i/>
          <w:spacing w:val="-4"/>
        </w:rPr>
        <w:t>Autokorelasi</w:t>
      </w:r>
      <w:proofErr w:type="spellEnd"/>
      <w:r w:rsidRPr="004A3EF2">
        <w:rPr>
          <w:i/>
          <w:spacing w:val="-4"/>
        </w:rPr>
        <w:t xml:space="preserve"> Moran’s I, Geary’s C, </w:t>
      </w:r>
      <w:proofErr w:type="spellStart"/>
      <w:r w:rsidRPr="004A3EF2">
        <w:rPr>
          <w:i/>
          <w:spacing w:val="-4"/>
        </w:rPr>
        <w:t>Getis-Ord</w:t>
      </w:r>
      <w:proofErr w:type="spellEnd"/>
      <w:r w:rsidRPr="004A3EF2">
        <w:rPr>
          <w:i/>
          <w:spacing w:val="-4"/>
        </w:rPr>
        <w:t xml:space="preserve"> G, </w:t>
      </w:r>
      <w:proofErr w:type="spellStart"/>
      <w:r w:rsidRPr="004A3EF2">
        <w:rPr>
          <w:i/>
          <w:spacing w:val="-4"/>
        </w:rPr>
        <w:t>dan</w:t>
      </w:r>
      <w:proofErr w:type="spellEnd"/>
      <w:r w:rsidRPr="004A3EF2">
        <w:rPr>
          <w:i/>
          <w:spacing w:val="-4"/>
        </w:rPr>
        <w:t xml:space="preserve"> LISA </w:t>
      </w:r>
      <w:proofErr w:type="spellStart"/>
      <w:r w:rsidRPr="004A3EF2">
        <w:rPr>
          <w:i/>
          <w:spacing w:val="-4"/>
        </w:rPr>
        <w:t>serta</w:t>
      </w:r>
      <w:proofErr w:type="spellEnd"/>
      <w:r w:rsidRPr="004A3EF2">
        <w:rPr>
          <w:i/>
          <w:spacing w:val="-4"/>
        </w:rPr>
        <w:t xml:space="preserve"> </w:t>
      </w:r>
      <w:proofErr w:type="spellStart"/>
      <w:r w:rsidRPr="004A3EF2">
        <w:rPr>
          <w:i/>
          <w:spacing w:val="-4"/>
        </w:rPr>
        <w:t>Penerapannya</w:t>
      </w:r>
      <w:proofErr w:type="spellEnd"/>
      <w:r w:rsidRPr="004A3EF2">
        <w:rPr>
          <w:i/>
          <w:spacing w:val="-4"/>
        </w:rPr>
        <w:t xml:space="preserve"> </w:t>
      </w:r>
      <w:proofErr w:type="spellStart"/>
      <w:r w:rsidRPr="004A3EF2">
        <w:rPr>
          <w:i/>
          <w:spacing w:val="-4"/>
        </w:rPr>
        <w:t>pada</w:t>
      </w:r>
      <w:proofErr w:type="spellEnd"/>
      <w:r w:rsidRPr="004A3EF2">
        <w:rPr>
          <w:i/>
          <w:spacing w:val="-4"/>
        </w:rPr>
        <w:t xml:space="preserve"> </w:t>
      </w:r>
      <w:proofErr w:type="spellStart"/>
      <w:r w:rsidRPr="004A3EF2">
        <w:rPr>
          <w:i/>
          <w:spacing w:val="-4"/>
        </w:rPr>
        <w:t>Penderita</w:t>
      </w:r>
      <w:proofErr w:type="spellEnd"/>
      <w:r w:rsidRPr="004A3EF2">
        <w:rPr>
          <w:i/>
          <w:spacing w:val="-4"/>
        </w:rPr>
        <w:t xml:space="preserve"> </w:t>
      </w:r>
      <w:proofErr w:type="spellStart"/>
      <w:r w:rsidRPr="004A3EF2">
        <w:rPr>
          <w:i/>
          <w:spacing w:val="-4"/>
        </w:rPr>
        <w:t>Kusta</w:t>
      </w:r>
      <w:proofErr w:type="spellEnd"/>
      <w:r w:rsidRPr="004A3EF2">
        <w:rPr>
          <w:i/>
          <w:spacing w:val="-4"/>
        </w:rPr>
        <w:t xml:space="preserve"> </w:t>
      </w:r>
      <w:proofErr w:type="spellStart"/>
      <w:r w:rsidRPr="004A3EF2">
        <w:rPr>
          <w:i/>
          <w:spacing w:val="-4"/>
        </w:rPr>
        <w:t>di</w:t>
      </w:r>
      <w:proofErr w:type="spellEnd"/>
      <w:r w:rsidRPr="004A3EF2">
        <w:rPr>
          <w:i/>
          <w:spacing w:val="-4"/>
        </w:rPr>
        <w:t xml:space="preserve"> </w:t>
      </w:r>
      <w:proofErr w:type="spellStart"/>
      <w:r w:rsidRPr="004A3EF2">
        <w:rPr>
          <w:i/>
          <w:spacing w:val="-4"/>
        </w:rPr>
        <w:t>Kabupaten</w:t>
      </w:r>
      <w:proofErr w:type="spellEnd"/>
      <w:r w:rsidRPr="004A3EF2">
        <w:rPr>
          <w:i/>
          <w:spacing w:val="-4"/>
        </w:rPr>
        <w:t xml:space="preserve"> </w:t>
      </w:r>
      <w:proofErr w:type="spellStart"/>
      <w:r w:rsidRPr="004A3EF2">
        <w:rPr>
          <w:i/>
          <w:spacing w:val="-4"/>
        </w:rPr>
        <w:t>Gowa</w:t>
      </w:r>
      <w:proofErr w:type="spellEnd"/>
      <w:r w:rsidRPr="004A3EF2">
        <w:rPr>
          <w:spacing w:val="-4"/>
        </w:rPr>
        <w:t xml:space="preserve">. Makassar: </w:t>
      </w:r>
      <w:proofErr w:type="spellStart"/>
      <w:r w:rsidRPr="004A3EF2">
        <w:rPr>
          <w:spacing w:val="-4"/>
        </w:rPr>
        <w:t>Universitas</w:t>
      </w:r>
      <w:proofErr w:type="spellEnd"/>
      <w:r w:rsidRPr="004A3EF2">
        <w:rPr>
          <w:spacing w:val="-4"/>
        </w:rPr>
        <w:t xml:space="preserve"> </w:t>
      </w:r>
      <w:proofErr w:type="spellStart"/>
      <w:r w:rsidRPr="004A3EF2">
        <w:rPr>
          <w:spacing w:val="-4"/>
        </w:rPr>
        <w:t>Negeri</w:t>
      </w:r>
      <w:proofErr w:type="spellEnd"/>
      <w:r w:rsidRPr="004A3EF2">
        <w:rPr>
          <w:spacing w:val="-4"/>
        </w:rPr>
        <w:t xml:space="preserve"> Makassar</w:t>
      </w:r>
      <w:r w:rsidR="004A3EF2" w:rsidRPr="004A3EF2">
        <w:rPr>
          <w:spacing w:val="-4"/>
          <w:lang w:val="id-ID"/>
        </w:rPr>
        <w:t>, 2017</w:t>
      </w:r>
    </w:p>
    <w:p w:rsidR="00F826C0" w:rsidRPr="00F826C0" w:rsidRDefault="00F826C0" w:rsidP="008C3745">
      <w:pPr>
        <w:pStyle w:val="Paragraph"/>
        <w:numPr>
          <w:ilvl w:val="0"/>
          <w:numId w:val="6"/>
        </w:numPr>
      </w:pPr>
      <w:proofErr w:type="spellStart"/>
      <w:r w:rsidRPr="00F826C0">
        <w:t>Supr</w:t>
      </w:r>
      <w:r w:rsidR="004A3EF2">
        <w:t>ihadi</w:t>
      </w:r>
      <w:proofErr w:type="spellEnd"/>
      <w:r w:rsidR="004A3EF2">
        <w:t xml:space="preserve">, Rudy </w:t>
      </w:r>
      <w:proofErr w:type="spellStart"/>
      <w:r w:rsidR="004A3EF2">
        <w:t>Latuperissa</w:t>
      </w:r>
      <w:proofErr w:type="spellEnd"/>
      <w:r w:rsidR="004A3EF2">
        <w:t>.</w:t>
      </w:r>
      <w:r w:rsidR="004A3EF2">
        <w:rPr>
          <w:lang w:val="id-ID"/>
        </w:rPr>
        <w:t xml:space="preserve"> </w:t>
      </w:r>
      <w:r w:rsidRPr="00F826C0">
        <w:t xml:space="preserve"> </w:t>
      </w:r>
      <w:proofErr w:type="spellStart"/>
      <w:r w:rsidRPr="004A3EF2">
        <w:rPr>
          <w:i/>
        </w:rPr>
        <w:t>Pembuatan</w:t>
      </w:r>
      <w:proofErr w:type="spellEnd"/>
      <w:r w:rsidRPr="004A3EF2">
        <w:rPr>
          <w:i/>
        </w:rPr>
        <w:t xml:space="preserve"> Model </w:t>
      </w:r>
      <w:proofErr w:type="spellStart"/>
      <w:r w:rsidRPr="004A3EF2">
        <w:rPr>
          <w:i/>
        </w:rPr>
        <w:t>Transmisi</w:t>
      </w:r>
      <w:proofErr w:type="spellEnd"/>
      <w:r w:rsidRPr="004A3EF2">
        <w:rPr>
          <w:i/>
        </w:rPr>
        <w:t xml:space="preserve"> </w:t>
      </w:r>
      <w:proofErr w:type="spellStart"/>
      <w:r w:rsidRPr="004A3EF2">
        <w:rPr>
          <w:i/>
        </w:rPr>
        <w:t>dan</w:t>
      </w:r>
      <w:proofErr w:type="spellEnd"/>
      <w:r w:rsidRPr="004A3EF2">
        <w:rPr>
          <w:i/>
        </w:rPr>
        <w:t xml:space="preserve"> </w:t>
      </w:r>
      <w:proofErr w:type="spellStart"/>
      <w:r w:rsidRPr="004A3EF2">
        <w:rPr>
          <w:i/>
        </w:rPr>
        <w:t>Dinamika</w:t>
      </w:r>
      <w:proofErr w:type="spellEnd"/>
      <w:r w:rsidRPr="004A3EF2">
        <w:rPr>
          <w:i/>
        </w:rPr>
        <w:t xml:space="preserve"> </w:t>
      </w:r>
      <w:proofErr w:type="spellStart"/>
      <w:r w:rsidRPr="004A3EF2">
        <w:rPr>
          <w:i/>
        </w:rPr>
        <w:t>Persebaran</w:t>
      </w:r>
      <w:proofErr w:type="spellEnd"/>
      <w:r w:rsidRPr="004A3EF2">
        <w:rPr>
          <w:i/>
        </w:rPr>
        <w:t xml:space="preserve"> Virus H5N1 </w:t>
      </w:r>
      <w:proofErr w:type="spellStart"/>
      <w:r w:rsidRPr="004A3EF2">
        <w:rPr>
          <w:i/>
        </w:rPr>
        <w:t>Sebagai</w:t>
      </w:r>
      <w:proofErr w:type="spellEnd"/>
      <w:r w:rsidRPr="004A3EF2">
        <w:rPr>
          <w:i/>
        </w:rPr>
        <w:t xml:space="preserve"> </w:t>
      </w:r>
      <w:proofErr w:type="spellStart"/>
      <w:r w:rsidRPr="004A3EF2">
        <w:rPr>
          <w:i/>
        </w:rPr>
        <w:t>Sistem</w:t>
      </w:r>
      <w:proofErr w:type="spellEnd"/>
      <w:r w:rsidRPr="004A3EF2">
        <w:rPr>
          <w:i/>
        </w:rPr>
        <w:t xml:space="preserve"> </w:t>
      </w:r>
      <w:proofErr w:type="spellStart"/>
      <w:r w:rsidRPr="004A3EF2">
        <w:rPr>
          <w:i/>
        </w:rPr>
        <w:t>Manajemen</w:t>
      </w:r>
      <w:proofErr w:type="spellEnd"/>
      <w:r w:rsidRPr="004A3EF2">
        <w:rPr>
          <w:i/>
        </w:rPr>
        <w:t xml:space="preserve"> </w:t>
      </w:r>
      <w:proofErr w:type="spellStart"/>
      <w:r w:rsidRPr="004A3EF2">
        <w:rPr>
          <w:i/>
        </w:rPr>
        <w:t>Bencana</w:t>
      </w:r>
      <w:proofErr w:type="spellEnd"/>
      <w:r w:rsidRPr="004A3EF2">
        <w:rPr>
          <w:i/>
        </w:rPr>
        <w:t xml:space="preserve"> </w:t>
      </w:r>
      <w:proofErr w:type="spellStart"/>
      <w:r w:rsidRPr="004A3EF2">
        <w:rPr>
          <w:i/>
        </w:rPr>
        <w:t>Endemik</w:t>
      </w:r>
      <w:proofErr w:type="spellEnd"/>
      <w:r w:rsidRPr="004A3EF2">
        <w:rPr>
          <w:i/>
        </w:rPr>
        <w:t xml:space="preserve"> Flu </w:t>
      </w:r>
      <w:proofErr w:type="spellStart"/>
      <w:r w:rsidRPr="004A3EF2">
        <w:rPr>
          <w:i/>
        </w:rPr>
        <w:t>Burung</w:t>
      </w:r>
      <w:proofErr w:type="spellEnd"/>
      <w:r w:rsidRPr="004A3EF2">
        <w:rPr>
          <w:i/>
        </w:rPr>
        <w:t xml:space="preserve"> </w:t>
      </w:r>
      <w:proofErr w:type="spellStart"/>
      <w:r w:rsidRPr="004A3EF2">
        <w:rPr>
          <w:i/>
        </w:rPr>
        <w:t>di</w:t>
      </w:r>
      <w:proofErr w:type="spellEnd"/>
      <w:r w:rsidRPr="004A3EF2">
        <w:rPr>
          <w:i/>
        </w:rPr>
        <w:t xml:space="preserve"> </w:t>
      </w:r>
      <w:proofErr w:type="spellStart"/>
      <w:r w:rsidRPr="004A3EF2">
        <w:rPr>
          <w:i/>
        </w:rPr>
        <w:t>Kabupaten</w:t>
      </w:r>
      <w:proofErr w:type="spellEnd"/>
      <w:r w:rsidRPr="004A3EF2">
        <w:rPr>
          <w:i/>
        </w:rPr>
        <w:t xml:space="preserve"> Semarang </w:t>
      </w:r>
      <w:proofErr w:type="spellStart"/>
      <w:r w:rsidRPr="004A3EF2">
        <w:rPr>
          <w:i/>
        </w:rPr>
        <w:t>Provinsi</w:t>
      </w:r>
      <w:proofErr w:type="spellEnd"/>
      <w:r w:rsidRPr="004A3EF2">
        <w:rPr>
          <w:i/>
        </w:rPr>
        <w:t xml:space="preserve"> </w:t>
      </w:r>
      <w:proofErr w:type="spellStart"/>
      <w:r w:rsidRPr="004A3EF2">
        <w:rPr>
          <w:i/>
        </w:rPr>
        <w:t>Jawa</w:t>
      </w:r>
      <w:proofErr w:type="spellEnd"/>
      <w:r w:rsidRPr="004A3EF2">
        <w:rPr>
          <w:i/>
        </w:rPr>
        <w:t xml:space="preserve"> Tengah </w:t>
      </w:r>
      <w:proofErr w:type="spellStart"/>
      <w:r w:rsidRPr="004A3EF2">
        <w:rPr>
          <w:i/>
        </w:rPr>
        <w:t>dengan</w:t>
      </w:r>
      <w:proofErr w:type="spellEnd"/>
      <w:r w:rsidRPr="004A3EF2">
        <w:rPr>
          <w:i/>
        </w:rPr>
        <w:t xml:space="preserve"> </w:t>
      </w:r>
      <w:proofErr w:type="spellStart"/>
      <w:r w:rsidRPr="004A3EF2">
        <w:rPr>
          <w:i/>
        </w:rPr>
        <w:t>Pendekatan</w:t>
      </w:r>
      <w:proofErr w:type="spellEnd"/>
      <w:r w:rsidRPr="004A3EF2">
        <w:rPr>
          <w:i/>
        </w:rPr>
        <w:t xml:space="preserve"> </w:t>
      </w:r>
      <w:proofErr w:type="spellStart"/>
      <w:r w:rsidRPr="004A3EF2">
        <w:rPr>
          <w:i/>
        </w:rPr>
        <w:t>Statistik</w:t>
      </w:r>
      <w:proofErr w:type="spellEnd"/>
      <w:r w:rsidRPr="004A3EF2">
        <w:rPr>
          <w:i/>
        </w:rPr>
        <w:t>.</w:t>
      </w:r>
      <w:r w:rsidRPr="00F826C0">
        <w:t xml:space="preserve"> </w:t>
      </w:r>
      <w:r w:rsidR="004A3EF2">
        <w:rPr>
          <w:lang w:val="id-ID"/>
        </w:rPr>
        <w:t>(</w:t>
      </w:r>
      <w:r w:rsidRPr="00F826C0">
        <w:t xml:space="preserve">Semarang: </w:t>
      </w:r>
      <w:proofErr w:type="spellStart"/>
      <w:r w:rsidRPr="00F826C0">
        <w:t>Universitas</w:t>
      </w:r>
      <w:proofErr w:type="spellEnd"/>
      <w:r w:rsidRPr="00F826C0">
        <w:t xml:space="preserve"> Semarang</w:t>
      </w:r>
      <w:r w:rsidR="004A3EF2">
        <w:rPr>
          <w:lang w:val="id-ID"/>
        </w:rPr>
        <w:t>, 2013)</w:t>
      </w:r>
    </w:p>
    <w:p w:rsidR="00F826C0" w:rsidRPr="00F826C0" w:rsidRDefault="00F826C0" w:rsidP="008C3745">
      <w:pPr>
        <w:pStyle w:val="Paragraph"/>
        <w:numPr>
          <w:ilvl w:val="0"/>
          <w:numId w:val="6"/>
        </w:numPr>
        <w:rPr>
          <w:lang w:val="en-ID"/>
        </w:rPr>
      </w:pPr>
      <w:r w:rsidRPr="00F826C0">
        <w:t>Wor</w:t>
      </w:r>
      <w:r w:rsidR="004A3EF2">
        <w:t xml:space="preserve">ld Health Organization. </w:t>
      </w:r>
      <w:r w:rsidRPr="00F826C0">
        <w:rPr>
          <w:i/>
        </w:rPr>
        <w:t xml:space="preserve">Infection Prevention and Control </w:t>
      </w:r>
      <w:proofErr w:type="gramStart"/>
      <w:r w:rsidRPr="00F826C0">
        <w:rPr>
          <w:i/>
        </w:rPr>
        <w:t>During</w:t>
      </w:r>
      <w:proofErr w:type="gramEnd"/>
      <w:r w:rsidRPr="00F826C0">
        <w:rPr>
          <w:i/>
        </w:rPr>
        <w:t xml:space="preserve"> Health Care When </w:t>
      </w:r>
      <w:proofErr w:type="spellStart"/>
      <w:r w:rsidRPr="00F826C0">
        <w:rPr>
          <w:i/>
        </w:rPr>
        <w:t>nCov</w:t>
      </w:r>
      <w:proofErr w:type="spellEnd"/>
      <w:r w:rsidRPr="00F826C0">
        <w:rPr>
          <w:i/>
        </w:rPr>
        <w:t xml:space="preserve"> (COVID-19) Infection is Suspected</w:t>
      </w:r>
      <w:r w:rsidRPr="00F826C0">
        <w:t xml:space="preserve">. </w:t>
      </w:r>
      <w:r w:rsidR="004A3EF2">
        <w:rPr>
          <w:lang w:val="id-ID"/>
        </w:rPr>
        <w:t>(</w:t>
      </w:r>
      <w:r w:rsidRPr="00F826C0">
        <w:t xml:space="preserve">Geneva: </w:t>
      </w:r>
      <w:r w:rsidRPr="00F826C0">
        <w:rPr>
          <w:i/>
        </w:rPr>
        <w:t>World Health Organization</w:t>
      </w:r>
      <w:r w:rsidR="004A3EF2">
        <w:rPr>
          <w:lang w:val="id-ID"/>
        </w:rPr>
        <w:t>, 2020)</w:t>
      </w:r>
    </w:p>
    <w:p w:rsidR="00F826C0" w:rsidRPr="00F826C0" w:rsidRDefault="00F826C0" w:rsidP="00F826C0">
      <w:pPr>
        <w:pStyle w:val="Paragraph"/>
        <w:rPr>
          <w:lang w:val="id-ID"/>
        </w:rPr>
      </w:pPr>
    </w:p>
    <w:p w:rsidR="0078036C" w:rsidRPr="0078036C" w:rsidRDefault="0078036C" w:rsidP="0078036C">
      <w:pPr>
        <w:pStyle w:val="Paragraph"/>
        <w:rPr>
          <w:lang w:val="id-ID"/>
        </w:rPr>
      </w:pPr>
    </w:p>
    <w:p w:rsidR="0078036C" w:rsidRPr="0078036C" w:rsidRDefault="0078036C" w:rsidP="0078036C">
      <w:pPr>
        <w:pStyle w:val="Paragraph"/>
        <w:rPr>
          <w:lang w:val="id-ID"/>
        </w:rPr>
      </w:pPr>
    </w:p>
    <w:p w:rsidR="00326AE0" w:rsidRPr="00114AB1" w:rsidRDefault="00326AE0" w:rsidP="003B0050">
      <w:pPr>
        <w:pStyle w:val="Paragraphbulleted"/>
        <w:numPr>
          <w:ilvl w:val="0"/>
          <w:numId w:val="0"/>
        </w:numPr>
        <w:ind w:left="426" w:hanging="426"/>
      </w:pPr>
    </w:p>
    <w:sectPr w:rsidR="00326AE0" w:rsidRPr="00114AB1" w:rsidSect="000547A5">
      <w:pgSz w:w="12240" w:h="15840" w:code="1"/>
      <w:pgMar w:top="1440" w:right="1440" w:bottom="1701" w:left="1440"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1">
    <w:nsid w:val="34404A95"/>
    <w:multiLevelType w:val="hybridMultilevel"/>
    <w:tmpl w:val="92CE8186"/>
    <w:lvl w:ilvl="0" w:tplc="72661724">
      <w:start w:val="1"/>
      <w:numFmt w:val="bullet"/>
      <w:pStyle w:val="Paragraphbulleted"/>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nsid w:val="3AA17CE3"/>
    <w:multiLevelType w:val="hybridMultilevel"/>
    <w:tmpl w:val="4A342D44"/>
    <w:lvl w:ilvl="0" w:tplc="EBD030B2">
      <w:start w:val="1"/>
      <w:numFmt w:val="decimal"/>
      <w:pStyle w:val="Referenc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4DD5918"/>
    <w:multiLevelType w:val="hybridMultilevel"/>
    <w:tmpl w:val="A8DA4F0A"/>
    <w:lvl w:ilvl="0" w:tplc="0409000F">
      <w:start w:val="1"/>
      <w:numFmt w:val="decimal"/>
      <w:lvlText w:val="%1."/>
      <w:lvlJc w:val="left"/>
      <w:pPr>
        <w:ind w:left="2204" w:hanging="360"/>
      </w:pPr>
      <w:rPr>
        <w:rFonts w:hint="default"/>
        <w:b w:val="0"/>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4">
    <w:nsid w:val="56984B81"/>
    <w:multiLevelType w:val="hybridMultilevel"/>
    <w:tmpl w:val="ABFEBE9E"/>
    <w:lvl w:ilvl="0" w:tplc="0421000F">
      <w:start w:val="1"/>
      <w:numFmt w:val="decimal"/>
      <w:lvlText w:val="%1."/>
      <w:lvlJc w:val="left"/>
      <w:pPr>
        <w:ind w:left="757" w:hanging="360"/>
      </w:pPr>
    </w:lvl>
    <w:lvl w:ilvl="1" w:tplc="04210019" w:tentative="1">
      <w:start w:val="1"/>
      <w:numFmt w:val="lowerLetter"/>
      <w:lvlText w:val="%2."/>
      <w:lvlJc w:val="left"/>
      <w:pPr>
        <w:ind w:left="1477" w:hanging="360"/>
      </w:pPr>
    </w:lvl>
    <w:lvl w:ilvl="2" w:tplc="0421001B" w:tentative="1">
      <w:start w:val="1"/>
      <w:numFmt w:val="lowerRoman"/>
      <w:lvlText w:val="%3."/>
      <w:lvlJc w:val="right"/>
      <w:pPr>
        <w:ind w:left="2197" w:hanging="180"/>
      </w:pPr>
    </w:lvl>
    <w:lvl w:ilvl="3" w:tplc="0421000F" w:tentative="1">
      <w:start w:val="1"/>
      <w:numFmt w:val="decimal"/>
      <w:lvlText w:val="%4."/>
      <w:lvlJc w:val="left"/>
      <w:pPr>
        <w:ind w:left="2917" w:hanging="360"/>
      </w:pPr>
    </w:lvl>
    <w:lvl w:ilvl="4" w:tplc="04210019" w:tentative="1">
      <w:start w:val="1"/>
      <w:numFmt w:val="lowerLetter"/>
      <w:lvlText w:val="%5."/>
      <w:lvlJc w:val="left"/>
      <w:pPr>
        <w:ind w:left="3637" w:hanging="360"/>
      </w:pPr>
    </w:lvl>
    <w:lvl w:ilvl="5" w:tplc="0421001B" w:tentative="1">
      <w:start w:val="1"/>
      <w:numFmt w:val="lowerRoman"/>
      <w:lvlText w:val="%6."/>
      <w:lvlJc w:val="right"/>
      <w:pPr>
        <w:ind w:left="4357" w:hanging="180"/>
      </w:pPr>
    </w:lvl>
    <w:lvl w:ilvl="6" w:tplc="0421000F" w:tentative="1">
      <w:start w:val="1"/>
      <w:numFmt w:val="decimal"/>
      <w:lvlText w:val="%7."/>
      <w:lvlJc w:val="left"/>
      <w:pPr>
        <w:ind w:left="5077" w:hanging="360"/>
      </w:pPr>
    </w:lvl>
    <w:lvl w:ilvl="7" w:tplc="04210019" w:tentative="1">
      <w:start w:val="1"/>
      <w:numFmt w:val="lowerLetter"/>
      <w:lvlText w:val="%8."/>
      <w:lvlJc w:val="left"/>
      <w:pPr>
        <w:ind w:left="5797" w:hanging="360"/>
      </w:pPr>
    </w:lvl>
    <w:lvl w:ilvl="8" w:tplc="0421001B" w:tentative="1">
      <w:start w:val="1"/>
      <w:numFmt w:val="lowerRoman"/>
      <w:lvlText w:val="%9."/>
      <w:lvlJc w:val="right"/>
      <w:pPr>
        <w:ind w:left="6517" w:hanging="180"/>
      </w:pPr>
    </w:lvl>
  </w:abstractNum>
  <w:abstractNum w:abstractNumId="5">
    <w:nsid w:val="667A1117"/>
    <w:multiLevelType w:val="hybridMultilevel"/>
    <w:tmpl w:val="BEE86906"/>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6">
    <w:nsid w:val="74721692"/>
    <w:multiLevelType w:val="hybridMultilevel"/>
    <w:tmpl w:val="8BC68E6C"/>
    <w:lvl w:ilvl="0" w:tplc="9C5CFD96">
      <w:start w:val="1"/>
      <w:numFmt w:val="decimal"/>
      <w:pStyle w:val="Paragraphnumbered"/>
      <w:lvlText w:val="%1."/>
      <w:lvlJc w:val="left"/>
      <w:pPr>
        <w:ind w:left="644" w:hanging="360"/>
      </w:pPr>
      <w:rPr>
        <w:rFonts w:hint="default"/>
      </w:rPr>
    </w:lvl>
    <w:lvl w:ilvl="1" w:tplc="EDD6ACA2">
      <w:numFmt w:val="decimal"/>
      <w:lvlText w:val=""/>
      <w:lvlJc w:val="left"/>
    </w:lvl>
    <w:lvl w:ilvl="2" w:tplc="328A694E">
      <w:numFmt w:val="decimal"/>
      <w:lvlText w:val=""/>
      <w:lvlJc w:val="left"/>
    </w:lvl>
    <w:lvl w:ilvl="3" w:tplc="32009542">
      <w:numFmt w:val="decimal"/>
      <w:lvlText w:val=""/>
      <w:lvlJc w:val="left"/>
    </w:lvl>
    <w:lvl w:ilvl="4" w:tplc="8070CBEA">
      <w:numFmt w:val="decimal"/>
      <w:lvlText w:val=""/>
      <w:lvlJc w:val="left"/>
    </w:lvl>
    <w:lvl w:ilvl="5" w:tplc="655855F4">
      <w:numFmt w:val="decimal"/>
      <w:lvlText w:val=""/>
      <w:lvlJc w:val="left"/>
    </w:lvl>
    <w:lvl w:ilvl="6" w:tplc="E64817F0">
      <w:numFmt w:val="decimal"/>
      <w:lvlText w:val=""/>
      <w:lvlJc w:val="left"/>
    </w:lvl>
    <w:lvl w:ilvl="7" w:tplc="959282D4">
      <w:numFmt w:val="decimal"/>
      <w:lvlText w:val=""/>
      <w:lvlJc w:val="left"/>
    </w:lvl>
    <w:lvl w:ilvl="8" w:tplc="6DF0E860">
      <w:numFmt w:val="decimal"/>
      <w:lvlText w:val=""/>
      <w:lvlJc w:val="left"/>
    </w:lvl>
  </w:abstractNum>
  <w:abstractNum w:abstractNumId="7">
    <w:nsid w:val="7AA97E4A"/>
    <w:multiLevelType w:val="hybridMultilevel"/>
    <w:tmpl w:val="21562CB0"/>
    <w:name w:val="/#"/>
    <w:lvl w:ilvl="0" w:tplc="78107624">
      <w:start w:val="1"/>
      <w:numFmt w:val="decimal"/>
      <w:lvlText w:val="%1"/>
      <w:lvlJc w:val="left"/>
      <w:pPr>
        <w:tabs>
          <w:tab w:val="num" w:pos="360"/>
        </w:tabs>
        <w:ind w:left="0" w:firstLine="0"/>
      </w:pPr>
    </w:lvl>
    <w:lvl w:ilvl="1" w:tplc="C5946878">
      <w:start w:val="1"/>
      <w:numFmt w:val="lowerLetter"/>
      <w:lvlText w:val="%2)"/>
      <w:lvlJc w:val="left"/>
      <w:pPr>
        <w:tabs>
          <w:tab w:val="num" w:pos="0"/>
        </w:tabs>
        <w:ind w:left="0" w:firstLine="0"/>
      </w:pPr>
    </w:lvl>
    <w:lvl w:ilvl="2" w:tplc="205E2ACA">
      <w:start w:val="1"/>
      <w:numFmt w:val="lowerRoman"/>
      <w:lvlText w:val="%3)"/>
      <w:lvlJc w:val="left"/>
      <w:pPr>
        <w:tabs>
          <w:tab w:val="num" w:pos="0"/>
        </w:tabs>
        <w:ind w:left="0" w:firstLine="0"/>
      </w:pPr>
    </w:lvl>
    <w:lvl w:ilvl="3" w:tplc="D2E63DBE">
      <w:start w:val="1"/>
      <w:numFmt w:val="decimal"/>
      <w:lvlText w:val="%4"/>
      <w:lvlJc w:val="left"/>
      <w:pPr>
        <w:tabs>
          <w:tab w:val="num" w:pos="360"/>
        </w:tabs>
        <w:ind w:left="0" w:firstLine="0"/>
      </w:pPr>
    </w:lvl>
    <w:lvl w:ilvl="4" w:tplc="04DA94CA">
      <w:start w:val="1"/>
      <w:numFmt w:val="lowerLetter"/>
      <w:lvlText w:val="(%5)"/>
      <w:lvlJc w:val="left"/>
      <w:pPr>
        <w:tabs>
          <w:tab w:val="num" w:pos="0"/>
        </w:tabs>
        <w:ind w:left="0" w:firstLine="0"/>
      </w:pPr>
    </w:lvl>
    <w:lvl w:ilvl="5" w:tplc="94BC9244">
      <w:start w:val="1"/>
      <w:numFmt w:val="lowerRoman"/>
      <w:lvlText w:val="(%6)"/>
      <w:lvlJc w:val="left"/>
      <w:pPr>
        <w:tabs>
          <w:tab w:val="num" w:pos="0"/>
        </w:tabs>
        <w:ind w:left="0" w:firstLine="0"/>
      </w:pPr>
    </w:lvl>
    <w:lvl w:ilvl="6" w:tplc="CE0887C2">
      <w:start w:val="1"/>
      <w:numFmt w:val="decimal"/>
      <w:lvlText w:val="%7."/>
      <w:lvlJc w:val="left"/>
      <w:pPr>
        <w:tabs>
          <w:tab w:val="num" w:pos="0"/>
        </w:tabs>
        <w:ind w:left="0" w:firstLine="0"/>
      </w:pPr>
    </w:lvl>
    <w:lvl w:ilvl="7" w:tplc="7DB4F44C">
      <w:start w:val="1"/>
      <w:numFmt w:val="lowerLetter"/>
      <w:lvlText w:val="%8."/>
      <w:lvlJc w:val="left"/>
      <w:pPr>
        <w:tabs>
          <w:tab w:val="num" w:pos="0"/>
        </w:tabs>
        <w:ind w:left="0" w:firstLine="0"/>
      </w:pPr>
    </w:lvl>
    <w:lvl w:ilvl="8" w:tplc="B8E6F2A4">
      <w:start w:val="1"/>
      <w:numFmt w:val="lowerRoman"/>
      <w:lvlText w:val="%9."/>
      <w:lvlJc w:val="left"/>
      <w:pPr>
        <w:tabs>
          <w:tab w:val="num" w:pos="0"/>
        </w:tabs>
        <w:ind w:left="0" w:firstLine="0"/>
      </w:pPr>
    </w:lvl>
  </w:abstractNum>
  <w:num w:numId="1">
    <w:abstractNumId w:val="2"/>
  </w:num>
  <w:num w:numId="2">
    <w:abstractNumId w:val="1"/>
  </w:num>
  <w:num w:numId="3">
    <w:abstractNumId w:val="6"/>
  </w:num>
  <w:num w:numId="4">
    <w:abstractNumId w:val="3"/>
  </w:num>
  <w:num w:numId="5">
    <w:abstractNumId w:val="5"/>
  </w:num>
  <w:num w:numId="6">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intPostScriptOverText/>
  <w:embedSystemFonts/>
  <w:proofState w:spelling="clean" w:grammar="clean"/>
  <w:attachedTemplate r:id="rId1"/>
  <w:stylePaneFormatFilter w:val="3801"/>
  <w:defaultTabStop w:val="720"/>
  <w:displayHorizontalDrawingGridEvery w:val="0"/>
  <w:displayVerticalDrawingGridEvery w:val="0"/>
  <w:doNotUseMarginsForDrawingGridOrigin/>
  <w:noPunctuationKerning/>
  <w:characterSpacingControl w:val="doNotCompress"/>
  <w:compat>
    <w:doNotExpandShiftReturn/>
  </w:compat>
  <w:rsids>
    <w:rsidRoot w:val="00C14B14"/>
    <w:rsid w:val="00003D7C"/>
    <w:rsid w:val="00014140"/>
    <w:rsid w:val="00027428"/>
    <w:rsid w:val="00031EC9"/>
    <w:rsid w:val="000547A5"/>
    <w:rsid w:val="00066FED"/>
    <w:rsid w:val="00075EA6"/>
    <w:rsid w:val="0007709F"/>
    <w:rsid w:val="00086F62"/>
    <w:rsid w:val="00090674"/>
    <w:rsid w:val="0009320B"/>
    <w:rsid w:val="00096AE0"/>
    <w:rsid w:val="000B1B74"/>
    <w:rsid w:val="000B3A2D"/>
    <w:rsid w:val="000B49C0"/>
    <w:rsid w:val="000E382F"/>
    <w:rsid w:val="000E75CD"/>
    <w:rsid w:val="001036BA"/>
    <w:rsid w:val="001146DC"/>
    <w:rsid w:val="00114AB1"/>
    <w:rsid w:val="001230FF"/>
    <w:rsid w:val="00130BD7"/>
    <w:rsid w:val="00155B67"/>
    <w:rsid w:val="001562AF"/>
    <w:rsid w:val="00161A5B"/>
    <w:rsid w:val="0016385D"/>
    <w:rsid w:val="0016782F"/>
    <w:rsid w:val="001937E9"/>
    <w:rsid w:val="001964E5"/>
    <w:rsid w:val="001B263B"/>
    <w:rsid w:val="001B476A"/>
    <w:rsid w:val="001C764F"/>
    <w:rsid w:val="001C7BB3"/>
    <w:rsid w:val="001D469C"/>
    <w:rsid w:val="0021619E"/>
    <w:rsid w:val="0023171B"/>
    <w:rsid w:val="00236BFC"/>
    <w:rsid w:val="00237437"/>
    <w:rsid w:val="002502FD"/>
    <w:rsid w:val="00274622"/>
    <w:rsid w:val="00285D24"/>
    <w:rsid w:val="00290390"/>
    <w:rsid w:val="002915D3"/>
    <w:rsid w:val="002924DB"/>
    <w:rsid w:val="002941DA"/>
    <w:rsid w:val="002B5648"/>
    <w:rsid w:val="002E3C35"/>
    <w:rsid w:val="002F5298"/>
    <w:rsid w:val="00326AE0"/>
    <w:rsid w:val="00337E4F"/>
    <w:rsid w:val="00340C36"/>
    <w:rsid w:val="00346A9D"/>
    <w:rsid w:val="0039376F"/>
    <w:rsid w:val="003A287B"/>
    <w:rsid w:val="003A5C85"/>
    <w:rsid w:val="003A61B1"/>
    <w:rsid w:val="003B0050"/>
    <w:rsid w:val="003D6312"/>
    <w:rsid w:val="003E7C74"/>
    <w:rsid w:val="003F31C6"/>
    <w:rsid w:val="0040225B"/>
    <w:rsid w:val="00402DA2"/>
    <w:rsid w:val="00425AC2"/>
    <w:rsid w:val="0044771F"/>
    <w:rsid w:val="004A3EF2"/>
    <w:rsid w:val="004B151D"/>
    <w:rsid w:val="004C7243"/>
    <w:rsid w:val="004E21DE"/>
    <w:rsid w:val="004E3C57"/>
    <w:rsid w:val="004E3CB2"/>
    <w:rsid w:val="00525813"/>
    <w:rsid w:val="0053513F"/>
    <w:rsid w:val="00574405"/>
    <w:rsid w:val="005854B0"/>
    <w:rsid w:val="005A0E21"/>
    <w:rsid w:val="005B3A34"/>
    <w:rsid w:val="005D49AF"/>
    <w:rsid w:val="005E415C"/>
    <w:rsid w:val="005E71ED"/>
    <w:rsid w:val="005E7946"/>
    <w:rsid w:val="005F7475"/>
    <w:rsid w:val="00611299"/>
    <w:rsid w:val="00613B4D"/>
    <w:rsid w:val="00616365"/>
    <w:rsid w:val="00616F3B"/>
    <w:rsid w:val="006249A7"/>
    <w:rsid w:val="0064225B"/>
    <w:rsid w:val="006763F9"/>
    <w:rsid w:val="006949BC"/>
    <w:rsid w:val="006D1229"/>
    <w:rsid w:val="006D372F"/>
    <w:rsid w:val="006D7A18"/>
    <w:rsid w:val="006E4474"/>
    <w:rsid w:val="006F3FAD"/>
    <w:rsid w:val="00701388"/>
    <w:rsid w:val="00723B7F"/>
    <w:rsid w:val="00725861"/>
    <w:rsid w:val="0073393A"/>
    <w:rsid w:val="0073539D"/>
    <w:rsid w:val="00767B8A"/>
    <w:rsid w:val="00775481"/>
    <w:rsid w:val="0078036C"/>
    <w:rsid w:val="007A233B"/>
    <w:rsid w:val="007B4863"/>
    <w:rsid w:val="007C65E6"/>
    <w:rsid w:val="007D406B"/>
    <w:rsid w:val="007D4407"/>
    <w:rsid w:val="007E1CA3"/>
    <w:rsid w:val="00812D62"/>
    <w:rsid w:val="00812F29"/>
    <w:rsid w:val="00821713"/>
    <w:rsid w:val="00827050"/>
    <w:rsid w:val="0083278B"/>
    <w:rsid w:val="00834538"/>
    <w:rsid w:val="00850E89"/>
    <w:rsid w:val="008930E4"/>
    <w:rsid w:val="00893821"/>
    <w:rsid w:val="008A7B9C"/>
    <w:rsid w:val="008B39FA"/>
    <w:rsid w:val="008B4754"/>
    <w:rsid w:val="008C3745"/>
    <w:rsid w:val="008E6A7A"/>
    <w:rsid w:val="008F1038"/>
    <w:rsid w:val="008F7046"/>
    <w:rsid w:val="009005FC"/>
    <w:rsid w:val="00922E5A"/>
    <w:rsid w:val="00943315"/>
    <w:rsid w:val="00946C27"/>
    <w:rsid w:val="009A4F3D"/>
    <w:rsid w:val="009B696B"/>
    <w:rsid w:val="009B7671"/>
    <w:rsid w:val="009E5BA1"/>
    <w:rsid w:val="009F056E"/>
    <w:rsid w:val="00A24F3D"/>
    <w:rsid w:val="00A26DCD"/>
    <w:rsid w:val="00A314BB"/>
    <w:rsid w:val="00A32B7D"/>
    <w:rsid w:val="00A5596B"/>
    <w:rsid w:val="00A646B3"/>
    <w:rsid w:val="00A6739B"/>
    <w:rsid w:val="00A90413"/>
    <w:rsid w:val="00AA728C"/>
    <w:rsid w:val="00AB0A9C"/>
    <w:rsid w:val="00AB7119"/>
    <w:rsid w:val="00AD5855"/>
    <w:rsid w:val="00AE7500"/>
    <w:rsid w:val="00AE7F87"/>
    <w:rsid w:val="00AF3542"/>
    <w:rsid w:val="00AF5ABE"/>
    <w:rsid w:val="00B00415"/>
    <w:rsid w:val="00B03C2A"/>
    <w:rsid w:val="00B1000D"/>
    <w:rsid w:val="00B10134"/>
    <w:rsid w:val="00B16BFE"/>
    <w:rsid w:val="00B500E5"/>
    <w:rsid w:val="00B952B6"/>
    <w:rsid w:val="00BA39BB"/>
    <w:rsid w:val="00BA3B3D"/>
    <w:rsid w:val="00BB7EEA"/>
    <w:rsid w:val="00BD1909"/>
    <w:rsid w:val="00BE5E16"/>
    <w:rsid w:val="00BE5FD1"/>
    <w:rsid w:val="00C06E05"/>
    <w:rsid w:val="00C14B14"/>
    <w:rsid w:val="00C17370"/>
    <w:rsid w:val="00C2054D"/>
    <w:rsid w:val="00C252EB"/>
    <w:rsid w:val="00C26EC0"/>
    <w:rsid w:val="00C417B7"/>
    <w:rsid w:val="00C56C77"/>
    <w:rsid w:val="00C84923"/>
    <w:rsid w:val="00CB7B3E"/>
    <w:rsid w:val="00CC739D"/>
    <w:rsid w:val="00D04468"/>
    <w:rsid w:val="00D36257"/>
    <w:rsid w:val="00D4687E"/>
    <w:rsid w:val="00D53A12"/>
    <w:rsid w:val="00D87E2A"/>
    <w:rsid w:val="00DB0C43"/>
    <w:rsid w:val="00DE3354"/>
    <w:rsid w:val="00DF7DCD"/>
    <w:rsid w:val="00E50B7D"/>
    <w:rsid w:val="00E904A1"/>
    <w:rsid w:val="00EB7D28"/>
    <w:rsid w:val="00EC0D0C"/>
    <w:rsid w:val="00ED4A2C"/>
    <w:rsid w:val="00EF6940"/>
    <w:rsid w:val="00F2044A"/>
    <w:rsid w:val="00F20BFC"/>
    <w:rsid w:val="00F24D5F"/>
    <w:rsid w:val="00F726C3"/>
    <w:rsid w:val="00F820CA"/>
    <w:rsid w:val="00F826C0"/>
    <w:rsid w:val="00F8554C"/>
    <w:rsid w:val="00F95F82"/>
    <w:rsid w:val="00F97A90"/>
    <w:rsid w:val="00FC2F35"/>
    <w:rsid w:val="00FC3FD7"/>
    <w:rsid w:val="00FD1FC6"/>
    <w:rsid w:val="00FD64C5"/>
    <w:rsid w:val="00FE5869"/>
    <w:rsid w:val="0B1E8874"/>
    <w:rsid w:val="22257E58"/>
    <w:rsid w:val="2F830975"/>
    <w:rsid w:val="4A9FEF8C"/>
    <w:rsid w:val="7B90177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1"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E3CB2"/>
    <w:rPr>
      <w:sz w:val="24"/>
      <w:lang w:val="en-US" w:eastAsia="en-US"/>
    </w:rPr>
  </w:style>
  <w:style w:type="paragraph" w:styleId="Heading1">
    <w:name w:val="heading 1"/>
    <w:basedOn w:val="Normal"/>
    <w:next w:val="Paragraph"/>
    <w:qFormat/>
    <w:rsid w:val="00C417B7"/>
    <w:pPr>
      <w:keepNext/>
      <w:spacing w:before="240" w:after="240"/>
      <w:jc w:val="center"/>
      <w:outlineLvl w:val="0"/>
    </w:pPr>
    <w:rPr>
      <w:b/>
      <w:caps/>
    </w:rPr>
  </w:style>
  <w:style w:type="paragraph" w:styleId="Heading2">
    <w:name w:val="heading 2"/>
    <w:basedOn w:val="Normal"/>
    <w:next w:val="Paragraph"/>
    <w:qFormat/>
    <w:rsid w:val="00C417B7"/>
    <w:pPr>
      <w:keepNext/>
      <w:spacing w:before="240" w:after="240"/>
      <w:jc w:val="center"/>
      <w:outlineLvl w:val="1"/>
    </w:pPr>
    <w:rPr>
      <w:b/>
    </w:rPr>
  </w:style>
  <w:style w:type="paragraph" w:styleId="Heading3">
    <w:name w:val="heading 3"/>
    <w:basedOn w:val="Normal"/>
    <w:next w:val="Normal"/>
    <w:qFormat/>
    <w:rsid w:val="005854B0"/>
    <w:pPr>
      <w:keepNext/>
      <w:spacing w:before="240" w:after="240"/>
      <w:jc w:val="center"/>
      <w:outlineLvl w:val="2"/>
    </w:pPr>
    <w:rPr>
      <w:i/>
      <w:iCs/>
      <w:sz w:val="20"/>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C417B7"/>
    <w:rPr>
      <w:sz w:val="16"/>
    </w:rPr>
  </w:style>
  <w:style w:type="paragraph" w:customStyle="1" w:styleId="PaperTitle">
    <w:name w:val="Paper Title"/>
    <w:basedOn w:val="Normal"/>
    <w:next w:val="AuthorName"/>
    <w:rsid w:val="00C417B7"/>
    <w:pPr>
      <w:spacing w:before="1200"/>
      <w:jc w:val="center"/>
    </w:pPr>
    <w:rPr>
      <w:b/>
      <w:sz w:val="36"/>
    </w:rPr>
  </w:style>
  <w:style w:type="paragraph" w:customStyle="1" w:styleId="AuthorName">
    <w:name w:val="Author Name"/>
    <w:basedOn w:val="Normal"/>
    <w:next w:val="AuthorAffiliation"/>
    <w:rsid w:val="00C417B7"/>
    <w:pPr>
      <w:spacing w:before="360" w:after="360"/>
      <w:jc w:val="center"/>
    </w:pPr>
    <w:rPr>
      <w:sz w:val="28"/>
    </w:rPr>
  </w:style>
  <w:style w:type="paragraph" w:customStyle="1" w:styleId="AuthorAffiliation">
    <w:name w:val="Author Affiliation"/>
    <w:basedOn w:val="Normal"/>
    <w:rsid w:val="00C417B7"/>
    <w:pPr>
      <w:jc w:val="center"/>
    </w:pPr>
    <w:rPr>
      <w:i/>
      <w:sz w:val="20"/>
    </w:rPr>
  </w:style>
  <w:style w:type="paragraph" w:customStyle="1" w:styleId="Abstract">
    <w:name w:val="Abstract"/>
    <w:basedOn w:val="Normal"/>
    <w:next w:val="Heading1"/>
    <w:rsid w:val="00F20BFC"/>
    <w:pPr>
      <w:spacing w:before="360" w:after="360"/>
      <w:ind w:left="289" w:right="289"/>
      <w:jc w:val="both"/>
    </w:pPr>
    <w:rPr>
      <w:sz w:val="18"/>
    </w:rPr>
  </w:style>
  <w:style w:type="paragraph" w:customStyle="1" w:styleId="Paragraph">
    <w:name w:val="Paragraph"/>
    <w:basedOn w:val="Normal"/>
    <w:rsid w:val="005E415C"/>
    <w:pPr>
      <w:ind w:firstLine="284"/>
      <w:jc w:val="both"/>
    </w:pPr>
    <w:rPr>
      <w:sz w:val="20"/>
    </w:rPr>
  </w:style>
  <w:style w:type="character" w:styleId="FootnoteReference">
    <w:name w:val="footnote reference"/>
    <w:semiHidden/>
    <w:rsid w:val="00C417B7"/>
    <w:rPr>
      <w:vertAlign w:val="superscript"/>
    </w:rPr>
  </w:style>
  <w:style w:type="paragraph" w:customStyle="1" w:styleId="Reference">
    <w:name w:val="Reference"/>
    <w:basedOn w:val="Paragraph"/>
    <w:rsid w:val="00AE7500"/>
    <w:pPr>
      <w:numPr>
        <w:numId w:val="1"/>
      </w:numPr>
      <w:ind w:left="426" w:hanging="426"/>
    </w:pPr>
  </w:style>
  <w:style w:type="paragraph" w:customStyle="1" w:styleId="FigureCaption">
    <w:name w:val="Figure Caption"/>
    <w:next w:val="Paragraph"/>
    <w:rsid w:val="00161A5B"/>
    <w:pPr>
      <w:spacing w:before="120"/>
      <w:jc w:val="center"/>
    </w:pPr>
    <w:rPr>
      <w:sz w:val="18"/>
      <w:lang w:val="en-US" w:eastAsia="en-US"/>
    </w:rPr>
  </w:style>
  <w:style w:type="paragraph" w:customStyle="1" w:styleId="Figure">
    <w:name w:val="Figure"/>
    <w:basedOn w:val="Paragraph"/>
    <w:rsid w:val="00C417B7"/>
    <w:pPr>
      <w:keepNext/>
      <w:ind w:firstLine="0"/>
      <w:jc w:val="center"/>
    </w:pPr>
  </w:style>
  <w:style w:type="paragraph" w:customStyle="1" w:styleId="Equation">
    <w:name w:val="Equation"/>
    <w:basedOn w:val="Paragraph"/>
    <w:rsid w:val="001146DC"/>
    <w:pPr>
      <w:tabs>
        <w:tab w:val="center" w:pos="4320"/>
        <w:tab w:val="right" w:pos="9242"/>
      </w:tabs>
      <w:ind w:firstLine="0"/>
      <w:jc w:val="center"/>
    </w:pPr>
  </w:style>
  <w:style w:type="paragraph" w:styleId="BalloonText">
    <w:name w:val="Balloon Text"/>
    <w:basedOn w:val="Normal"/>
    <w:link w:val="BalloonTextChar"/>
    <w:rsid w:val="00114AB1"/>
    <w:rPr>
      <w:rFonts w:ascii="Tahoma" w:hAnsi="Tahoma" w:cs="Tahoma"/>
      <w:sz w:val="16"/>
      <w:szCs w:val="16"/>
    </w:rPr>
  </w:style>
  <w:style w:type="character" w:customStyle="1" w:styleId="BalloonTextChar">
    <w:name w:val="Balloon Text Char"/>
    <w:basedOn w:val="DefaultParagraphFont"/>
    <w:link w:val="BalloonText"/>
    <w:rsid w:val="00114AB1"/>
    <w:rPr>
      <w:rFonts w:ascii="Tahoma" w:hAnsi="Tahoma" w:cs="Tahoma"/>
      <w:sz w:val="16"/>
      <w:szCs w:val="16"/>
      <w:lang w:val="en-US" w:eastAsia="en-US"/>
    </w:rPr>
  </w:style>
  <w:style w:type="character" w:styleId="Hyperlink">
    <w:name w:val="Hyperlink"/>
    <w:rsid w:val="00C417B7"/>
    <w:rPr>
      <w:color w:val="0000FF"/>
      <w:u w:val="single"/>
    </w:rPr>
  </w:style>
  <w:style w:type="table" w:styleId="TableGrid">
    <w:name w:val="Table Grid"/>
    <w:basedOn w:val="TableNormal"/>
    <w:rsid w:val="006422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bulleted">
    <w:name w:val="Paragraph (bulleted)"/>
    <w:basedOn w:val="Paragraph"/>
    <w:rsid w:val="0040225B"/>
    <w:pPr>
      <w:numPr>
        <w:numId w:val="2"/>
      </w:numPr>
      <w:ind w:left="641" w:hanging="357"/>
    </w:pPr>
  </w:style>
  <w:style w:type="paragraph" w:customStyle="1" w:styleId="AuthorEmail">
    <w:name w:val="Author Email"/>
    <w:basedOn w:val="Normal"/>
    <w:qFormat/>
    <w:rsid w:val="001D469C"/>
    <w:pPr>
      <w:jc w:val="center"/>
    </w:pPr>
    <w:rPr>
      <w:sz w:val="20"/>
    </w:rPr>
  </w:style>
  <w:style w:type="paragraph" w:styleId="NormalWeb">
    <w:name w:val="Normal (Web)"/>
    <w:basedOn w:val="Normal"/>
    <w:uiPriority w:val="99"/>
    <w:unhideWhenUsed/>
    <w:rsid w:val="005F7475"/>
    <w:pPr>
      <w:spacing w:before="100" w:beforeAutospacing="1" w:after="100" w:afterAutospacing="1"/>
    </w:pPr>
    <w:rPr>
      <w:szCs w:val="24"/>
      <w:lang w:val="en-GB" w:eastAsia="en-GB"/>
    </w:rPr>
  </w:style>
  <w:style w:type="character" w:styleId="Strong">
    <w:name w:val="Strong"/>
    <w:basedOn w:val="DefaultParagraphFont"/>
    <w:uiPriority w:val="22"/>
    <w:qFormat/>
    <w:rsid w:val="005F7475"/>
    <w:rPr>
      <w:b/>
      <w:bCs/>
    </w:rPr>
  </w:style>
  <w:style w:type="character" w:styleId="Emphasis">
    <w:name w:val="Emphasis"/>
    <w:basedOn w:val="DefaultParagraphFont"/>
    <w:uiPriority w:val="20"/>
    <w:qFormat/>
    <w:rsid w:val="005F7475"/>
    <w:rPr>
      <w:i/>
      <w:iCs/>
    </w:rPr>
  </w:style>
  <w:style w:type="paragraph" w:customStyle="1" w:styleId="TableCaption">
    <w:name w:val="Table Caption"/>
    <w:basedOn w:val="FigureCaption"/>
    <w:qFormat/>
    <w:rsid w:val="005A0E21"/>
    <w:rPr>
      <w:szCs w:val="18"/>
    </w:rPr>
  </w:style>
  <w:style w:type="paragraph" w:customStyle="1" w:styleId="Paragraphnumbered">
    <w:name w:val="Paragraph (numbered)"/>
    <w:rsid w:val="000B49C0"/>
    <w:pPr>
      <w:numPr>
        <w:numId w:val="3"/>
      </w:numPr>
      <w:jc w:val="both"/>
    </w:pPr>
    <w:rPr>
      <w:lang w:val="en-US" w:eastAsia="en-US"/>
    </w:rPr>
  </w:style>
  <w:style w:type="character" w:customStyle="1" w:styleId="UnresolvedMention">
    <w:name w:val="Unresolved Mention"/>
    <w:basedOn w:val="DefaultParagraphFont"/>
    <w:uiPriority w:val="99"/>
    <w:semiHidden/>
    <w:unhideWhenUsed/>
    <w:rsid w:val="00613B4D"/>
    <w:rPr>
      <w:color w:val="808080"/>
      <w:shd w:val="clear" w:color="auto" w:fill="E6E6E6"/>
    </w:rPr>
  </w:style>
  <w:style w:type="paragraph" w:styleId="ListParagraph">
    <w:name w:val="List Paragraph"/>
    <w:basedOn w:val="Normal"/>
    <w:link w:val="ListParagraphChar"/>
    <w:uiPriority w:val="34"/>
    <w:qFormat/>
    <w:rsid w:val="006E4474"/>
    <w:pPr>
      <w:ind w:left="720"/>
      <w:contextualSpacing/>
    </w:pPr>
  </w:style>
  <w:style w:type="character" w:styleId="CommentReference">
    <w:name w:val="annotation reference"/>
    <w:basedOn w:val="DefaultParagraphFont"/>
    <w:semiHidden/>
    <w:unhideWhenUsed/>
    <w:rsid w:val="005E71ED"/>
    <w:rPr>
      <w:sz w:val="16"/>
      <w:szCs w:val="16"/>
    </w:rPr>
  </w:style>
  <w:style w:type="paragraph" w:styleId="CommentText">
    <w:name w:val="annotation text"/>
    <w:basedOn w:val="Normal"/>
    <w:link w:val="CommentTextChar"/>
    <w:semiHidden/>
    <w:unhideWhenUsed/>
    <w:rsid w:val="005E71ED"/>
    <w:rPr>
      <w:sz w:val="20"/>
    </w:rPr>
  </w:style>
  <w:style w:type="character" w:customStyle="1" w:styleId="CommentTextChar">
    <w:name w:val="Comment Text Char"/>
    <w:basedOn w:val="DefaultParagraphFont"/>
    <w:link w:val="CommentText"/>
    <w:semiHidden/>
    <w:rsid w:val="005E71ED"/>
    <w:rPr>
      <w:lang w:val="en-US" w:eastAsia="en-US"/>
    </w:rPr>
  </w:style>
  <w:style w:type="paragraph" w:styleId="CommentSubject">
    <w:name w:val="annotation subject"/>
    <w:basedOn w:val="CommentText"/>
    <w:next w:val="CommentText"/>
    <w:link w:val="CommentSubjectChar"/>
    <w:semiHidden/>
    <w:unhideWhenUsed/>
    <w:rsid w:val="005E71ED"/>
    <w:rPr>
      <w:b/>
      <w:bCs/>
    </w:rPr>
  </w:style>
  <w:style w:type="character" w:customStyle="1" w:styleId="CommentSubjectChar">
    <w:name w:val="Comment Subject Char"/>
    <w:basedOn w:val="CommentTextChar"/>
    <w:link w:val="CommentSubject"/>
    <w:semiHidden/>
    <w:rsid w:val="005E71ED"/>
    <w:rPr>
      <w:b/>
      <w:bCs/>
      <w:lang w:val="en-US" w:eastAsia="en-US"/>
    </w:rPr>
  </w:style>
  <w:style w:type="paragraph" w:styleId="BodyText">
    <w:name w:val="Body Text"/>
    <w:basedOn w:val="Normal"/>
    <w:link w:val="BodyTextChar"/>
    <w:uiPriority w:val="1"/>
    <w:qFormat/>
    <w:rsid w:val="006F3FAD"/>
    <w:pPr>
      <w:widowControl w:val="0"/>
      <w:autoSpaceDE w:val="0"/>
      <w:autoSpaceDN w:val="0"/>
    </w:pPr>
    <w:rPr>
      <w:sz w:val="22"/>
      <w:szCs w:val="22"/>
    </w:rPr>
  </w:style>
  <w:style w:type="character" w:customStyle="1" w:styleId="BodyTextChar">
    <w:name w:val="Body Text Char"/>
    <w:basedOn w:val="DefaultParagraphFont"/>
    <w:link w:val="BodyText"/>
    <w:uiPriority w:val="1"/>
    <w:rsid w:val="006F3FAD"/>
    <w:rPr>
      <w:sz w:val="22"/>
      <w:szCs w:val="22"/>
      <w:lang w:val="en-US" w:eastAsia="en-US"/>
    </w:rPr>
  </w:style>
  <w:style w:type="character" w:customStyle="1" w:styleId="ListParagraphChar">
    <w:name w:val="List Paragraph Char"/>
    <w:link w:val="ListParagraph"/>
    <w:uiPriority w:val="34"/>
    <w:locked/>
    <w:rsid w:val="006F3FAD"/>
    <w:rPr>
      <w:sz w:val="24"/>
      <w:lang w:val="en-US" w:eastAsia="en-US"/>
    </w:rPr>
  </w:style>
  <w:style w:type="paragraph" w:styleId="Caption">
    <w:name w:val="caption"/>
    <w:basedOn w:val="Normal"/>
    <w:next w:val="Normal"/>
    <w:unhideWhenUsed/>
    <w:qFormat/>
    <w:rsid w:val="00B952B6"/>
    <w:pPr>
      <w:spacing w:after="200"/>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263681671">
      <w:bodyDiv w:val="1"/>
      <w:marLeft w:val="0"/>
      <w:marRight w:val="0"/>
      <w:marTop w:val="0"/>
      <w:marBottom w:val="0"/>
      <w:divBdr>
        <w:top w:val="none" w:sz="0" w:space="0" w:color="auto"/>
        <w:left w:val="none" w:sz="0" w:space="0" w:color="auto"/>
        <w:bottom w:val="none" w:sz="0" w:space="0" w:color="auto"/>
        <w:right w:val="none" w:sz="0" w:space="0" w:color="auto"/>
      </w:divBdr>
    </w:div>
    <w:div w:id="1283997439">
      <w:bodyDiv w:val="1"/>
      <w:marLeft w:val="0"/>
      <w:marRight w:val="0"/>
      <w:marTop w:val="0"/>
      <w:marBottom w:val="0"/>
      <w:divBdr>
        <w:top w:val="none" w:sz="0" w:space="0" w:color="auto"/>
        <w:left w:val="none" w:sz="0" w:space="0" w:color="auto"/>
        <w:bottom w:val="none" w:sz="0" w:space="0" w:color="auto"/>
        <w:right w:val="none" w:sz="0" w:space="0" w:color="auto"/>
      </w:divBdr>
    </w:div>
    <w:div w:id="172576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18" Type="http://schemas.openxmlformats.org/officeDocument/2006/relationships/hyperlink" Target="https://balikpapankota.bps.go.id/" TargetMode="External"/><Relationship Id="rId3" Type="http://schemas.openxmlformats.org/officeDocument/2006/relationships/customXml" Target="../customXml/item3.xml"/><Relationship Id="rId21" Type="http://schemas.openxmlformats.org/officeDocument/2006/relationships/hyperlink" Target="https://doi.org/10.23960/jk%20unila.v1i2.1641" TargetMode="Externa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7.emf"/><Relationship Id="rId20" Type="http://schemas.openxmlformats.org/officeDocument/2006/relationships/hyperlink" Target="https://dx.doi.org/10.3390%2Fijerph1711382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oleObject" Target="embeddings/oleObject1.bin"/><Relationship Id="rId5" Type="http://schemas.openxmlformats.org/officeDocument/2006/relationships/numbering" Target="numbering.xml"/><Relationship Id="rId15" Type="http://schemas.openxmlformats.org/officeDocument/2006/relationships/image" Target="media/image6.emf"/><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hyperlink" Target="http://covid19.balikpapan.go.id/"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5.jpe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evins\Desktop\8x11WordTemplates\article_templates\single_column\8_point5_x11_single_colum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6995F60857E14C80FE53F9695AA2C6" ma:contentTypeVersion="7" ma:contentTypeDescription="Create a new document." ma:contentTypeScope="" ma:versionID="38c5f35686c3c4cec37769de32b93b97">
  <xsd:schema xmlns:xsd="http://www.w3.org/2001/XMLSchema" xmlns:xs="http://www.w3.org/2001/XMLSchema" xmlns:p="http://schemas.microsoft.com/office/2006/metadata/properties" xmlns:ns2="62f7b773-16dd-4b3c-b599-ed9bfcbd904f" xmlns:ns3="c3a8a8ca-00e5-416b-a184-163173e53f53" targetNamespace="http://schemas.microsoft.com/office/2006/metadata/properties" ma:root="true" ma:fieldsID="c7a00eb472d1264d625833f449ae8108" ns2:_="" ns3:_="">
    <xsd:import namespace="62f7b773-16dd-4b3c-b599-ed9bfcbd904f"/>
    <xsd:import namespace="c3a8a8ca-00e5-416b-a184-163173e53f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7b773-16dd-4b3c-b599-ed9bfcbd9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a8a8ca-00e5-416b-a184-163173e53f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65601-3004-4BED-8BEF-2E59F4003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7b773-16dd-4b3c-b599-ed9bfcbd904f"/>
    <ds:schemaRef ds:uri="c3a8a8ca-00e5-416b-a184-163173e53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44FC6D-7350-442F-8936-25B8D55E2C0C}">
  <ds:schemaRefs>
    <ds:schemaRef ds:uri="http://schemas.microsoft.com/sharepoint/v3/contenttype/forms"/>
  </ds:schemaRefs>
</ds:datastoreItem>
</file>

<file path=customXml/itemProps3.xml><?xml version="1.0" encoding="utf-8"?>
<ds:datastoreItem xmlns:ds="http://schemas.openxmlformats.org/officeDocument/2006/customXml" ds:itemID="{B23F62D3-EB58-423F-9DEC-FB3FD7A7276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FD3EA0-6777-4E47-8283-CD5A899DE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8_point5_x11_single_column_template</Template>
  <TotalTime>10</TotalTime>
  <Pages>10</Pages>
  <Words>4008</Words>
  <Characters>22852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Title Goes Here</vt:lpstr>
    </vt:vector>
  </TitlesOfParts>
  <Company>PPI</Company>
  <LinksUpToDate>false</LinksUpToDate>
  <CharactersWithSpaces>26807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creator>Ruth Levins</dc:creator>
  <cp:lastModifiedBy>Nur Anggraeni</cp:lastModifiedBy>
  <cp:revision>2</cp:revision>
  <cp:lastPrinted>2011-03-03T08:29:00Z</cp:lastPrinted>
  <dcterms:created xsi:type="dcterms:W3CDTF">2021-08-31T09:37:00Z</dcterms:created>
  <dcterms:modified xsi:type="dcterms:W3CDTF">2021-08-31T09:37:00Z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0x010100846995F60857E14C80FE53F9695AA2C6</vt:lpwstr>
  </property>
</Properties>
</file>