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6722" w14:textId="4447DD05" w:rsidR="00251CAC" w:rsidRPr="00251CAC" w:rsidRDefault="00B5452F" w:rsidP="00251CAC">
      <w:pPr>
        <w:spacing w:after="0" w:line="240" w:lineRule="auto"/>
        <w:jc w:val="center"/>
        <w:rPr>
          <w:rFonts w:ascii="Times New Roman" w:eastAsia="Times New Roman" w:hAnsi="Times New Roman" w:cs="Times New Roman"/>
          <w:b/>
          <w:color w:val="000000"/>
          <w:sz w:val="27"/>
          <w:szCs w:val="27"/>
        </w:rPr>
      </w:pPr>
      <w:r w:rsidRPr="00B5452F">
        <w:rPr>
          <w:rFonts w:ascii="Times New Roman" w:eastAsia="Times New Roman" w:hAnsi="Times New Roman" w:cs="Times New Roman"/>
          <w:b/>
          <w:color w:val="000000"/>
        </w:rPr>
        <w:t xml:space="preserve">The Feasibility of the Mise </w:t>
      </w:r>
      <w:proofErr w:type="spellStart"/>
      <w:r w:rsidRPr="00B5452F">
        <w:rPr>
          <w:rFonts w:ascii="Times New Roman" w:eastAsia="Times New Roman" w:hAnsi="Times New Roman" w:cs="Times New Roman"/>
          <w:b/>
          <w:color w:val="000000"/>
        </w:rPr>
        <w:t>en</w:t>
      </w:r>
      <w:proofErr w:type="spellEnd"/>
      <w:r w:rsidRPr="00B5452F">
        <w:rPr>
          <w:rFonts w:ascii="Times New Roman" w:eastAsia="Times New Roman" w:hAnsi="Times New Roman" w:cs="Times New Roman"/>
          <w:b/>
          <w:color w:val="000000"/>
        </w:rPr>
        <w:t xml:space="preserve"> Place Restaurant Video Tutorial as a Tool for Teaching Practicum in the Food and Beverage Service Class during the </w:t>
      </w:r>
      <w:proofErr w:type="spellStart"/>
      <w:r w:rsidRPr="00B5452F">
        <w:rPr>
          <w:rFonts w:ascii="Times New Roman" w:eastAsia="Times New Roman" w:hAnsi="Times New Roman" w:cs="Times New Roman"/>
          <w:b/>
          <w:color w:val="000000"/>
        </w:rPr>
        <w:t>Covid</w:t>
      </w:r>
      <w:proofErr w:type="spellEnd"/>
      <w:r w:rsidRPr="00B5452F">
        <w:rPr>
          <w:rFonts w:ascii="Times New Roman" w:eastAsia="Times New Roman" w:hAnsi="Times New Roman" w:cs="Times New Roman"/>
          <w:b/>
          <w:color w:val="000000"/>
        </w:rPr>
        <w:t xml:space="preserve"> 19 Pandemic</w:t>
      </w:r>
      <w:r>
        <w:rPr>
          <w:rFonts w:ascii="Times New Roman" w:eastAsia="Times New Roman" w:hAnsi="Times New Roman" w:cs="Times New Roman"/>
          <w:b/>
          <w:color w:val="000000"/>
        </w:rPr>
        <w:t xml:space="preserve"> </w:t>
      </w:r>
    </w:p>
    <w:p w14:paraId="6DDE47D5" w14:textId="77777777" w:rsidR="00251CAC" w:rsidRPr="00251CAC" w:rsidRDefault="00251CAC" w:rsidP="00251CAC">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 </w:t>
      </w:r>
    </w:p>
    <w:p w14:paraId="0376B756" w14:textId="77777777" w:rsidR="00251CAC" w:rsidRPr="00251CAC" w:rsidRDefault="00251CAC" w:rsidP="00251CAC">
      <w:pPr>
        <w:spacing w:after="0" w:line="240" w:lineRule="auto"/>
        <w:jc w:val="center"/>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 xml:space="preserve">Rina Febriana, </w:t>
      </w:r>
      <w:proofErr w:type="spellStart"/>
      <w:r w:rsidRPr="00251CAC">
        <w:rPr>
          <w:rFonts w:ascii="Times New Roman" w:eastAsia="Times New Roman" w:hAnsi="Times New Roman" w:cs="Times New Roman"/>
          <w:color w:val="000000"/>
        </w:rPr>
        <w:t>Yeni</w:t>
      </w:r>
      <w:proofErr w:type="spellEnd"/>
      <w:r w:rsidRPr="00251CAC">
        <w:rPr>
          <w:rFonts w:ascii="Times New Roman" w:eastAsia="Times New Roman" w:hAnsi="Times New Roman" w:cs="Times New Roman"/>
          <w:color w:val="000000"/>
        </w:rPr>
        <w:t xml:space="preserve"> </w:t>
      </w:r>
      <w:proofErr w:type="spellStart"/>
      <w:r w:rsidRPr="00251CAC">
        <w:rPr>
          <w:rFonts w:ascii="Times New Roman" w:eastAsia="Times New Roman" w:hAnsi="Times New Roman" w:cs="Times New Roman"/>
          <w:color w:val="000000"/>
        </w:rPr>
        <w:t>Yulianti</w:t>
      </w:r>
      <w:proofErr w:type="spellEnd"/>
      <w:r w:rsidRPr="00251CAC">
        <w:rPr>
          <w:rFonts w:ascii="Times New Roman" w:eastAsia="Times New Roman" w:hAnsi="Times New Roman" w:cs="Times New Roman"/>
          <w:color w:val="000000"/>
        </w:rPr>
        <w:t>, Lita Rosita</w:t>
      </w:r>
    </w:p>
    <w:p w14:paraId="7C640294" w14:textId="66BD4BB5" w:rsidR="00251CAC" w:rsidRPr="00251CAC" w:rsidRDefault="009C0F7D" w:rsidP="00251CAC">
      <w:pPr>
        <w:spacing w:after="0" w:line="240" w:lineRule="auto"/>
        <w:jc w:val="center"/>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rPr>
        <w:t>Univer</w:t>
      </w:r>
      <w:r w:rsidR="00C3717B">
        <w:rPr>
          <w:rFonts w:ascii="Times New Roman" w:eastAsia="Times New Roman" w:hAnsi="Times New Roman" w:cs="Times New Roman"/>
          <w:color w:val="000000"/>
        </w:rPr>
        <w:t>s</w:t>
      </w:r>
      <w:r>
        <w:rPr>
          <w:rFonts w:ascii="Times New Roman" w:eastAsia="Times New Roman" w:hAnsi="Times New Roman" w:cs="Times New Roman"/>
          <w:color w:val="000000"/>
        </w:rPr>
        <w:t>itas</w:t>
      </w:r>
      <w:proofErr w:type="spellEnd"/>
      <w:r>
        <w:rPr>
          <w:rFonts w:ascii="Times New Roman" w:eastAsia="Times New Roman" w:hAnsi="Times New Roman" w:cs="Times New Roman"/>
          <w:color w:val="000000"/>
        </w:rPr>
        <w:t xml:space="preserve"> Negeri </w:t>
      </w:r>
      <w:r w:rsidR="00251CAC">
        <w:rPr>
          <w:rFonts w:ascii="Times New Roman" w:eastAsia="Times New Roman" w:hAnsi="Times New Roman" w:cs="Times New Roman"/>
          <w:color w:val="000000"/>
        </w:rPr>
        <w:t>Jakarta</w:t>
      </w:r>
      <w:r w:rsidR="007838FF">
        <w:rPr>
          <w:rFonts w:ascii="Times New Roman" w:eastAsia="Times New Roman" w:hAnsi="Times New Roman" w:cs="Times New Roman"/>
          <w:color w:val="000000"/>
        </w:rPr>
        <w:t>, Jl. </w:t>
      </w:r>
      <w:proofErr w:type="spellStart"/>
      <w:r w:rsidR="007838FF">
        <w:rPr>
          <w:rFonts w:ascii="Times New Roman" w:eastAsia="Times New Roman" w:hAnsi="Times New Roman" w:cs="Times New Roman"/>
          <w:color w:val="000000"/>
        </w:rPr>
        <w:t>Rawamangun</w:t>
      </w:r>
      <w:proofErr w:type="spellEnd"/>
      <w:r w:rsidR="007838FF">
        <w:rPr>
          <w:rFonts w:ascii="Times New Roman" w:eastAsia="Times New Roman" w:hAnsi="Times New Roman" w:cs="Times New Roman"/>
          <w:color w:val="000000"/>
        </w:rPr>
        <w:t xml:space="preserve"> </w:t>
      </w:r>
      <w:proofErr w:type="spellStart"/>
      <w:r w:rsidR="007838FF">
        <w:rPr>
          <w:rFonts w:ascii="Times New Roman" w:eastAsia="Times New Roman" w:hAnsi="Times New Roman" w:cs="Times New Roman"/>
          <w:color w:val="000000"/>
        </w:rPr>
        <w:t>Muka</w:t>
      </w:r>
      <w:proofErr w:type="spellEnd"/>
      <w:r w:rsidR="007838FF">
        <w:rPr>
          <w:rFonts w:ascii="Times New Roman" w:eastAsia="Times New Roman" w:hAnsi="Times New Roman" w:cs="Times New Roman"/>
          <w:color w:val="000000"/>
        </w:rPr>
        <w:t> Raya</w:t>
      </w:r>
      <w:r w:rsidR="00251CAC" w:rsidRPr="00251CAC">
        <w:rPr>
          <w:rFonts w:ascii="Times New Roman" w:eastAsia="Times New Roman" w:hAnsi="Times New Roman" w:cs="Times New Roman"/>
          <w:color w:val="000000"/>
        </w:rPr>
        <w:t>, East Jakarta, Indonesia</w:t>
      </w:r>
    </w:p>
    <w:p w14:paraId="23C3EBA4" w14:textId="77777777" w:rsidR="00251CAC" w:rsidRPr="00251CAC" w:rsidRDefault="00251CAC" w:rsidP="00251CAC">
      <w:pPr>
        <w:spacing w:after="0" w:line="240" w:lineRule="auto"/>
        <w:jc w:val="center"/>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Email: rinafebriana@unj.ac.id</w:t>
      </w:r>
    </w:p>
    <w:p w14:paraId="2E33C06E" w14:textId="77777777" w:rsidR="00251CAC" w:rsidRPr="00251CAC" w:rsidRDefault="00251CAC" w:rsidP="00251CAC">
      <w:pPr>
        <w:spacing w:line="238" w:lineRule="atLeast"/>
        <w:jc w:val="both"/>
        <w:rPr>
          <w:rFonts w:ascii="Times New Roman" w:eastAsia="Times New Roman" w:hAnsi="Times New Roman" w:cs="Times New Roman"/>
          <w:color w:val="000000"/>
        </w:rPr>
      </w:pPr>
      <w:r w:rsidRPr="00251CAC">
        <w:rPr>
          <w:rFonts w:ascii="Times New Roman" w:eastAsia="Times New Roman" w:hAnsi="Times New Roman" w:cs="Times New Roman"/>
          <w:color w:val="000000"/>
        </w:rPr>
        <w:t> </w:t>
      </w:r>
    </w:p>
    <w:p w14:paraId="0060147D" w14:textId="7A007A97" w:rsidR="00D674DC" w:rsidRPr="00D674DC" w:rsidRDefault="00021928" w:rsidP="00251CAC">
      <w:pPr>
        <w:spacing w:line="216" w:lineRule="atLeast"/>
        <w:ind w:left="1417"/>
        <w:jc w:val="both"/>
        <w:rPr>
          <w:rFonts w:ascii="Times New Roman" w:hAnsi="Times New Roman" w:cs="Times New Roman"/>
          <w:sz w:val="20"/>
          <w:szCs w:val="20"/>
        </w:rPr>
      </w:pPr>
      <w:r>
        <w:rPr>
          <w:rFonts w:ascii="Times New Roman" w:eastAsia="Times New Roman" w:hAnsi="Times New Roman" w:cs="Times New Roman"/>
          <w:b/>
          <w:bCs/>
          <w:color w:val="000000"/>
          <w:sz w:val="20"/>
          <w:szCs w:val="20"/>
        </w:rPr>
        <w:t>Abstract</w:t>
      </w:r>
      <w:r w:rsidR="00251CAC" w:rsidRPr="00251CAC">
        <w:rPr>
          <w:rFonts w:ascii="Times New Roman" w:eastAsia="Times New Roman" w:hAnsi="Times New Roman" w:cs="Times New Roman"/>
          <w:color w:val="000000"/>
          <w:sz w:val="20"/>
          <w:szCs w:val="20"/>
        </w:rPr>
        <w:t>: </w:t>
      </w:r>
      <w:r w:rsidR="009B3EC5" w:rsidRPr="00D674DC">
        <w:rPr>
          <w:rFonts w:ascii="Times New Roman" w:hAnsi="Times New Roman" w:cs="Times New Roman"/>
          <w:sz w:val="20"/>
          <w:szCs w:val="20"/>
        </w:rPr>
        <w:t>Learning media is a teaching aid used to convey information or messages. It can stimulate students' willingness to help create the teaching and learning process, and one type of learning media used is video learning. This study aims to determine the </w:t>
      </w:r>
      <w:r w:rsidR="009B3EC5" w:rsidRPr="00D674DC">
        <w:rPr>
          <w:rStyle w:val="Emphasis"/>
          <w:rFonts w:ascii="Times New Roman" w:hAnsi="Times New Roman" w:cs="Times New Roman"/>
          <w:color w:val="0E101A"/>
          <w:sz w:val="20"/>
          <w:szCs w:val="20"/>
        </w:rPr>
        <w:t xml:space="preserve">Restaurant Mise </w:t>
      </w:r>
      <w:proofErr w:type="spellStart"/>
      <w:r w:rsidR="009B3EC5" w:rsidRPr="00D674DC">
        <w:rPr>
          <w:rStyle w:val="Emphasis"/>
          <w:rFonts w:ascii="Times New Roman" w:hAnsi="Times New Roman" w:cs="Times New Roman"/>
          <w:color w:val="0E101A"/>
          <w:sz w:val="20"/>
          <w:szCs w:val="20"/>
        </w:rPr>
        <w:t>en</w:t>
      </w:r>
      <w:proofErr w:type="spellEnd"/>
      <w:r w:rsidR="009B3EC5" w:rsidRPr="00D674DC">
        <w:rPr>
          <w:rStyle w:val="Emphasis"/>
          <w:rFonts w:ascii="Times New Roman" w:hAnsi="Times New Roman" w:cs="Times New Roman"/>
          <w:color w:val="0E101A"/>
          <w:sz w:val="20"/>
          <w:szCs w:val="20"/>
        </w:rPr>
        <w:t xml:space="preserve"> Place </w:t>
      </w:r>
      <w:r w:rsidR="009B3EC5" w:rsidRPr="00D674DC">
        <w:rPr>
          <w:rFonts w:ascii="Times New Roman" w:hAnsi="Times New Roman" w:cs="Times New Roman"/>
          <w:sz w:val="20"/>
          <w:szCs w:val="20"/>
        </w:rPr>
        <w:t>video tutorial instructional media's feasibility level and find out student responses regarding the </w:t>
      </w:r>
      <w:r w:rsidR="009B3EC5" w:rsidRPr="00D674DC">
        <w:rPr>
          <w:rStyle w:val="Emphasis"/>
          <w:rFonts w:ascii="Times New Roman" w:hAnsi="Times New Roman" w:cs="Times New Roman"/>
          <w:color w:val="0E101A"/>
          <w:sz w:val="20"/>
          <w:szCs w:val="20"/>
        </w:rPr>
        <w:t xml:space="preserve">Restaurant Mise </w:t>
      </w:r>
      <w:proofErr w:type="spellStart"/>
      <w:r w:rsidR="009B3EC5" w:rsidRPr="00D674DC">
        <w:rPr>
          <w:rStyle w:val="Emphasis"/>
          <w:rFonts w:ascii="Times New Roman" w:hAnsi="Times New Roman" w:cs="Times New Roman"/>
          <w:color w:val="0E101A"/>
          <w:sz w:val="20"/>
          <w:szCs w:val="20"/>
        </w:rPr>
        <w:t>en</w:t>
      </w:r>
      <w:proofErr w:type="spellEnd"/>
      <w:r w:rsidR="009B3EC5" w:rsidRPr="00D674DC">
        <w:rPr>
          <w:rStyle w:val="Emphasis"/>
          <w:rFonts w:ascii="Times New Roman" w:hAnsi="Times New Roman" w:cs="Times New Roman"/>
          <w:color w:val="0E101A"/>
          <w:sz w:val="20"/>
          <w:szCs w:val="20"/>
        </w:rPr>
        <w:t xml:space="preserve"> Place </w:t>
      </w:r>
      <w:r w:rsidR="009B3EC5" w:rsidRPr="00D674DC">
        <w:rPr>
          <w:rFonts w:ascii="Times New Roman" w:hAnsi="Times New Roman" w:cs="Times New Roman"/>
          <w:sz w:val="20"/>
          <w:szCs w:val="20"/>
        </w:rPr>
        <w:t>video tutorial instructional media. This study uses the </w:t>
      </w:r>
      <w:r w:rsidR="009B3EC5" w:rsidRPr="00D674DC">
        <w:rPr>
          <w:rStyle w:val="Emphasis"/>
          <w:rFonts w:ascii="Times New Roman" w:hAnsi="Times New Roman" w:cs="Times New Roman"/>
          <w:color w:val="0E101A"/>
          <w:sz w:val="20"/>
          <w:szCs w:val="20"/>
        </w:rPr>
        <w:t>Research and Development </w:t>
      </w:r>
      <w:r w:rsidR="009B3EC5" w:rsidRPr="00D674DC">
        <w:rPr>
          <w:rFonts w:ascii="Times New Roman" w:hAnsi="Times New Roman" w:cs="Times New Roman"/>
          <w:sz w:val="20"/>
          <w:szCs w:val="20"/>
        </w:rPr>
        <w:t>method (R&amp;D) with the ADDIE development model. In the feasibility test, the percentage obtained was 84% ​​(good), the results obtained in the smal</w:t>
      </w:r>
      <w:r w:rsidR="00D22B30">
        <w:rPr>
          <w:rFonts w:ascii="Times New Roman" w:hAnsi="Times New Roman" w:cs="Times New Roman"/>
          <w:sz w:val="20"/>
          <w:szCs w:val="20"/>
        </w:rPr>
        <w:t>l group test were 91% (very good</w:t>
      </w:r>
      <w:r w:rsidR="009B3EC5" w:rsidRPr="00D674DC">
        <w:rPr>
          <w:rFonts w:ascii="Times New Roman" w:hAnsi="Times New Roman" w:cs="Times New Roman"/>
          <w:sz w:val="20"/>
          <w:szCs w:val="20"/>
        </w:rPr>
        <w:t>), and the field tests produ</w:t>
      </w:r>
      <w:r w:rsidR="00D22B30">
        <w:rPr>
          <w:rFonts w:ascii="Times New Roman" w:hAnsi="Times New Roman" w:cs="Times New Roman"/>
          <w:sz w:val="20"/>
          <w:szCs w:val="20"/>
        </w:rPr>
        <w:t>ced a percentage of 93% (very good</w:t>
      </w:r>
      <w:r w:rsidR="009B3EC5" w:rsidRPr="00D674DC">
        <w:rPr>
          <w:rFonts w:ascii="Times New Roman" w:hAnsi="Times New Roman" w:cs="Times New Roman"/>
          <w:sz w:val="20"/>
          <w:szCs w:val="20"/>
        </w:rPr>
        <w:t>). The student responses</w:t>
      </w:r>
      <w:r w:rsidR="00D22B30">
        <w:rPr>
          <w:rFonts w:ascii="Times New Roman" w:hAnsi="Times New Roman" w:cs="Times New Roman"/>
          <w:sz w:val="20"/>
          <w:szCs w:val="20"/>
        </w:rPr>
        <w:t xml:space="preserve"> made a percentage of 94</w:t>
      </w:r>
      <w:r w:rsidR="00D22B30" w:rsidRPr="00D22B30">
        <w:rPr>
          <w:rFonts w:ascii="Times New Roman" w:hAnsi="Times New Roman" w:cs="Times New Roman"/>
          <w:sz w:val="20"/>
          <w:szCs w:val="20"/>
        </w:rPr>
        <w:t>% (</w:t>
      </w:r>
      <w:r w:rsidR="00D22B30" w:rsidRPr="00D22B30">
        <w:rPr>
          <w:rFonts w:ascii="Times New Roman" w:eastAsia="Times New Roman" w:hAnsi="Times New Roman" w:cs="Times New Roman"/>
          <w:sz w:val="20"/>
          <w:szCs w:val="20"/>
        </w:rPr>
        <w:t>very strong</w:t>
      </w:r>
      <w:r w:rsidR="009B3EC5" w:rsidRPr="00D22B30">
        <w:rPr>
          <w:rFonts w:ascii="Times New Roman" w:hAnsi="Times New Roman" w:cs="Times New Roman"/>
          <w:sz w:val="20"/>
          <w:szCs w:val="20"/>
        </w:rPr>
        <w:t>)</w:t>
      </w:r>
      <w:r w:rsidR="009B3EC5" w:rsidRPr="00D674DC">
        <w:rPr>
          <w:rFonts w:ascii="Times New Roman" w:hAnsi="Times New Roman" w:cs="Times New Roman"/>
          <w:sz w:val="20"/>
          <w:szCs w:val="20"/>
        </w:rPr>
        <w:t xml:space="preserve"> which means that the learning media is well qualified and suitable for use as a learning medium in the field administration course.</w:t>
      </w:r>
    </w:p>
    <w:p w14:paraId="093DDD62" w14:textId="77777777" w:rsidR="00251CAC" w:rsidRPr="00251CAC" w:rsidRDefault="00251CAC" w:rsidP="00840CD0">
      <w:pPr>
        <w:spacing w:before="567" w:line="240" w:lineRule="auto"/>
        <w:jc w:val="both"/>
        <w:rPr>
          <w:rFonts w:ascii="Times New Roman" w:eastAsia="Times New Roman" w:hAnsi="Times New Roman" w:cs="Times New Roman"/>
          <w:color w:val="000000"/>
        </w:rPr>
      </w:pPr>
      <w:r w:rsidRPr="00251CAC">
        <w:rPr>
          <w:rFonts w:ascii="Times New Roman" w:eastAsia="Times New Roman" w:hAnsi="Times New Roman" w:cs="Times New Roman"/>
          <w:b/>
          <w:bCs/>
          <w:color w:val="000000"/>
        </w:rPr>
        <w:t>INTRODUCTION</w:t>
      </w:r>
    </w:p>
    <w:p w14:paraId="4E04F67D" w14:textId="420CC3CC" w:rsidR="000770AE" w:rsidRDefault="00CA05C0" w:rsidP="008653B8">
      <w:pPr>
        <w:spacing w:after="0" w:line="240" w:lineRule="auto"/>
        <w:ind w:firstLine="720"/>
        <w:jc w:val="both"/>
        <w:rPr>
          <w:rFonts w:ascii="Times New Roman" w:hAnsi="Times New Roman" w:cs="Times New Roman"/>
        </w:rPr>
      </w:pPr>
      <w:r w:rsidRPr="007B172B">
        <w:rPr>
          <w:rFonts w:ascii="Times New Roman" w:hAnsi="Times New Roman" w:cs="Times New Roman"/>
        </w:rPr>
        <w:t xml:space="preserve">At the beginning of 2020, the world experienced a major disaster. The Coronavirus disease outbreak or commonly known as COVID-19, is attacking all parts of the world rapidly. The pandemic affects an estimated 1.7 billion students. </w:t>
      </w:r>
      <w:r w:rsidR="000770AE" w:rsidRPr="000770AE">
        <w:rPr>
          <w:rFonts w:ascii="Times New Roman" w:hAnsi="Times New Roman" w:cs="Times New Roman"/>
        </w:rPr>
        <w:t xml:space="preserve">The COVID19 </w:t>
      </w:r>
      <w:r w:rsidR="008653B8">
        <w:rPr>
          <w:rFonts w:ascii="Times New Roman" w:hAnsi="Times New Roman" w:cs="Times New Roman"/>
        </w:rPr>
        <w:t>o</w:t>
      </w:r>
      <w:r w:rsidR="000770AE" w:rsidRPr="000770AE">
        <w:rPr>
          <w:rFonts w:ascii="Times New Roman" w:hAnsi="Times New Roman" w:cs="Times New Roman"/>
        </w:rPr>
        <w:t xml:space="preserve">utbreak proximity tester </w:t>
      </w:r>
      <w:r w:rsidR="008653B8">
        <w:rPr>
          <w:rFonts w:ascii="Times New Roman" w:hAnsi="Times New Roman" w:cs="Times New Roman"/>
        </w:rPr>
        <w:t>n</w:t>
      </w:r>
      <w:r w:rsidR="000770AE" w:rsidRPr="000770AE">
        <w:rPr>
          <w:rFonts w:ascii="Times New Roman" w:hAnsi="Times New Roman" w:cs="Times New Roman"/>
        </w:rPr>
        <w:t>early far distance education has never before done simultaneously before (Sun et al., 2020) for all elements of education, namely students, teachers to parents</w:t>
      </w:r>
      <w:r w:rsidR="000770AE">
        <w:rPr>
          <w:rFonts w:ascii="Times New Roman" w:hAnsi="Times New Roman" w:cs="Times New Roman"/>
        </w:rPr>
        <w:t xml:space="preserve"> </w:t>
      </w:r>
      <w:r w:rsidR="000770AE">
        <w:rPr>
          <w:rFonts w:ascii="Times New Roman" w:hAnsi="Times New Roman" w:cs="Times New Roman"/>
        </w:rPr>
        <w:fldChar w:fldCharType="begin" w:fldLock="1"/>
      </w:r>
      <w:r w:rsidR="00DD5441">
        <w:rPr>
          <w:rFonts w:ascii="Times New Roman" w:hAnsi="Times New Roman" w:cs="Times New Roman"/>
        </w:rPr>
        <w:instrText>ADDIN CSL_CITATION {"citationItems":[{"id":"ITEM-1","itemData":{"DOI":"10.1038/s41563-020-0678-8","ISSN":"14764660","PMID":"32341513","author":[{"dropping-particle":"","family":"Sun","given":"Litao","non-dropping-particle":"","parse-names":false,"suffix":""},{"dropping-particle":"","family":"Tang","given":"Yongming","non-dropping-particle":"","parse-names":false,"suffix":""},{"dropping-particle":"","family":"Zuo","given":"Wei","non-dropping-particle":"","parse-names":false,"suffix":""}],"container-title":"Nature Materials","id":"ITEM-1","issue":"6","issued":{"date-parts":[["2020"]]},"page":"687","publisher":"Springer US","title":"Coronavirus pushes education online","type":"article-journal","volume":"19"},"uris":["http://www.mendeley.com/documents/?uuid=c1d3318a-e856-4938-a073-da6036115157"]}],"mendeley":{"formattedCitation":"[1]","plainTextFormattedCitation":"[1]","previouslyFormattedCitation":"[1]"},"properties":{"noteIndex":0},"schema":"https://github.com/citation-style-language/schema/raw/master/csl-citation.json"}</w:instrText>
      </w:r>
      <w:r w:rsidR="000770AE">
        <w:rPr>
          <w:rFonts w:ascii="Times New Roman" w:hAnsi="Times New Roman" w:cs="Times New Roman"/>
        </w:rPr>
        <w:fldChar w:fldCharType="separate"/>
      </w:r>
      <w:r w:rsidR="000770AE" w:rsidRPr="000770AE">
        <w:rPr>
          <w:rFonts w:ascii="Times New Roman" w:hAnsi="Times New Roman" w:cs="Times New Roman"/>
          <w:noProof/>
        </w:rPr>
        <w:t>[1]</w:t>
      </w:r>
      <w:r w:rsidR="000770AE">
        <w:rPr>
          <w:rFonts w:ascii="Times New Roman" w:hAnsi="Times New Roman" w:cs="Times New Roman"/>
        </w:rPr>
        <w:fldChar w:fldCharType="end"/>
      </w:r>
      <w:r w:rsidR="000770AE">
        <w:rPr>
          <w:rFonts w:ascii="Times New Roman" w:hAnsi="Times New Roman" w:cs="Times New Roman"/>
        </w:rPr>
        <w:t xml:space="preserve">. </w:t>
      </w:r>
      <w:r w:rsidR="000770AE" w:rsidRPr="000770AE">
        <w:rPr>
          <w:rFonts w:ascii="Times New Roman" w:hAnsi="Times New Roman" w:cs="Times New Roman"/>
        </w:rPr>
        <w:t>Online learning has taken place almost around the world during the COVID-19 pandemic (Goldschmidt &amp; Msn, 2020)</w:t>
      </w:r>
      <w:r w:rsidR="00DD5441">
        <w:rPr>
          <w:rFonts w:ascii="Times New Roman" w:hAnsi="Times New Roman" w:cs="Times New Roman"/>
        </w:rPr>
        <w:t xml:space="preserve"> </w:t>
      </w:r>
      <w:r w:rsidR="00DD5441">
        <w:rPr>
          <w:rFonts w:ascii="Times New Roman" w:hAnsi="Times New Roman" w:cs="Times New Roman"/>
        </w:rPr>
        <w:fldChar w:fldCharType="begin" w:fldLock="1"/>
      </w:r>
      <w:r w:rsidR="00DD5441">
        <w:rPr>
          <w:rFonts w:ascii="Times New Roman" w:hAnsi="Times New Roman" w:cs="Times New Roman"/>
        </w:rPr>
        <w:instrText>ADDIN CSL_CITATION {"citationItems":[{"id":"ITEM-1","itemData":{"DOI":"10.1016/j.pedn.2020.04.013","ISSN":"08825963","PMID":"32317129","author":[{"dropping-particle":"","family":"Goldschmidt","given":"Karen","non-dropping-particle":"","parse-names":false,"suffix":""}],"container-title":"Journal of Pediatric Nursing","id":"ITEM-1","issue":"xxxx","issued":{"date-parts":[["2020"]]},"page":"88-90","publisher":"Elsevier Inc.","title":"The COVID-19 Pandemic: Technology use to Support the Wellbeing of Children","type":"article-journal","volume":"53"},"uris":["http://www.mendeley.com/documents/?uuid=6581bf79-452b-4232-b34d-296834bf12d9"]}],"mendeley":{"formattedCitation":"[2]","plainTextFormattedCitation":"[2]","previouslyFormattedCitation":"[2]"},"properties":{"noteIndex":0},"schema":"https://github.com/citation-style-language/schema/raw/master/csl-citation.json"}</w:instrText>
      </w:r>
      <w:r w:rsidR="00DD5441">
        <w:rPr>
          <w:rFonts w:ascii="Times New Roman" w:hAnsi="Times New Roman" w:cs="Times New Roman"/>
        </w:rPr>
        <w:fldChar w:fldCharType="separate"/>
      </w:r>
      <w:r w:rsidR="00DD5441" w:rsidRPr="00DD5441">
        <w:rPr>
          <w:rFonts w:ascii="Times New Roman" w:hAnsi="Times New Roman" w:cs="Times New Roman"/>
          <w:noProof/>
        </w:rPr>
        <w:t>[2]</w:t>
      </w:r>
      <w:r w:rsidR="00DD5441">
        <w:rPr>
          <w:rFonts w:ascii="Times New Roman" w:hAnsi="Times New Roman" w:cs="Times New Roman"/>
        </w:rPr>
        <w:fldChar w:fldCharType="end"/>
      </w:r>
      <w:r w:rsidR="00DD5441">
        <w:rPr>
          <w:rFonts w:ascii="Times New Roman" w:hAnsi="Times New Roman" w:cs="Times New Roman"/>
        </w:rPr>
        <w:t xml:space="preserve">. </w:t>
      </w:r>
      <w:r w:rsidR="00DD5441" w:rsidRPr="00DD5441">
        <w:rPr>
          <w:rFonts w:ascii="Times New Roman" w:hAnsi="Times New Roman" w:cs="Times New Roman"/>
        </w:rPr>
        <w:t>As essential elements in teaching, teachers and educators are required to carry out large-scale migration unprecedented from traditional face-to-face education to online education or distance education</w:t>
      </w:r>
      <w:r w:rsidR="008653B8">
        <w:rPr>
          <w:rFonts w:ascii="Times New Roman" w:hAnsi="Times New Roman" w:cs="Times New Roman"/>
        </w:rPr>
        <w:t xml:space="preserve"> </w:t>
      </w:r>
      <w:r w:rsidR="008653B8" w:rsidRPr="00B67B43">
        <w:rPr>
          <w:rFonts w:ascii="Times New Roman" w:eastAsia="Times New Roman" w:hAnsi="Times New Roman" w:cs="Times New Roman"/>
          <w:lang w:val="en-ID" w:eastAsia="en-ID"/>
        </w:rPr>
        <w:t xml:space="preserve">(Bao, 2020; </w:t>
      </w:r>
      <w:proofErr w:type="spellStart"/>
      <w:r w:rsidR="008653B8" w:rsidRPr="00B67B43">
        <w:rPr>
          <w:rFonts w:ascii="Times New Roman" w:eastAsia="Times New Roman" w:hAnsi="Times New Roman" w:cs="Times New Roman"/>
          <w:lang w:val="en-ID" w:eastAsia="en-ID"/>
        </w:rPr>
        <w:t>Basilaia</w:t>
      </w:r>
      <w:proofErr w:type="spellEnd"/>
      <w:r w:rsidR="008653B8" w:rsidRPr="00B67B43">
        <w:rPr>
          <w:rFonts w:ascii="Times New Roman" w:eastAsia="Times New Roman" w:hAnsi="Times New Roman" w:cs="Times New Roman"/>
          <w:lang w:val="en-ID" w:eastAsia="en-ID"/>
        </w:rPr>
        <w:t xml:space="preserve"> &amp; </w:t>
      </w:r>
      <w:proofErr w:type="spellStart"/>
      <w:r w:rsidR="008653B8" w:rsidRPr="00B67B43">
        <w:rPr>
          <w:rFonts w:ascii="Times New Roman" w:eastAsia="Times New Roman" w:hAnsi="Times New Roman" w:cs="Times New Roman"/>
          <w:lang w:val="en-ID" w:eastAsia="en-ID"/>
        </w:rPr>
        <w:t>Kvavadze</w:t>
      </w:r>
      <w:proofErr w:type="spellEnd"/>
      <w:r w:rsidR="008653B8" w:rsidRPr="00B67B43">
        <w:rPr>
          <w:rFonts w:ascii="Times New Roman" w:eastAsia="Times New Roman" w:hAnsi="Times New Roman" w:cs="Times New Roman"/>
          <w:lang w:val="en-ID" w:eastAsia="en-ID"/>
        </w:rPr>
        <w:t>, 2020)</w:t>
      </w:r>
      <w:r w:rsidR="00DD5441">
        <w:rPr>
          <w:rFonts w:ascii="Times New Roman" w:hAnsi="Times New Roman" w:cs="Times New Roman"/>
        </w:rPr>
        <w:t xml:space="preserve"> </w:t>
      </w:r>
      <w:r w:rsidR="00DD5441">
        <w:rPr>
          <w:rFonts w:ascii="Times New Roman" w:hAnsi="Times New Roman" w:cs="Times New Roman"/>
        </w:rPr>
        <w:fldChar w:fldCharType="begin" w:fldLock="1"/>
      </w:r>
      <w:r w:rsidR="008653B8">
        <w:rPr>
          <w:rFonts w:ascii="Times New Roman" w:hAnsi="Times New Roman" w:cs="Times New Roman"/>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2e3337f-ae3d-4f35-9e97-25d6483a306c"]}],"mendeley":{"formattedCitation":"[3]","plainTextFormattedCitation":"[3]","previouslyFormattedCitation":"[3]"},"properties":{"noteIndex":0},"schema":"https://github.com/citation-style-language/schema/raw/master/csl-citation.json"}</w:instrText>
      </w:r>
      <w:r w:rsidR="00DD5441">
        <w:rPr>
          <w:rFonts w:ascii="Times New Roman" w:hAnsi="Times New Roman" w:cs="Times New Roman"/>
        </w:rPr>
        <w:fldChar w:fldCharType="separate"/>
      </w:r>
      <w:r w:rsidR="00DD5441" w:rsidRPr="00DD5441">
        <w:rPr>
          <w:rFonts w:ascii="Times New Roman" w:hAnsi="Times New Roman" w:cs="Times New Roman"/>
          <w:noProof/>
        </w:rPr>
        <w:t>[3]</w:t>
      </w:r>
      <w:r w:rsidR="00DD5441">
        <w:rPr>
          <w:rFonts w:ascii="Times New Roman" w:hAnsi="Times New Roman" w:cs="Times New Roman"/>
        </w:rPr>
        <w:fldChar w:fldCharType="end"/>
      </w:r>
    </w:p>
    <w:p w14:paraId="3D523A3A" w14:textId="77777777" w:rsidR="008653B8" w:rsidRPr="008653B8" w:rsidRDefault="008653B8" w:rsidP="008653B8">
      <w:pPr>
        <w:spacing w:after="0" w:line="240" w:lineRule="auto"/>
        <w:rPr>
          <w:rFonts w:ascii="Times New Roman" w:eastAsia="Times New Roman" w:hAnsi="Times New Roman" w:cs="Times New Roman"/>
          <w:lang w:val="en-ID" w:eastAsia="en-ID"/>
        </w:rPr>
      </w:pPr>
    </w:p>
    <w:p w14:paraId="704BAE37" w14:textId="12A6EC9C" w:rsidR="00CA05C0" w:rsidRPr="007B172B" w:rsidRDefault="00CA05C0" w:rsidP="000770AE">
      <w:pPr>
        <w:ind w:firstLine="720"/>
        <w:jc w:val="both"/>
        <w:rPr>
          <w:rFonts w:ascii="Times New Roman" w:hAnsi="Times New Roman" w:cs="Times New Roman"/>
        </w:rPr>
      </w:pPr>
      <w:r w:rsidRPr="007B172B">
        <w:rPr>
          <w:rFonts w:ascii="Times New Roman" w:hAnsi="Times New Roman" w:cs="Times New Roman"/>
        </w:rPr>
        <w:t xml:space="preserve">Based on Circular No. 4 of 2020 concerning the Implementation of Education Policies in the emergency period of the spread of the virus, the Government of Indonesia and the Ministry of Education and Culture urge all educational institutions not to carry out the teaching and learning process directly or face-to-face, but must be done indirectly or by distance learning (PJJ). In distance learning, relevant tools are needed, especially for practicum courses. In this study, instructional media development for video tutorials of mise </w:t>
      </w:r>
      <w:proofErr w:type="spellStart"/>
      <w:r w:rsidRPr="007B172B">
        <w:rPr>
          <w:rFonts w:ascii="Times New Roman" w:hAnsi="Times New Roman" w:cs="Times New Roman"/>
        </w:rPr>
        <w:t>en</w:t>
      </w:r>
      <w:proofErr w:type="spellEnd"/>
      <w:r w:rsidRPr="007B172B">
        <w:rPr>
          <w:rFonts w:ascii="Times New Roman" w:hAnsi="Times New Roman" w:cs="Times New Roman"/>
        </w:rPr>
        <w:t xml:space="preserve"> restaurant for food and beverage classes was carried out.</w:t>
      </w:r>
      <w:r w:rsidR="000770AE">
        <w:rPr>
          <w:rFonts w:ascii="Times New Roman" w:hAnsi="Times New Roman" w:cs="Times New Roman"/>
        </w:rPr>
        <w:t xml:space="preserve"> </w:t>
      </w:r>
      <w:r w:rsidR="008653B8" w:rsidRPr="008653B8">
        <w:rPr>
          <w:rStyle w:val="jlqj4b"/>
          <w:rFonts w:ascii="Times New Roman" w:hAnsi="Times New Roman" w:cs="Times New Roman"/>
          <w:lang w:val="en"/>
        </w:rPr>
        <w:t>The role of information and communication technology literacy is important in PJJ during this Covid-19 pandemic</w:t>
      </w:r>
      <w:r w:rsidR="008653B8">
        <w:rPr>
          <w:rStyle w:val="jlqj4b"/>
          <w:rFonts w:ascii="Times New Roman" w:hAnsi="Times New Roman" w:cs="Times New Roman"/>
          <w:lang w:val="en"/>
        </w:rPr>
        <w:t xml:space="preserve"> (</w:t>
      </w:r>
      <w:proofErr w:type="spellStart"/>
      <w:r w:rsidR="008653B8">
        <w:rPr>
          <w:rStyle w:val="jlqj4b"/>
          <w:rFonts w:ascii="Times New Roman" w:hAnsi="Times New Roman" w:cs="Times New Roman"/>
          <w:lang w:val="en"/>
        </w:rPr>
        <w:t>Latip</w:t>
      </w:r>
      <w:proofErr w:type="spellEnd"/>
      <w:r w:rsidR="008653B8">
        <w:rPr>
          <w:rStyle w:val="jlqj4b"/>
          <w:rFonts w:ascii="Times New Roman" w:hAnsi="Times New Roman" w:cs="Times New Roman"/>
          <w:lang w:val="en"/>
        </w:rPr>
        <w:t xml:space="preserve">, 2020) </w:t>
      </w:r>
      <w:r w:rsidR="008653B8">
        <w:rPr>
          <w:rStyle w:val="jlqj4b"/>
          <w:rFonts w:ascii="Times New Roman" w:hAnsi="Times New Roman" w:cs="Times New Roman"/>
          <w:lang w:val="en"/>
        </w:rPr>
        <w:fldChar w:fldCharType="begin" w:fldLock="1"/>
      </w:r>
      <w:r w:rsidR="008653B8">
        <w:rPr>
          <w:rStyle w:val="jlqj4b"/>
          <w:rFonts w:ascii="Times New Roman" w:hAnsi="Times New Roman" w:cs="Times New Roman"/>
          <w:lang w:val="en"/>
        </w:rPr>
        <w:instrText>ADDIN CSL_CITATION {"citationItems":[{"id":"ITEM-1","itemData":{"DOI":"10.37859/eduteach.v1i2.1956","ISSN":"2715-9760","abstract":"Penulisan artikel ini bertujuan untuk menganalisis secara kajian literatur mengenai pentingnya literasi teknologi informasi dan komunikasi sebagai kunci dan penunjang pelaksanaan pembelajaran jarak jauh pada masa pandemi Covid-19.  Analisis pada artikel ini menggunakan empat langkah kajian literatur, yaitu pemilihan topik yang akan direview, mencari dan menyeleksi artikel yang berkaitan dengan topik, menganalisis dan mensintesis literatur, dan mengorganisasikan tulisan. Hasil kajian literatur menunjukkan bahwa pandemi Covid-19 memberikan perubahan signifikan pada berbagai sektor, termasuk sektor pendidikan. Pembelajaran jarak jauh (PJJ) merupakan salah satu bentuk penyesuaian dalam sektor pendidikan selama masa pandemi Covid-19. Pada pelaksanaan pembelajaran jarak jauh, teknologi menjadi kunci keberlangsungan PJJ yang dapat menjadi penghubung antara pengajar dan pembelajar yang tersekat dengan jarak. Namun demikian, keberadaan teknologi akan menjadi tidak termanfaatkan jika tidak dibarengi dengan pengguna teknologi yang melek teknologi. Literasi teknologi informasi dan komunikasi mencakup segala pengetahuan dan keterampilan dalam memanfaatkan teknologi, mulai dari mengenal perangkatnya, mengoperasikannya, mengolah dan mengkomunikasikan informasi. Teknologi dan Literasi TIK memiliki peran penting dalam memperlancar PJJ, menjadikan PJJ lebih efektif, memperlancar komunikasi dan kolaborasi antara pengajar dan pembelajar, serta mendorong penggunaan teknologi yang positif yang mengedepankan etika sosial yang bertanggung jawab","author":[{"dropping-particle":"","family":"Abdul Latip","given":"","non-dropping-particle":"","parse-names":false,"suffix":""}],"container-title":"EduTeach : Jurnal Edukasi dan Teknologi Pembelajaran","id":"ITEM-1","issue":"2","issued":{"date-parts":[["2020"]]},"page":"108-116","title":"Peran Literasi Teknologi Informasi Dan Komunikasi Pada Pembelajaran Jarak Jauh Di Masa Pandemi Covid-19","type":"article-journal","volume":"1"},"uris":["http://www.mendeley.com/documents/?uuid=b73095e9-7a6b-4d65-adeb-57a815e084f1"]}],"mendeley":{"formattedCitation":"[4]","plainTextFormattedCitation":"[4]"},"properties":{"noteIndex":0},"schema":"https://github.com/citation-style-language/schema/raw/master/csl-citation.json"}</w:instrText>
      </w:r>
      <w:r w:rsidR="008653B8">
        <w:rPr>
          <w:rStyle w:val="jlqj4b"/>
          <w:rFonts w:ascii="Times New Roman" w:hAnsi="Times New Roman" w:cs="Times New Roman"/>
          <w:lang w:val="en"/>
        </w:rPr>
        <w:fldChar w:fldCharType="separate"/>
      </w:r>
      <w:r w:rsidR="008653B8" w:rsidRPr="008653B8">
        <w:rPr>
          <w:rStyle w:val="jlqj4b"/>
          <w:rFonts w:ascii="Times New Roman" w:hAnsi="Times New Roman" w:cs="Times New Roman"/>
          <w:noProof/>
          <w:lang w:val="en"/>
        </w:rPr>
        <w:t>[4]</w:t>
      </w:r>
      <w:r w:rsidR="008653B8">
        <w:rPr>
          <w:rStyle w:val="jlqj4b"/>
          <w:rFonts w:ascii="Times New Roman" w:hAnsi="Times New Roman" w:cs="Times New Roman"/>
          <w:lang w:val="en"/>
        </w:rPr>
        <w:fldChar w:fldCharType="end"/>
      </w:r>
      <w:r w:rsidR="008653B8" w:rsidRPr="008653B8">
        <w:rPr>
          <w:rStyle w:val="jlqj4b"/>
          <w:rFonts w:ascii="Times New Roman" w:hAnsi="Times New Roman" w:cs="Times New Roman"/>
          <w:lang w:val="en"/>
        </w:rPr>
        <w:t>.</w:t>
      </w:r>
    </w:p>
    <w:p w14:paraId="2562B140" w14:textId="2F5A3A21" w:rsidR="00251CAC" w:rsidRPr="00251CAC" w:rsidRDefault="00BA146B" w:rsidP="003526DC">
      <w:pPr>
        <w:spacing w:after="283" w:line="240" w:lineRule="auto"/>
        <w:ind w:firstLine="540"/>
        <w:jc w:val="both"/>
        <w:rPr>
          <w:rFonts w:ascii="Times New Roman" w:eastAsia="Times New Roman" w:hAnsi="Times New Roman" w:cs="Times New Roman"/>
          <w:color w:val="000000"/>
          <w:sz w:val="27"/>
          <w:szCs w:val="27"/>
        </w:rPr>
      </w:pPr>
      <w:r w:rsidRPr="00BA146B">
        <w:rPr>
          <w:rFonts w:ascii="Times New Roman" w:eastAsia="Times New Roman" w:hAnsi="Times New Roman" w:cs="Times New Roman"/>
          <w:color w:val="000000"/>
        </w:rPr>
        <w:t>In this modern era, information and technology affect the spread of new information and knowledge quickly and accessible to anyone who needs</w:t>
      </w:r>
      <w:r w:rsidR="00840CD0">
        <w:rPr>
          <w:rFonts w:ascii="Times New Roman" w:eastAsia="Times New Roman" w:hAnsi="Times New Roman" w:cs="Times New Roman"/>
          <w:color w:val="000000"/>
        </w:rPr>
        <w:t xml:space="preserve"> it. According to Lase, 2019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{"citationItems":[{"id":"ITEM-1","itemData":{"DOI":"10.24114/jh.v10i1.14138","abstract":"Industrial Revolution 4.0 has brought changes in various aspects of human life. One of them is the education system. The problem is, what components of education are affected, and how to respond to these implications? This paper aims to explain changes and alignment that are required to be done in education so that the human resources produced by various educational institutions can compete and contribute globally. The type of research used is library research. The discussion shows that the development of current and future curricula must elaborate on the abilities of students in the academic dimension, life skills, and the ability to live together and think critically and creatively. Other invisible skills like interpersonal skills, global-minded citizens, and literacy of the media and information available. Also, the curriculum must be able to direct and shape students ready to face the industrial revolution era with an emphasis on the fields of STEM. Curriculum reorientation refers to ICT-based learning, the internet of things, big data and computerization, as well as entrepreneurship and internship; this needs to be a compulsory curriculum to produce skilled graduates in literacy, technology literacy, and human literacy aspects. The competencies that must be possessed by the teacher are educational competence, skill for technological commercialization, capability in globalization, expertise in future strategies, and counselor competence. In addition to these competencies, teachers also need to have skills and friendliness with technology, collaboration, creative and taking risks, having a good sense of humor, and teaching as a whole (holistic). The open learning platform is one way to be considered by the school and teacher in deciding how education and learning are held.","author":[{"dropping-particle":"","family":"Lase","given":"Delipiter","non-dropping-particle":"","parse-names":false,"suffix":""}],"container-title":"Handayani Journal PGSD FIP Unimed","id":"ITEM-1","issue":"1","issued":{"date-parts":[["2019"]]},"page":"48-62","title":"Education and Industrial Revolution 4.0","type":"article-journal","volume":"10"},"uris":["http://www.mendeley.com/documents/?uuid=f0a43a89-5192-4ee6-8b7f-2c11cb43c2b1","http://www.mendeley.com/documents/?uuid=f4e4cbd7-fa21-4e4d-95d2-9258f46126d0"]}],"mendeley":{"formattedCitation":"[5]","plainTextFormattedCitation":"[5]","previouslyFormattedCitation":"[4]"},"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[5]</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Industrial Revolution 4.0 has brought changes in various aspects of human life. One of them is t</w:t>
      </w:r>
      <w:r w:rsidR="00840CD0">
        <w:rPr>
          <w:rFonts w:ascii="Times New Roman" w:eastAsia="Times New Roman" w:hAnsi="Times New Roman" w:cs="Times New Roman"/>
          <w:color w:val="000000"/>
        </w:rPr>
        <w:t xml:space="preserve">he education system. Budiman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{"citationItems":[{"id":"ITEM-1","itemData":{"DOI":"10.6027/9789289336048-6-da","abstract":"In the world of education, Information Technology and Komnikasi in general aims for students to understand information and communication technology tools in general, including computer (literate) and information literate, meaning that students recognize the terms used in information and communication technology. The role of information and communication technology in learning, in addition to helping students in learning also has a role that is quite influential for teachers, especially in the utilization of facilities for the benefit of enriching his teaching skills. In the Qur'an there are so many commandments, statements, suggestions, satire and so on that substantially link the teachings of Islam with science and technology. It is as mentioned in the letter of Jonah verse 101 which means \"Do intensive research about what is on earth\".","author":[{"dropping-particle":"","family":"Budiman","given":"Haris","non-dropping-particle":"","parse-names":false,"suffix":""}],"container-title":"Jurnal Pendidikan Islam","id":"ITEM-1","issued":{"date-parts":[["2017"]]},"page":"75-83","title":"Peran Teknologi Informasi dan Komunikasi Dalam Pendidikan","type":"article-journal","volume":"8"},"uris":["http://www.mendeley.com/documents/?uuid=33550efc-0f8b-4d68-bb1a-0ee699c4941e","http://www.mendeley.com/documents/?uuid=dc9c54c3-650a-4002-a996-720382bd610f"]}],"mendeley":{"formattedCitation":"[6]","plainTextFormattedCitation":"[6]","previouslyFormattedCitation":"[5]"},"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[6]</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xml:space="preserve"> said the results of technology have long been used in education. Need a set of tools used by educators in communicating with students</w:t>
      </w:r>
      <w:r w:rsidR="008653B8">
        <w:rPr>
          <w:rFonts w:ascii="Times New Roman" w:eastAsia="Times New Roman" w:hAnsi="Times New Roman" w:cs="Times New Roman"/>
          <w:color w:val="000000"/>
        </w:rPr>
        <w:t xml:space="preserve"> </w:t>
      </w:r>
      <w:r w:rsidRPr="00BA146B">
        <w:rPr>
          <w:rFonts w:ascii="Times New Roman" w:eastAsia="Times New Roman" w:hAnsi="Times New Roman" w:cs="Times New Roman"/>
          <w:color w:val="000000"/>
        </w:rPr>
        <w:t xml:space="preserve">a set of tools to help the so-called learning media. Media learning is everything that becomes a means of delivering information from the sender to the recipient so that what is </w:t>
      </w:r>
      <w:r w:rsidR="00840CD0">
        <w:rPr>
          <w:rFonts w:ascii="Times New Roman" w:eastAsia="Times New Roman" w:hAnsi="Times New Roman" w:cs="Times New Roman"/>
          <w:color w:val="000000"/>
        </w:rPr>
        <w:t xml:space="preserve">offered can be well-received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{"citationItems":[{"id":"ITEM-1","itemData":{"abstract":"____________________________________________________________ The objectives of research were to develop an internet-based economic learning media using MOODLE approach to improve the learning outcome of Senior High School Students in Bengkulu City. The method employed in developing an internet-based economic learning media with MOODLE approach was Borg &amp; Gall's Research and Development method encompassing four stages: preliminary study, development, trial, and dissemination. Trial staged employed Pretest-Posttest Control Group Design. The target of research was Senior High Schools in Bengkulu city with an independent sample test being the technique of analyzing data. From the result of research, the following conclusions could be drawn. Internet-based economic learning media using MOODLE approach had been developed successfully to improve the learning outcome of the 11th IIS (Social Sciences) graders of Senior High School.","author":[{"dropping-particle":"","family":"Puspita Sari","given":"Andika","non-dropping-particle":"","parse-names":false,"suffix":""},{"dropping-particle":"","family":"Setiawan","given":"Ananda","non-dropping-particle":"","parse-names":false,"suffix":""}],"container-title":"International Journal of Active Learning","id":"ITEM-1","issue":"2","issued":{"date-parts":[["2018"]]},"page":"100-109","title":"The Development of Internet-Based Economic Learning Media using Moodle Approach","type":"article-journal","volume":"3"},"uris":["http://www.mendeley.com/documents/?uuid=bb1d3471-d7df-419d-b538-57c0332efd8f","http://www.mendeley.com/documents/?uuid=aab6e512-d072-4ebc-8760-3eca88b6a5fa"]}],"mendeley":{"formattedCitation":"[7]","plainTextFormattedCitation":"[7]","previouslyFormattedCitation":"[6]"},"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[7]</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Teachers are required to make learning more creative, communicative, and innovative to learn more optimally both independently and in the classroom. Along with the development of communication and information technology, it is necessary to develop learning systems and models and the development of learning media programs. The importance of developing instructional media is an effort to improve the quality of learning</w:t>
      </w:r>
      <w:r w:rsidR="00251CAC" w:rsidRPr="00251CAC">
        <w:rPr>
          <w:rFonts w:ascii="Times New Roman" w:eastAsia="Times New Roman" w:hAnsi="Times New Roman" w:cs="Times New Roman"/>
          <w:color w:val="000000"/>
        </w:rPr>
        <w:t>.</w:t>
      </w:r>
    </w:p>
    <w:p w14:paraId="5636A403" w14:textId="4EE72D0A" w:rsidR="00251CAC" w:rsidRPr="00251CAC" w:rsidRDefault="00BA146B" w:rsidP="003526DC">
      <w:pPr>
        <w:spacing w:after="283" w:line="240" w:lineRule="auto"/>
        <w:ind w:firstLine="540"/>
        <w:jc w:val="both"/>
        <w:rPr>
          <w:rFonts w:ascii="Times New Roman" w:eastAsia="Times New Roman" w:hAnsi="Times New Roman" w:cs="Times New Roman"/>
          <w:color w:val="000000"/>
          <w:sz w:val="27"/>
          <w:szCs w:val="27"/>
        </w:rPr>
      </w:pPr>
      <w:r w:rsidRPr="00BA146B">
        <w:rPr>
          <w:rFonts w:ascii="Times New Roman" w:eastAsia="Times New Roman" w:hAnsi="Times New Roman" w:cs="Times New Roman"/>
          <w:color w:val="000000"/>
        </w:rPr>
        <w:lastRenderedPageBreak/>
        <w:t xml:space="preserve">In the learning process, many types of learning media can be used by educators in delivering learning material, one of which is video tutorial media. </w:t>
      </w:r>
      <w:proofErr w:type="spellStart"/>
      <w:r w:rsidRPr="00BA146B">
        <w:rPr>
          <w:rFonts w:ascii="Times New Roman" w:eastAsia="Times New Roman" w:hAnsi="Times New Roman" w:cs="Times New Roman"/>
          <w:color w:val="000000"/>
        </w:rPr>
        <w:t>Leshin</w:t>
      </w:r>
      <w:proofErr w:type="spellEnd"/>
      <w:r w:rsidRPr="00BA146B">
        <w:rPr>
          <w:rFonts w:ascii="Times New Roman" w:eastAsia="Times New Roman" w:hAnsi="Times New Roman" w:cs="Times New Roman"/>
          <w:color w:val="000000"/>
        </w:rPr>
        <w:t xml:space="preserve"> et al. (</w:t>
      </w:r>
      <w:r w:rsidR="00840CD0">
        <w:rPr>
          <w:rFonts w:ascii="Times New Roman" w:eastAsia="Times New Roman" w:hAnsi="Times New Roman" w:cs="Times New Roman"/>
          <w:color w:val="000000"/>
        </w:rPr>
        <w:t xml:space="preserve">1992), referred to in </w:t>
      </w:r>
      <w:proofErr w:type="spellStart"/>
      <w:r w:rsidR="00840CD0">
        <w:rPr>
          <w:rFonts w:ascii="Times New Roman" w:eastAsia="Times New Roman" w:hAnsi="Times New Roman" w:cs="Times New Roman"/>
          <w:color w:val="000000"/>
        </w:rPr>
        <w:t>Arsyad</w:t>
      </w:r>
      <w:proofErr w:type="spellEnd"/>
      <w:r w:rsidR="00840CD0">
        <w:rPr>
          <w:rFonts w:ascii="Times New Roman" w:eastAsia="Times New Roman" w:hAnsi="Times New Roman" w:cs="Times New Roman"/>
          <w:color w:val="000000"/>
        </w:rPr>
        <w:t xml:space="preserve">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{"citationItems":[{"id":"ITEM-1","itemData":{"author":[{"dropping-particle":"","family":"Arsyad","given":"Azhar","non-dropping-particle":"","parse-names":false,"suffix":""}],"id":"ITEM-1","issued":{"date-parts":[["2017"]]},"publisher":"Jakarta: Rajawali Pers","title":"Media Pembelajaran","type":"book"},"uris":["http://www.mendeley.com/documents/?uuid=7cfc4566-6df1-4ac9-baa9-d4f45538108d","http://www.mendeley.com/documents/?uuid=7e092c4f-a5f8-4e5e-b4da-9231971c0c8d"]}],"mendeley":{"formattedCitation":"[8]","plainTextFormattedCitation":"[8]","previouslyFormattedCitation":"[7]"},"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[8]</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said video media is classified as audio-</w:t>
      </w:r>
      <w:r w:rsidR="00840CD0">
        <w:rPr>
          <w:rFonts w:ascii="Times New Roman" w:eastAsia="Times New Roman" w:hAnsi="Times New Roman" w:cs="Times New Roman"/>
          <w:color w:val="000000"/>
        </w:rPr>
        <w:t xml:space="preserve">visual media. </w:t>
      </w:r>
      <w:proofErr w:type="spellStart"/>
      <w:r w:rsidR="00840CD0">
        <w:rPr>
          <w:rFonts w:ascii="Times New Roman" w:eastAsia="Times New Roman" w:hAnsi="Times New Roman" w:cs="Times New Roman"/>
          <w:color w:val="000000"/>
        </w:rPr>
        <w:t>Wahyuni</w:t>
      </w:r>
      <w:proofErr w:type="spellEnd"/>
      <w:r w:rsidR="00840CD0">
        <w:rPr>
          <w:rFonts w:ascii="Times New Roman" w:eastAsia="Times New Roman" w:hAnsi="Times New Roman" w:cs="Times New Roman"/>
          <w:color w:val="000000"/>
        </w:rPr>
        <w:t xml:space="preserve"> et al.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{"citationItems":[{"id":"ITEM-1","itemData":{"author":[{"dropping-particle":"","family":"Wahyuni Tri","given":"","non-dropping-particle":"","parse-names":false,"suffix":""},{"dropping-particle":"","family":"Widiyatmoko Arif","given":"","non-dropping-particle":"","parse-names":false,"suffix":""},{"dropping-particle":"","family":"Isa","given":"Akhlis","non-dropping-particle":"","parse-names":false,"suffix":""}],"container-title":"Efektivitas Penggunaan Media Audiovisual Pada Pembelajaran Energi Dalam Sistem Kehidupan Pada Siswa SMP. Unnes Science Education Journal","id":"ITEM-1","issue":"3","issued":{"date-parts":[["2015"]]},"title":"Efektivitas Penggunaan Media Audiovisual Pada Pembelajaran Energi Dalam Sistem Kehidupan Pada Siswa SMP","type":"article-journal","volume":"4"},"uris":["http://www.mendeley.com/documents/?uuid=fa5eedfb-fe6f-4575-aa38-3c2bf4c17bf1","http://www.mendeley.com/documents/?uuid=f513c13e-eeb0-4688-b393-073477941fc9"]}],"mendeley":{"formattedCitation":"[9]","plainTextFormattedCitation":"[9]","previouslyFormattedCitation":"[8]"},"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[9]</w:t>
      </w:r>
      <w:r w:rsidR="00840CD0">
        <w:rPr>
          <w:rFonts w:ascii="Times New Roman" w:eastAsia="Times New Roman" w:hAnsi="Times New Roman" w:cs="Times New Roman"/>
          <w:color w:val="000000"/>
        </w:rPr>
        <w:fldChar w:fldCharType="end"/>
      </w:r>
      <w:r w:rsidR="00840CD0">
        <w:rPr>
          <w:rFonts w:ascii="Times New Roman" w:eastAsia="Times New Roman" w:hAnsi="Times New Roman" w:cs="Times New Roman"/>
          <w:color w:val="000000"/>
        </w:rPr>
        <w:t xml:space="preserve"> </w:t>
      </w:r>
      <w:r w:rsidRPr="00BA146B">
        <w:rPr>
          <w:rFonts w:ascii="Times New Roman" w:eastAsia="Times New Roman" w:hAnsi="Times New Roman" w:cs="Times New Roman"/>
          <w:color w:val="000000"/>
        </w:rPr>
        <w:t>noted that audio-visual media is an alternative means of technology-based learning that can optimize</w:t>
      </w:r>
      <w:r w:rsidR="00840CD0">
        <w:rPr>
          <w:rFonts w:ascii="Times New Roman" w:eastAsia="Times New Roman" w:hAnsi="Times New Roman" w:cs="Times New Roman"/>
          <w:color w:val="000000"/>
        </w:rPr>
        <w:t xml:space="preserve"> learning. </w:t>
      </w:r>
      <w:proofErr w:type="spellStart"/>
      <w:r w:rsidR="00840CD0">
        <w:rPr>
          <w:rFonts w:ascii="Times New Roman" w:eastAsia="Times New Roman" w:hAnsi="Times New Roman" w:cs="Times New Roman"/>
          <w:color w:val="000000"/>
        </w:rPr>
        <w:t>Ljubojevic</w:t>
      </w:r>
      <w:proofErr w:type="spellEnd"/>
      <w:r w:rsidR="00840CD0">
        <w:rPr>
          <w:rFonts w:ascii="Times New Roman" w:eastAsia="Times New Roman" w:hAnsi="Times New Roman" w:cs="Times New Roman"/>
          <w:color w:val="000000"/>
        </w:rPr>
        <w:t xml:space="preserve"> et al.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{"citationItems":[{"id":"ITEM-1","itemData":{"DOI":"10.19173/irrodl.v15i3.1825","ISSN":"14923831","abstract":"The main objective of this research is to investigate efficiency of use of supplementary video content in multimedia teaching. Integrating video clips in multimedia lecture presentations may increase students' perception of important information and motivation for learning. Because of that, students can better understand and remember key points of a lecture. Those improvements represent some important learning outcomes. This research showed that segmentation of teaching materials with supplementary video clips may improve lecture organization and presentation in order to achieve effective teaching and learning. The context of the video content and the position of supplementary video clips in teaching material are important influences on factors for motivation and efficiency of learning. This research presents the effects of the use of supplementary videos with different context of content (entertainment and educational) as well as the effects of their position within the teaching material. The experimental results showed that the most efficient method of use of supplementary video is integration with educational video content in the middle of a lecture. This position of video insertion provides the best results. The context of video content influences efficiency of learning also. Entertainment video was not as efficient as educational, but it can be used to engage and motivate students for learning. The given results have been confirmed with a subjective assessment of students' quality of experience with different methods of embedding video clips.","author":[{"dropping-particle":"","family":"Ljubojevic","given":"Milos","non-dropping-particle":"","parse-names":false,"suffix":""},{"dropping-particle":"","family":"Vaskovic","given":"Vojkan","non-dropping-particle":"","parse-names":false,"suffix":""},{"dropping-particle":"","family":"Stankovic","given":"Srecko","non-dropping-particle":"","parse-names":false,"suffix":""},{"dropping-particle":"","family":"Vaskovic","given":"Jelena","non-dropping-particle":"","parse-names":false,"suffix":""}],"container-title":"International Review of Research in Open and Distance Learning","id":"ITEM-1","issue":"3","issued":{"date-parts":[["2014"]]},"page":"275-291","title":"Using supplementary video in multimedia instruction as a teaching tool to increase efficiency of learning and quality of experience","type":"article-journal","volume":"15"},"uris":["http://www.mendeley.com/documents/?uuid=d9ba045e-b123-434a-addb-bd4140eea3d1","http://www.mendeley.com/documents/?uuid=3f814e2f-7c23-416a-b31f-33258965ff13"]}],"mendeley":{"formattedCitation":"[10]","plainTextFormattedCitation":"[10]","previouslyFormattedCitation":"[9]"},"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[10]</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xml:space="preserve"> said the video content of supplementary in teaching material influences factors for motivation and efficiency of learning. Acco</w:t>
      </w:r>
      <w:r w:rsidR="00840CD0">
        <w:rPr>
          <w:rFonts w:ascii="Times New Roman" w:eastAsia="Times New Roman" w:hAnsi="Times New Roman" w:cs="Times New Roman"/>
          <w:color w:val="000000"/>
        </w:rPr>
        <w:t xml:space="preserve">rding to Reiss et al.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{"citationItems":[{"id":"ITEM-1","itemData":{"DOI":"10.1016/j.procir.2017.01.033","ISSN":"22128271","abstract":"The application of design methods in engineering practice is improvable, although the use of methods is often seen as helpful and even profitable with regard to process efficiency and effectiveness. The main barriers cited to apply design methods in practice are the theoretical descriptions and the complexity of methods. Thus, this paper focuses on new media to provide method knowledge in order to overcome the above mentioned barriers. The approach presented is based on method videos to explain the aim and application of methods.","author":[{"dropping-particle":"","family":"Reiss","given":"Nicolas","non-dropping-particle":"","parse-names":false,"suffix":""},{"dropping-particle":"","family":"Bavendiek","given":"Ann Kathrin","non-dropping-particle":"","parse-names":false,"suffix":""},{"dropping-particle":"","family":"Diestmann","given":"Gunnar","non-dropping-particle":"","parse-names":false,"suffix":""},{"dropping-particle":"","family":"Inkermann","given":"David","non-dropping-particle":"","parse-names":false,"suffix":""},{"dropping-particle":"","family":"Albers","given":"Albert","non-dropping-particle":"","parse-names":false,"suffix":""},{"dropping-particle":"","family":"Vietor","given":"Thomas","non-dropping-particle":"","parse-names":false,"suffix":""}],"container-title":"Procedia CIRP","id":"ITEM-1","issued":{"date-parts":[["2017"]]},"page":"518-523","title":"Understanding Design Methods - Using Explanatory Videos for Knowledge Transfer in Engineering Disciplines","type":"article-journal","volume":"60"},"uris":["http://www.mendeley.com/documents/?uuid=94a21772-0586-4d29-876a-69082a9e4ce3","http://www.mendeley.com/documents/?uuid=5e12217f-8f10-4168-a963-dd676cf38a20"]}],"mendeley":{"formattedCitation":"[11]","plainTextFormattedCitation":"[11]","previouslyFormattedCitation":"[10]"},"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[11]</w:t>
      </w:r>
      <w:r w:rsidR="00840CD0">
        <w:rPr>
          <w:rFonts w:ascii="Times New Roman" w:eastAsia="Times New Roman" w:hAnsi="Times New Roman" w:cs="Times New Roman"/>
          <w:color w:val="000000"/>
        </w:rPr>
        <w:fldChar w:fldCharType="end"/>
      </w:r>
      <w:r w:rsidRPr="00BA146B">
        <w:rPr>
          <w:rFonts w:ascii="Times New Roman" w:eastAsia="Times New Roman" w:hAnsi="Times New Roman" w:cs="Times New Roman"/>
          <w:color w:val="000000"/>
        </w:rPr>
        <w:t>, the media can state that the medium of video is well accepted in education following the presented case studies</w:t>
      </w:r>
      <w:r w:rsidR="00251CAC" w:rsidRPr="00251CAC">
        <w:rPr>
          <w:rFonts w:ascii="Times New Roman" w:eastAsia="Times New Roman" w:hAnsi="Times New Roman" w:cs="Times New Roman"/>
          <w:color w:val="000000"/>
        </w:rPr>
        <w:t>.</w:t>
      </w:r>
    </w:p>
    <w:p w14:paraId="6D91974F" w14:textId="2A5694D4" w:rsidR="006309A7" w:rsidRDefault="006309A7" w:rsidP="003526DC">
      <w:pPr>
        <w:spacing w:after="283" w:line="240" w:lineRule="auto"/>
        <w:ind w:firstLine="540"/>
        <w:jc w:val="both"/>
      </w:pPr>
      <w:r w:rsidRPr="006309A7">
        <w:rPr>
          <w:rFonts w:ascii="Times New Roman" w:hAnsi="Times New Roman" w:cs="Times New Roman"/>
        </w:rPr>
        <w:t xml:space="preserve">Learning using video tutorial media will make learning </w:t>
      </w:r>
      <w:proofErr w:type="gramStart"/>
      <w:r w:rsidRPr="006309A7">
        <w:rPr>
          <w:rFonts w:ascii="Times New Roman" w:hAnsi="Times New Roman" w:cs="Times New Roman"/>
        </w:rPr>
        <w:t>more exciting and easy</w:t>
      </w:r>
      <w:proofErr w:type="gramEnd"/>
      <w:r w:rsidRPr="006309A7">
        <w:rPr>
          <w:rFonts w:ascii="Times New Roman" w:hAnsi="Times New Roman" w:cs="Times New Roman"/>
        </w:rPr>
        <w:t xml:space="preserve"> to understand than audio or visual media. This learning media involves the eyes and ears so that it is</w:t>
      </w:r>
      <w:r w:rsidR="008653B8">
        <w:rPr>
          <w:rFonts w:ascii="Times New Roman" w:hAnsi="Times New Roman" w:cs="Times New Roman"/>
        </w:rPr>
        <w:t xml:space="preserve"> </w:t>
      </w:r>
      <w:proofErr w:type="gramStart"/>
      <w:r w:rsidRPr="006309A7">
        <w:rPr>
          <w:rFonts w:ascii="Times New Roman" w:hAnsi="Times New Roman" w:cs="Times New Roman"/>
        </w:rPr>
        <w:t>more attractive and easy</w:t>
      </w:r>
      <w:proofErr w:type="gramEnd"/>
      <w:r w:rsidRPr="006309A7">
        <w:rPr>
          <w:rFonts w:ascii="Times New Roman" w:hAnsi="Times New Roman" w:cs="Times New Roman"/>
        </w:rPr>
        <w:t xml:space="preserve"> to understand. In their research, </w:t>
      </w:r>
      <w:proofErr w:type="spellStart"/>
      <w:r w:rsidR="00E57550">
        <w:rPr>
          <w:rFonts w:ascii="Times New Roman" w:hAnsi="Times New Roman" w:cs="Times New Roman"/>
        </w:rPr>
        <w:t>Hananta</w:t>
      </w:r>
      <w:proofErr w:type="spellEnd"/>
      <w:r w:rsidR="00840CD0">
        <w:rPr>
          <w:rFonts w:ascii="Times New Roman" w:hAnsi="Times New Roman" w:cs="Times New Roman"/>
        </w:rPr>
        <w:t xml:space="preserve"> and </w:t>
      </w:r>
      <w:proofErr w:type="spellStart"/>
      <w:r w:rsidR="00840CD0">
        <w:rPr>
          <w:rFonts w:ascii="Times New Roman" w:hAnsi="Times New Roman" w:cs="Times New Roman"/>
        </w:rPr>
        <w:t>Sukardi</w:t>
      </w:r>
      <w:proofErr w:type="spellEnd"/>
      <w:r w:rsidR="00840CD0">
        <w:rPr>
          <w:rFonts w:ascii="Times New Roman" w:hAnsi="Times New Roman" w:cs="Times New Roman"/>
        </w:rPr>
        <w:t xml:space="preserve"> </w:t>
      </w:r>
      <w:r w:rsidR="00840CD0">
        <w:rPr>
          <w:rFonts w:ascii="Times New Roman" w:hAnsi="Times New Roman" w:cs="Times New Roman"/>
        </w:rPr>
        <w:fldChar w:fldCharType="begin" w:fldLock="1"/>
      </w:r>
      <w:r w:rsidR="008653B8">
        <w:rPr>
          <w:rFonts w:ascii="Times New Roman" w:hAnsi="Times New Roman" w:cs="Times New Roman"/>
        </w:rPr>
        <w:instrText>ADDIN CSL_CITATION {"citationItems":[{"id":"ITEM-1","itemData":{"DOI":"10.21831/dinamika.v3i2.21409","ISSN":"2598-392X","abstract":"This study aims to examine the development and the usability of a video-based learning media on the subject of lathe metric threading. The study was carried out in class XI of Machining program study. This research is a Research and Development using ADDIE (Analysis-Design-Development-Implement-Evaluation) learning design. Data collection techniques that was used were questionnaires and research documentation. The development process of video models is carried out by observation and validation from material experts, media experts and subject teachers. The development of the media resulted in the video-based learning media products in the form of an mp4 video formats. The evaluation of the video media resulted in an average usability of 78.85%, which lies in the ‘very good’ category. In conclusion, the video-based learning media can be used in the teaching and learning process.Penelitian ini bertujuan untuk mengetahui pengembangan dan kelayakan media pembelajaran berbasis video pada proses pembuatan ulir metris dengan menggunakan mesin bubut pada kelas XI Teknik Pemesinan. Penelitian ini merupakan Research and Developtment menggunakan desain pembelajaran ADDIE (Analyze-Design-Development-Implement-Evaluate). Teknik pengumpulan data penelitian ini menggunakan angket serta dokumentasi penelitian Proses pengembangan model media video dilakukan dengan cara observasi dan melalui validasi dari ahli materi, ahli media dan guru mata pelajaran. Hasil pengembangan media diperoleh produk media pembelajaran berbasis video berbentuk mp4 pada materi pembuatan ulir metris dengan proses pembubutan. Hasil evaluasi produl media video diperoleh persentase kelayakan rata-rata sebesar 78.85% yang termasuk dalam kategori sangat baik. Dengan demikian media pembelajaran berbasis video pada pembelajaran praktik pemesinan bubut dinyatakan layak digunakan pada proses pembelajaran.","author":[{"dropping-particle":"","family":"Hananta","given":"Ridwan Oktavian","non-dropping-particle":"","parse-names":false,"suffix":""},{"dropping-particle":"","family":"Sukardi","given":"Thomas","non-dropping-particle":"","parse-names":false,"suffix":""}],"container-title":"Jurnal Dinamika Vokasional Teknik Mesin","id":"ITEM-1","issue":"2","issued":{"date-parts":[["2018"]]},"page":"121-129","title":"Pengembangan Model Media Video pada Pembelajaran Praktik Pemesinan Bubut","type":"article-journal","volume":"3"},"uris":["http://www.mendeley.com/documents/?uuid=90003374-2dd4-4876-bd02-c81850b0f72e","http://www.mendeley.com/documents/?uuid=4fd2088d-a9a2-4caf-8181-ff873d27600c"]}],"mendeley":{"formattedCitation":"[12]","plainTextFormattedCitation":"[12]","previouslyFormattedCitation":"[11]"},"properties":{"noteIndex":0},"schema":"https://github.com/citation-style-language/schema/raw/master/csl-citation.json"}</w:instrText>
      </w:r>
      <w:r w:rsidR="00840CD0">
        <w:rPr>
          <w:rFonts w:ascii="Times New Roman" w:hAnsi="Times New Roman" w:cs="Times New Roman"/>
        </w:rPr>
        <w:fldChar w:fldCharType="separate"/>
      </w:r>
      <w:r w:rsidR="008653B8" w:rsidRPr="008653B8">
        <w:rPr>
          <w:rFonts w:ascii="Times New Roman" w:hAnsi="Times New Roman" w:cs="Times New Roman"/>
          <w:noProof/>
        </w:rPr>
        <w:t>[12]</w:t>
      </w:r>
      <w:r w:rsidR="00840CD0">
        <w:rPr>
          <w:rFonts w:ascii="Times New Roman" w:hAnsi="Times New Roman" w:cs="Times New Roman"/>
        </w:rPr>
        <w:fldChar w:fldCharType="end"/>
      </w:r>
      <w:r w:rsidRPr="006309A7">
        <w:rPr>
          <w:rFonts w:ascii="Times New Roman" w:hAnsi="Times New Roman" w:cs="Times New Roman"/>
        </w:rPr>
        <w:t xml:space="preserve"> said that the application of video-based learning media would attract the attention of students who are passive to be active, and those who do not know will become curious about the pr</w:t>
      </w:r>
      <w:r w:rsidR="00840CD0">
        <w:rPr>
          <w:rFonts w:ascii="Times New Roman" w:hAnsi="Times New Roman" w:cs="Times New Roman"/>
        </w:rPr>
        <w:t xml:space="preserve">ocess that occurs. </w:t>
      </w:r>
      <w:proofErr w:type="spellStart"/>
      <w:r w:rsidR="00840CD0">
        <w:rPr>
          <w:rFonts w:ascii="Times New Roman" w:hAnsi="Times New Roman" w:cs="Times New Roman"/>
        </w:rPr>
        <w:t>DeVaney</w:t>
      </w:r>
      <w:proofErr w:type="spellEnd"/>
      <w:r w:rsidR="00840CD0">
        <w:rPr>
          <w:rFonts w:ascii="Times New Roman" w:hAnsi="Times New Roman" w:cs="Times New Roman"/>
        </w:rPr>
        <w:t xml:space="preserve">, </w:t>
      </w:r>
      <w:r w:rsidR="00840CD0">
        <w:rPr>
          <w:rFonts w:ascii="Times New Roman" w:hAnsi="Times New Roman" w:cs="Times New Roman"/>
        </w:rPr>
        <w:fldChar w:fldCharType="begin" w:fldLock="1"/>
      </w:r>
      <w:r w:rsidR="008653B8">
        <w:rPr>
          <w:rFonts w:ascii="Times New Roman" w:hAnsi="Times New Roman" w:cs="Times New Roman"/>
        </w:rPr>
        <w:instrText>ADDIN CSL_CITATION {"citationItems":[{"id":"ITEM-1","itemData":{"abstract":"This research describes the evaluation of video tutorials used in a graduate level online statistics course. The evaluation focused on attitudes toward the tutorials and differences in academic performance between online sections that used the tutorials and those that did not. Attitude results were based on 78 students who completed an online survey and indicated positive perceptions of the tutorials. The quantitative findings were supported by narrative comments that suggested the tutorials were an effective component of the course. However, comparisons of sections with and without access to the tutorials showed no statistically significant difference with respect to academic performance. These results suggest that video presentations used as supplemental materials may provide instructional designers with a tool to create online courses that are as effective as traditional face-to-face courses.","author":[{"dropping-particle":"","family":"DeVaney","given":"T a","non-dropping-particle":"","parse-names":false,"suffix":""}],"container-title":"Journal of Online Learning and Teaching","id":"ITEM-1","issue":"4","issued":{"date-parts":[["2009"]]},"page":"600–608","title":"Impact of video tutorials in an online educational statistics course","type":"article-journal","volume":"5"},"uris":["http://www.mendeley.com/documents/?uuid=739880e3-fab9-4e91-aeb4-a6c1f6678bd6","http://www.mendeley.com/documents/?uuid=2eb73dba-0a01-412b-83fd-c8f62705d29d"]}],"mendeley":{"formattedCitation":"[13]","plainTextFormattedCitation":"[13]","previouslyFormattedCitation":"[12]"},"properties":{"noteIndex":0},"schema":"https://github.com/citation-style-language/schema/raw/master/csl-citation.json"}</w:instrText>
      </w:r>
      <w:r w:rsidR="00840CD0">
        <w:rPr>
          <w:rFonts w:ascii="Times New Roman" w:hAnsi="Times New Roman" w:cs="Times New Roman"/>
        </w:rPr>
        <w:fldChar w:fldCharType="separate"/>
      </w:r>
      <w:r w:rsidR="008653B8" w:rsidRPr="008653B8">
        <w:rPr>
          <w:rFonts w:ascii="Times New Roman" w:hAnsi="Times New Roman" w:cs="Times New Roman"/>
          <w:noProof/>
        </w:rPr>
        <w:t>[13]</w:t>
      </w:r>
      <w:r w:rsidR="00840CD0">
        <w:rPr>
          <w:rFonts w:ascii="Times New Roman" w:hAnsi="Times New Roman" w:cs="Times New Roman"/>
        </w:rPr>
        <w:fldChar w:fldCharType="end"/>
      </w:r>
      <w:r w:rsidRPr="006309A7">
        <w:rPr>
          <w:rFonts w:ascii="Times New Roman" w:hAnsi="Times New Roman" w:cs="Times New Roman"/>
        </w:rPr>
        <w:t xml:space="preserve"> in his research, wrote about the impact of video tutorials on a positive effect o</w:t>
      </w:r>
      <w:r w:rsidR="00840CD0">
        <w:rPr>
          <w:rFonts w:ascii="Times New Roman" w:hAnsi="Times New Roman" w:cs="Times New Roman"/>
        </w:rPr>
        <w:t xml:space="preserve">n education. Mendoza et al. </w:t>
      </w:r>
      <w:r w:rsidR="00840CD0">
        <w:rPr>
          <w:rFonts w:ascii="Times New Roman" w:hAnsi="Times New Roman" w:cs="Times New Roman"/>
        </w:rPr>
        <w:fldChar w:fldCharType="begin" w:fldLock="1"/>
      </w:r>
      <w:r w:rsidR="008653B8">
        <w:rPr>
          <w:rFonts w:ascii="Times New Roman" w:hAnsi="Times New Roman" w:cs="Times New Roman"/>
        </w:rPr>
        <w:instrText>ADDIN CSL_CITATION {"citationItems":[{"id":"ITEM-1","itemData":{"DOI":"10.5923/j.nursing.20150502.07","ISSN":"2167-745X","abstract":"This study was conducted to identify the effectiveness of video presentation to students’ learning. This was derived due to the changes and updates the world has to offer on enhancing student’s wisdom. Instructors and even students rely or use educative videos to learn, compare and understand concepts. The use of video is only beginning to meet the needs of today’s and tomorrow’s learners. Using videos in teaching is not new. It was proposed that videos are effective when used to develop information literacy, using a student survey to measure the effectiveness of video lectures. Video based materials boost students’ creativity and cooperation. Access to video can help motivate students and create a distinctive context for their learning experience. Questionnaires were administered to 224 students of Benguet State University to measure effectiveness of video presentation to student’s learning. From the outcomes, it was found out that there is no significant difference on students’ perceptions of the effectiveness of video presentation to students’ learning when grouped according to sex. Moreover, results revealed that a significant difference exists among students’ perceptions of the effectiveness of video presentation when grouped according to their academic level. Furthermore, it is revealed that the level of effectiveness of video presentation to students learning is highly effective.","author":[{"dropping-particle":"","family":"Mendoza","given":"Gia Lenn L.","non-dropping-particle":"","parse-names":false,"suffix":""},{"dropping-particle":"","family":"Caranto","given":"Lawrence C.","non-dropping-particle":"","parse-names":false,"suffix":""},{"dropping-particle":"","family":"David","given":"Juan Jose T.","non-dropping-particle":"","parse-names":false,"suffix":""}],"container-title":"International Journal of Nursing Science","id":"ITEM-1","issue":"2","issued":{"date-parts":[["2015"]]},"page":"81-86","title":"Effectiveness of Video Presentation to Students’ Learning","type":"article-journal","volume":"5"},"uris":["http://www.mendeley.com/documents/?uuid=bd84d512-5db2-47e0-a22a-7796d20bfa4c","http://www.mendeley.com/documents/?uuid=106b1c5c-514e-4d9c-ad45-03334d67f9a2"]}],"mendeley":{"formattedCitation":"[14]","plainTextFormattedCitation":"[14]","previouslyFormattedCitation":"[13]"},"properties":{"noteIndex":0},"schema":"https://github.com/citation-style-language/schema/raw/master/csl-citation.json"}</w:instrText>
      </w:r>
      <w:r w:rsidR="00840CD0">
        <w:rPr>
          <w:rFonts w:ascii="Times New Roman" w:hAnsi="Times New Roman" w:cs="Times New Roman"/>
        </w:rPr>
        <w:fldChar w:fldCharType="separate"/>
      </w:r>
      <w:r w:rsidR="008653B8" w:rsidRPr="008653B8">
        <w:rPr>
          <w:rFonts w:ascii="Times New Roman" w:hAnsi="Times New Roman" w:cs="Times New Roman"/>
          <w:noProof/>
        </w:rPr>
        <w:t>[14]</w:t>
      </w:r>
      <w:r w:rsidR="00840CD0">
        <w:rPr>
          <w:rFonts w:ascii="Times New Roman" w:hAnsi="Times New Roman" w:cs="Times New Roman"/>
        </w:rPr>
        <w:fldChar w:fldCharType="end"/>
      </w:r>
      <w:r w:rsidRPr="006309A7">
        <w:rPr>
          <w:rFonts w:ascii="Times New Roman" w:hAnsi="Times New Roman" w:cs="Times New Roman"/>
        </w:rPr>
        <w:t xml:space="preserve"> said that the level of the effectiveness of using video to student's learning is highly effective. Also, it was shown that there is no significant difference between the perceptions of students. Also, instructional video tutorial media are widely known by students, easy to use, and used outside the classroom. Information obtained </w:t>
      </w:r>
      <w:r w:rsidR="00840CD0">
        <w:rPr>
          <w:rFonts w:ascii="Times New Roman" w:hAnsi="Times New Roman" w:cs="Times New Roman"/>
        </w:rPr>
        <w:t>from 21 students of the Culinary</w:t>
      </w:r>
      <w:r w:rsidRPr="006309A7">
        <w:rPr>
          <w:rFonts w:ascii="Times New Roman" w:hAnsi="Times New Roman" w:cs="Times New Roman"/>
        </w:rPr>
        <w:t xml:space="preserve"> study program who have taken the Management course, as many as 95.2% of students already know the video tutorial as a learning medium and 100% of students say that the video tutorial learning media is easy to use. Besides that, as many as 100% of culinary students noted that the video tutorial learning media was easy to use. In use, as many as 90.5% of Culinary students also said the lesson would be easy to understand using video tutorial learning m</w:t>
      </w:r>
      <w:r w:rsidR="00840CD0">
        <w:rPr>
          <w:rFonts w:ascii="Times New Roman" w:hAnsi="Times New Roman" w:cs="Times New Roman"/>
        </w:rPr>
        <w:t xml:space="preserve">edia. </w:t>
      </w:r>
      <w:proofErr w:type="spellStart"/>
      <w:r w:rsidR="00840CD0">
        <w:rPr>
          <w:rFonts w:ascii="Times New Roman" w:hAnsi="Times New Roman" w:cs="Times New Roman"/>
        </w:rPr>
        <w:t>Fauzan</w:t>
      </w:r>
      <w:proofErr w:type="spellEnd"/>
      <w:r w:rsidR="00840CD0">
        <w:rPr>
          <w:rFonts w:ascii="Times New Roman" w:hAnsi="Times New Roman" w:cs="Times New Roman"/>
        </w:rPr>
        <w:t xml:space="preserve"> and </w:t>
      </w:r>
      <w:proofErr w:type="spellStart"/>
      <w:r w:rsidR="00840CD0">
        <w:rPr>
          <w:rFonts w:ascii="Times New Roman" w:hAnsi="Times New Roman" w:cs="Times New Roman"/>
        </w:rPr>
        <w:t>Rahdiyanta</w:t>
      </w:r>
      <w:proofErr w:type="spellEnd"/>
      <w:r w:rsidR="00840CD0">
        <w:rPr>
          <w:rFonts w:ascii="Times New Roman" w:hAnsi="Times New Roman" w:cs="Times New Roman"/>
        </w:rPr>
        <w:t xml:space="preserve"> </w:t>
      </w:r>
      <w:r w:rsidR="00840CD0">
        <w:rPr>
          <w:rFonts w:ascii="Times New Roman" w:hAnsi="Times New Roman" w:cs="Times New Roman"/>
        </w:rPr>
        <w:fldChar w:fldCharType="begin" w:fldLock="1"/>
      </w:r>
      <w:r w:rsidR="008653B8">
        <w:rPr>
          <w:rFonts w:ascii="Times New Roman" w:hAnsi="Times New Roman" w:cs="Times New Roman"/>
        </w:rPr>
        <w:instrText>ADDIN CSL_CITATION {"citationItems":[{"id":"ITEM-1","itemData":{"author":[{"dropping-particle":"","family":"Fauzan","given":"Muhammad Aziz","non-dropping-particle":"","parse-names":false,"suffix":""},{"dropping-particle":"","family":"Rahdiyanta","given":"Dwi","non-dropping-particle":"","parse-names":false,"suffix":""}],"id":"ITEM-1","issued":{"date-parts":[["2017"]]},"page":"82-88","title":"Pengembangan Media Pembelajaran Berbasis Video","type":"article-journal","volume":"2"},"uris":["http://www.mendeley.com/documents/?uuid=d783ddab-6410-466b-9c71-0c4398108963","http://www.mendeley.com/documents/?uuid=8c2f21a9-994a-4371-9a61-1efc9148aa3a"]}],"mendeley":{"formattedCitation":"[15]","plainTextFormattedCitation":"[15]","previouslyFormattedCitation":"[14]"},"properties":{"noteIndex":0},"schema":"https://github.com/citation-style-language/schema/raw/master/csl-citation.json"}</w:instrText>
      </w:r>
      <w:r w:rsidR="00840CD0">
        <w:rPr>
          <w:rFonts w:ascii="Times New Roman" w:hAnsi="Times New Roman" w:cs="Times New Roman"/>
        </w:rPr>
        <w:fldChar w:fldCharType="separate"/>
      </w:r>
      <w:r w:rsidR="008653B8" w:rsidRPr="008653B8">
        <w:rPr>
          <w:rFonts w:ascii="Times New Roman" w:hAnsi="Times New Roman" w:cs="Times New Roman"/>
          <w:noProof/>
        </w:rPr>
        <w:t>[15]</w:t>
      </w:r>
      <w:r w:rsidR="00840CD0">
        <w:rPr>
          <w:rFonts w:ascii="Times New Roman" w:hAnsi="Times New Roman" w:cs="Times New Roman"/>
        </w:rPr>
        <w:fldChar w:fldCharType="end"/>
      </w:r>
      <w:r w:rsidRPr="006309A7">
        <w:rPr>
          <w:rFonts w:ascii="Times New Roman" w:hAnsi="Times New Roman" w:cs="Times New Roman"/>
        </w:rPr>
        <w:t>, in their research, wrote that video-based media is efficient because it is a </w:t>
      </w:r>
      <w:r w:rsidRPr="006309A7">
        <w:rPr>
          <w:rStyle w:val="Emphasis"/>
          <w:rFonts w:ascii="Times New Roman" w:hAnsi="Times New Roman" w:cs="Times New Roman"/>
          <w:color w:val="0E101A"/>
        </w:rPr>
        <w:t>.mp4 file </w:t>
      </w:r>
      <w:r w:rsidRPr="006309A7">
        <w:rPr>
          <w:rFonts w:ascii="Times New Roman" w:hAnsi="Times New Roman" w:cs="Times New Roman"/>
        </w:rPr>
        <w:t>and can be used directly with a computer or laptop</w:t>
      </w:r>
      <w:r>
        <w:t>.</w:t>
      </w:r>
    </w:p>
    <w:p w14:paraId="73D5F7D1" w14:textId="77777777" w:rsidR="006309A7" w:rsidRDefault="006309A7" w:rsidP="003526DC">
      <w:pPr>
        <w:spacing w:after="0" w:line="240" w:lineRule="auto"/>
        <w:ind w:firstLine="540"/>
        <w:jc w:val="both"/>
        <w:rPr>
          <w:rFonts w:ascii="Times New Roman" w:eastAsia="Times New Roman" w:hAnsi="Times New Roman" w:cs="Times New Roman"/>
          <w:color w:val="000000"/>
        </w:rPr>
      </w:pPr>
      <w:r w:rsidRPr="006309A7">
        <w:rPr>
          <w:rFonts w:ascii="Times New Roman" w:eastAsia="Times New Roman" w:hAnsi="Times New Roman" w:cs="Times New Roman"/>
          <w:color w:val="000000"/>
        </w:rPr>
        <w:t xml:space="preserve">Therefore, video tutorial instructional media development designed to be effective and practical for students is significant. This research aims to determine the feasibility of video tutorial instructional media to help to learn restaurant mise </w:t>
      </w:r>
      <w:proofErr w:type="spellStart"/>
      <w:r w:rsidRPr="006309A7">
        <w:rPr>
          <w:rFonts w:ascii="Times New Roman" w:eastAsia="Times New Roman" w:hAnsi="Times New Roman" w:cs="Times New Roman"/>
          <w:color w:val="000000"/>
        </w:rPr>
        <w:t>en</w:t>
      </w:r>
      <w:proofErr w:type="spellEnd"/>
      <w:r w:rsidRPr="006309A7">
        <w:rPr>
          <w:rFonts w:ascii="Times New Roman" w:eastAsia="Times New Roman" w:hAnsi="Times New Roman" w:cs="Times New Roman"/>
          <w:color w:val="000000"/>
        </w:rPr>
        <w:t xml:space="preserve"> place in the field administration course.</w:t>
      </w:r>
    </w:p>
    <w:p w14:paraId="0EF8E37D" w14:textId="01DF6FF0" w:rsidR="00251CAC" w:rsidRPr="00251CAC" w:rsidRDefault="00251CAC" w:rsidP="00840CD0">
      <w:pPr>
        <w:spacing w:after="0" w:line="240" w:lineRule="auto"/>
        <w:ind w:firstLine="720"/>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 </w:t>
      </w:r>
    </w:p>
    <w:p w14:paraId="7D3BFC10" w14:textId="3F810CF5" w:rsidR="00251CAC" w:rsidRPr="00251CAC" w:rsidRDefault="00251CAC" w:rsidP="00840CD0">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b/>
          <w:bCs/>
          <w:color w:val="000000"/>
        </w:rPr>
        <w:t>MET</w:t>
      </w:r>
      <w:r w:rsidR="006309A7">
        <w:rPr>
          <w:rFonts w:ascii="Times New Roman" w:eastAsia="Times New Roman" w:hAnsi="Times New Roman" w:cs="Times New Roman"/>
          <w:b/>
          <w:bCs/>
          <w:color w:val="000000"/>
        </w:rPr>
        <w:t>H</w:t>
      </w:r>
      <w:r w:rsidRPr="00251CAC">
        <w:rPr>
          <w:rFonts w:ascii="Times New Roman" w:eastAsia="Times New Roman" w:hAnsi="Times New Roman" w:cs="Times New Roman"/>
          <w:b/>
          <w:bCs/>
          <w:color w:val="000000"/>
        </w:rPr>
        <w:t>OD</w:t>
      </w:r>
    </w:p>
    <w:p w14:paraId="575C12E4" w14:textId="0FC1091E" w:rsidR="00251CAC" w:rsidRPr="008827F8" w:rsidRDefault="00C56797" w:rsidP="00C3717B">
      <w:pPr>
        <w:spacing w:after="283" w:line="240" w:lineRule="auto"/>
        <w:ind w:firstLine="540"/>
        <w:jc w:val="both"/>
        <w:rPr>
          <w:rFonts w:ascii="Times New Roman" w:eastAsia="Times New Roman" w:hAnsi="Times New Roman" w:cs="Times New Roman"/>
          <w:color w:val="000000"/>
        </w:rPr>
      </w:pPr>
      <w:r w:rsidRPr="00C56797">
        <w:rPr>
          <w:rFonts w:ascii="Times New Roman" w:eastAsia="Times New Roman" w:hAnsi="Times New Roman" w:cs="Times New Roman"/>
          <w:color w:val="000000"/>
        </w:rPr>
        <w:t xml:space="preserve">This study uses the Research and Development method, a research method used to produce specific products and test the effectiveness </w:t>
      </w:r>
      <w:r w:rsidR="00840CD0">
        <w:rPr>
          <w:rFonts w:ascii="Times New Roman" w:eastAsia="Times New Roman" w:hAnsi="Times New Roman" w:cs="Times New Roman"/>
          <w:color w:val="000000"/>
        </w:rPr>
        <w:t xml:space="preserve">of these products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{"citationItems":[{"id":"ITEM-1","itemData":{"author":[{"dropping-particle":"","family":"Sugiyono","given":"","non-dropping-particle":"","parse-names":false,"suffix":""}],"edition":"Bandung","id":"ITEM-1","issued":{"date-parts":[["2016"]]},"publisher":"Bandung: Alfabeta","publisher-place":"Bandung","title":"Metode Penelitian Pendidikan (Pendekatan Kuantitatif, Kualitatif, dan R&amp;D)","type":"book"},"uris":["http://www.mendeley.com/documents/?uuid=8e3d0619-1496-48f8-b900-4e4a3b4b8953","http://www.mendeley.com/documents/?uuid=3a8d020a-4af6-4fd1-9804-798476674ab7"]}],"mendeley":{"formattedCitation":"[16]","plainTextFormattedCitation":"[16]","previouslyFormattedCitation":"[15]"},"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[16]</w:t>
      </w:r>
      <w:r w:rsidR="00840CD0">
        <w:rPr>
          <w:rFonts w:ascii="Times New Roman" w:eastAsia="Times New Roman" w:hAnsi="Times New Roman" w:cs="Times New Roman"/>
          <w:color w:val="000000"/>
        </w:rPr>
        <w:fldChar w:fldCharType="end"/>
      </w:r>
      <w:r w:rsidRPr="00C56797">
        <w:rPr>
          <w:rFonts w:ascii="Times New Roman" w:eastAsia="Times New Roman" w:hAnsi="Times New Roman" w:cs="Times New Roman"/>
          <w:color w:val="000000"/>
        </w:rPr>
        <w:t xml:space="preserve">. The model adopted is the ADDIE development model, which consists of (1) analysis, (2) design, (3) development, (4) implementation, and (5) evaluation. The results of the analysis phase obtained primary data and secondary data to identify student needs. After the identification process, analyze the standards and essential competencies in the video material. The design stage is the stage for compiling documents for production. The document content outlines the media content, a description of the material, a video script, and a storyboard. The development stage is an activity in the video-making process. Validation had carried out by material experts, media experts, and linguists to get good video results in making the video. The implementation stage is an activity to apply tape in the learning process by involving students and evaluating the feasibility of the video. At this stage, students fill out a questionnaire by marking a checklist (√) in the available column according to the choice. According to </w:t>
      </w:r>
      <w:proofErr w:type="spellStart"/>
      <w:r>
        <w:rPr>
          <w:rFonts w:ascii="Times New Roman" w:eastAsia="Times New Roman" w:hAnsi="Times New Roman" w:cs="Times New Roman"/>
          <w:color w:val="000000"/>
        </w:rPr>
        <w:t>Sadiman</w:t>
      </w:r>
      <w:proofErr w:type="spellEnd"/>
      <w:r w:rsidR="00840CD0">
        <w:rPr>
          <w:rFonts w:ascii="Times New Roman" w:eastAsia="Times New Roman" w:hAnsi="Times New Roman" w:cs="Times New Roman"/>
          <w:color w:val="000000"/>
        </w:rPr>
        <w:t xml:space="preserve"> et al.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{"citationItems":[{"id":"ITEM-1","itemData":{"author":[{"dropping-particle":"","family":"Sadiman","given":"Arief S.","non-dropping-particle":"","parse-names":false,"suffix":""},{"dropping-particle":"","family":"Rahardjo","given":"R.","non-dropping-particle":"","parse-names":false,"suffix":""},{"dropping-particle":"","family":"Haryono","given":"Anung","non-dropping-particle":"","parse-names":false,"suffix":""},{"dropping-particle":"","family":"Harjito","given":"","non-dropping-particle":"","parse-names":false,"suffix":""}],"id":"ITEM-1","issued":{"date-parts":[["2014"]]},"publisher":"Jakarta: Rajawali Pers","title":"Media Penddikan: Pengertian, Pengembangan, dan Pemanfaatannya","type":"book"},"uris":["http://www.mendeley.com/documents/?uuid=cf01f769-73b7-4e7c-9a7f-5b64e4bdf7f8","http://www.mendeley.com/documents/?uuid=2e2d4263-0981-48e2-b6bc-b698cbf715a7"]}],"mendeley":{"formattedCitation":"[17]","plainTextFormattedCitation":"[17]","previouslyFormattedCitation":"[16]"},"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[17]</w:t>
      </w:r>
      <w:r w:rsidR="00840CD0">
        <w:rPr>
          <w:rFonts w:ascii="Times New Roman" w:eastAsia="Times New Roman" w:hAnsi="Times New Roman" w:cs="Times New Roman"/>
          <w:color w:val="000000"/>
        </w:rPr>
        <w:fldChar w:fldCharType="end"/>
      </w:r>
      <w:r w:rsidRPr="00C56797">
        <w:rPr>
          <w:rFonts w:ascii="Times New Roman" w:eastAsia="Times New Roman" w:hAnsi="Times New Roman" w:cs="Times New Roman"/>
          <w:color w:val="000000"/>
        </w:rPr>
        <w:t xml:space="preserve">, students can evaluate in three stages. </w:t>
      </w:r>
      <w:r w:rsidR="00840CD0">
        <w:rPr>
          <w:rFonts w:ascii="Times New Roman" w:eastAsia="Times New Roman" w:hAnsi="Times New Roman" w:cs="Times New Roman"/>
          <w:color w:val="000000"/>
        </w:rPr>
        <w:t xml:space="preserve">According to </w:t>
      </w:r>
      <w:proofErr w:type="spellStart"/>
      <w:r w:rsidR="00840CD0">
        <w:rPr>
          <w:rFonts w:ascii="Times New Roman" w:eastAsia="Times New Roman" w:hAnsi="Times New Roman" w:cs="Times New Roman"/>
          <w:color w:val="000000"/>
        </w:rPr>
        <w:t>Sadiman</w:t>
      </w:r>
      <w:proofErr w:type="spellEnd"/>
      <w:r w:rsidR="00840CD0">
        <w:rPr>
          <w:rFonts w:ascii="Times New Roman" w:eastAsia="Times New Roman" w:hAnsi="Times New Roman" w:cs="Times New Roman"/>
          <w:color w:val="000000"/>
        </w:rPr>
        <w:t xml:space="preserve"> et al.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{"citationItems":[{"id":"ITEM-1","itemData":{"author":[{"dropping-particle":"","family":"Sadiman","given":"Arief S.","non-dropping-particle":"","parse-names":false,"suffix":""},{"dropping-particle":"","family":"Rahardjo","given":"R.","non-dropping-particle":"","parse-names":false,"suffix":""},{"dropping-particle":"","family":"Haryono","given":"Anung","non-dropping-particle":"","parse-names":false,"suffix":""},{"dropping-particle":"","family":"Harjito","given":"","non-dropping-particle":"","parse-names":false,"suffix":""}],"id":"ITEM-1","issued":{"date-parts":[["2014"]]},"publisher":"Jakarta: Rajawali Pers","title":"Media Penddikan: Pengertian, Pengembangan, dan Pemanfaatannya","type":"book"},"uris":["http://www.mendeley.com/documents/?uuid=2e2d4263-0981-48e2-b6bc-b698cbf715a7","http://www.mendeley.com/documents/?uuid=cf01f769-73b7-4e7c-9a7f-5b64e4bdf7f8"]}],"mendeley":{"formattedCitation":"[17]","plainTextFormattedCitation":"[17]","previouslyFormattedCitation":"[16]"},"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[17]</w:t>
      </w:r>
      <w:r w:rsidR="00840CD0">
        <w:rPr>
          <w:rFonts w:ascii="Times New Roman" w:eastAsia="Times New Roman" w:hAnsi="Times New Roman" w:cs="Times New Roman"/>
          <w:color w:val="000000"/>
        </w:rPr>
        <w:fldChar w:fldCharType="end"/>
      </w:r>
      <w:r w:rsidR="00840CD0">
        <w:rPr>
          <w:rFonts w:ascii="Times New Roman" w:eastAsia="Times New Roman" w:hAnsi="Times New Roman" w:cs="Times New Roman"/>
          <w:color w:val="000000"/>
        </w:rPr>
        <w:t xml:space="preserve"> </w:t>
      </w:r>
      <w:r w:rsidRPr="00C56797">
        <w:rPr>
          <w:rFonts w:ascii="Times New Roman" w:eastAsia="Times New Roman" w:hAnsi="Times New Roman" w:cs="Times New Roman"/>
          <w:color w:val="000000"/>
        </w:rPr>
        <w:t>, students can examine in three steps. The assessment stage consists of a one-on-one assessment of 3 students, a small group evaluation of 10 students, and an extensive group evaluation of more than 30 students. At this implementation stage, testing had carried out to test the feasibility of the product developed and test the student's response to the development had developed. At the evaluation stage, an evaluation had carried out from the implementation stage. However, this research only focuses on the feasibility of video tutorial media had tested on students.</w:t>
      </w:r>
      <w:r w:rsidR="008827F8">
        <w:rPr>
          <w:rFonts w:ascii="Times New Roman" w:eastAsia="Times New Roman" w:hAnsi="Times New Roman" w:cs="Times New Roman"/>
          <w:color w:val="000000"/>
        </w:rPr>
        <w:t xml:space="preserve"> </w:t>
      </w:r>
      <w:r w:rsidR="00251CAC" w:rsidRPr="00251CAC">
        <w:rPr>
          <w:rFonts w:ascii="Times New Roman" w:eastAsia="Times New Roman" w:hAnsi="Times New Roman" w:cs="Times New Roman"/>
          <w:color w:val="000000"/>
        </w:rPr>
        <w:t>To obtain student eligibility data the following data are used:</w:t>
      </w:r>
    </w:p>
    <w:p w14:paraId="024D8CCD" w14:textId="77777777" w:rsidR="00251CAC" w:rsidRPr="00251CAC" w:rsidRDefault="00251CAC" w:rsidP="00EB4DA1">
      <w:pPr>
        <w:spacing w:after="0" w:line="240" w:lineRule="auto"/>
        <w:jc w:val="both"/>
        <w:rPr>
          <w:rFonts w:ascii="Times New Roman" w:eastAsiaTheme="minorEastAsia" w:hAnsi="Times New Roman" w:cs="Times New Roman"/>
        </w:rPr>
      </w:pPr>
      <w:r w:rsidRPr="00251CAC">
        <w:rPr>
          <w:rFonts w:ascii="Times New Roman" w:eastAsia="Times New Roman" w:hAnsi="Times New Roman" w:cs="Times New Roman"/>
          <w:color w:val="000000"/>
        </w:rPr>
        <w:lastRenderedPageBreak/>
        <w:t>Percentage </w:t>
      </w:r>
      <m:oMath>
        <m:r>
          <w:rPr>
            <w:rFonts w:ascii="Cambria Math" w:eastAsiaTheme="minorEastAsia" w:hAnsi="Cambria Math" w:cs="Times New Roman"/>
          </w:rPr>
          <m:t xml:space="preserve">= </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S</m:t>
            </m:r>
            <m:r>
              <m:rPr>
                <m:sty m:val="p"/>
              </m:rPr>
              <w:rPr>
                <w:rFonts w:ascii="Cambria Math" w:hAnsi="Cambria Math" w:cs="Times New Roman"/>
              </w:rPr>
              <m:t>MI</m:t>
            </m:r>
          </m:den>
        </m:f>
        <m:r>
          <w:rPr>
            <w:rFonts w:ascii="Cambria Math" w:hAnsi="Cambria Math" w:cs="Times New Roman"/>
          </w:rPr>
          <m:t>×100%</m:t>
        </m:r>
      </m:oMath>
    </w:p>
    <w:p w14:paraId="741F367D" w14:textId="77777777" w:rsidR="00251CAC" w:rsidRPr="00251CAC" w:rsidRDefault="00251CAC" w:rsidP="00840CD0">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Information:</w:t>
      </w:r>
    </w:p>
    <w:p w14:paraId="6C7A4515" w14:textId="77777777" w:rsidR="00251CAC" w:rsidRPr="00251CAC" w:rsidRDefault="00251CAC" w:rsidP="00840CD0">
      <w:pPr>
        <w:spacing w:after="0" w:line="240" w:lineRule="auto"/>
        <w:jc w:val="both"/>
        <w:rPr>
          <w:rFonts w:ascii="Times New Roman" w:eastAsia="Times New Roman" w:hAnsi="Times New Roman" w:cs="Times New Roman"/>
          <w:color w:val="000000"/>
          <w:sz w:val="27"/>
          <w:szCs w:val="27"/>
        </w:rPr>
      </w:pPr>
      <m:oMath>
        <m:r>
          <w:rPr>
            <w:rFonts w:ascii="Cambria Math" w:hAnsi="Cambria Math" w:cs="Times New Roman"/>
          </w:rPr>
          <m:t>∑x</m:t>
        </m:r>
      </m:oMath>
      <w:r w:rsidRPr="00251CAC">
        <w:rPr>
          <w:rFonts w:ascii="Times New Roman" w:eastAsia="Times New Roman" w:hAnsi="Times New Roman" w:cs="Times New Roman"/>
          <w:color w:val="000000"/>
        </w:rPr>
        <w:t> = total score</w:t>
      </w:r>
    </w:p>
    <w:p w14:paraId="29B92826" w14:textId="77777777" w:rsidR="00251CAC" w:rsidRPr="00251CAC" w:rsidRDefault="00251CAC" w:rsidP="004831C2">
      <w:pPr>
        <w:spacing w:after="283"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SMI = Maximum Ideal Score             </w:t>
      </w:r>
    </w:p>
    <w:p w14:paraId="3F45F479" w14:textId="77777777" w:rsidR="00251CAC" w:rsidRPr="00251CAC" w:rsidRDefault="00251CAC" w:rsidP="00840CD0">
      <w:pPr>
        <w:pStyle w:val="NoSpacing"/>
        <w:jc w:val="both"/>
        <w:rPr>
          <w:rFonts w:ascii="Times New Roman" w:hAnsi="Times New Roman" w:cs="Times New Roman"/>
          <w:sz w:val="27"/>
          <w:szCs w:val="27"/>
        </w:rPr>
      </w:pPr>
      <w:r w:rsidRPr="00251CAC">
        <w:rPr>
          <w:rFonts w:ascii="Times New Roman" w:hAnsi="Times New Roman" w:cs="Times New Roman"/>
        </w:rPr>
        <w:t>Furthermore, to calculate the percentage of the whole subject, the formula is used:</w:t>
      </w:r>
    </w:p>
    <w:p w14:paraId="5FB0D87B" w14:textId="1E6DD355" w:rsidR="004831C2" w:rsidRPr="004831C2" w:rsidRDefault="00251CAC" w:rsidP="00840CD0">
      <w:pPr>
        <w:pStyle w:val="NoSpacing"/>
        <w:jc w:val="both"/>
        <w:rPr>
          <w:rFonts w:ascii="Times New Roman" w:hAnsi="Times New Roman" w:cs="Times New Roman"/>
          <w:sz w:val="27"/>
          <w:szCs w:val="27"/>
        </w:rPr>
      </w:pPr>
      <w:r w:rsidRPr="00251CAC">
        <w:rPr>
          <w:rFonts w:ascii="Times New Roman" w:hAnsi="Times New Roman" w:cs="Times New Roman"/>
        </w:rPr>
        <w:t>Percentage = F: N</w:t>
      </w:r>
    </w:p>
    <w:p w14:paraId="6F09B7E8" w14:textId="77777777" w:rsidR="00251CAC" w:rsidRPr="00251CAC" w:rsidRDefault="00251CAC" w:rsidP="00840CD0">
      <w:pPr>
        <w:pStyle w:val="NoSpacing"/>
        <w:jc w:val="both"/>
        <w:rPr>
          <w:rFonts w:ascii="Times New Roman" w:hAnsi="Times New Roman" w:cs="Times New Roman"/>
          <w:sz w:val="27"/>
          <w:szCs w:val="27"/>
        </w:rPr>
      </w:pPr>
      <w:r w:rsidRPr="00251CAC">
        <w:rPr>
          <w:rFonts w:ascii="Times New Roman" w:hAnsi="Times New Roman" w:cs="Times New Roman"/>
        </w:rPr>
        <w:t>Information:</w:t>
      </w:r>
    </w:p>
    <w:p w14:paraId="62E1318C" w14:textId="77777777" w:rsidR="00251CAC" w:rsidRPr="00251CAC" w:rsidRDefault="00251CAC" w:rsidP="00840CD0">
      <w:pPr>
        <w:pStyle w:val="NoSpacing"/>
        <w:jc w:val="both"/>
        <w:rPr>
          <w:rFonts w:ascii="Times New Roman" w:hAnsi="Times New Roman" w:cs="Times New Roman"/>
        </w:rPr>
      </w:pPr>
      <w:r w:rsidRPr="00251CAC">
        <w:rPr>
          <w:rFonts w:ascii="Times New Roman" w:hAnsi="Times New Roman" w:cs="Times New Roman"/>
        </w:rPr>
        <w:t>F = total percentage of subjects</w:t>
      </w:r>
    </w:p>
    <w:p w14:paraId="7436A1D8" w14:textId="77777777" w:rsidR="00251CAC" w:rsidRPr="00251CAC" w:rsidRDefault="00251CAC" w:rsidP="00840CD0">
      <w:pPr>
        <w:pStyle w:val="NoSpacing"/>
        <w:jc w:val="both"/>
        <w:rPr>
          <w:rFonts w:ascii="Times New Roman" w:hAnsi="Times New Roman" w:cs="Times New Roman"/>
        </w:rPr>
      </w:pPr>
      <w:r w:rsidRPr="00251CAC">
        <w:rPr>
          <w:rFonts w:ascii="Times New Roman" w:hAnsi="Times New Roman" w:cs="Times New Roman"/>
        </w:rPr>
        <w:t>N = many subjects</w:t>
      </w:r>
    </w:p>
    <w:p w14:paraId="6EEBE170" w14:textId="77777777" w:rsidR="00251CAC" w:rsidRPr="00251CAC" w:rsidRDefault="00251CAC" w:rsidP="00840CD0">
      <w:pPr>
        <w:pStyle w:val="NoSpacing"/>
        <w:jc w:val="both"/>
        <w:rPr>
          <w:rFonts w:ascii="Times New Roman" w:hAnsi="Times New Roman" w:cs="Times New Roman"/>
          <w:sz w:val="27"/>
          <w:szCs w:val="27"/>
        </w:rPr>
      </w:pPr>
      <w:r w:rsidRPr="00251CAC">
        <w:rPr>
          <w:rFonts w:ascii="Times New Roman" w:hAnsi="Times New Roman" w:cs="Times New Roman"/>
        </w:rPr>
        <w:t>In order to provide meaning and decision making, the following provisions are used:</w:t>
      </w:r>
    </w:p>
    <w:p w14:paraId="6A347D32" w14:textId="2E0D87AE" w:rsidR="00251CAC" w:rsidRPr="00251CAC" w:rsidRDefault="007838FF" w:rsidP="003526DC">
      <w:pPr>
        <w:spacing w:after="0" w:line="240" w:lineRule="auto"/>
        <w:jc w:val="center"/>
        <w:rPr>
          <w:rFonts w:ascii="Times New Roman" w:eastAsia="Times New Roman" w:hAnsi="Times New Roman" w:cs="Times New Roman"/>
          <w:color w:val="000000"/>
          <w:sz w:val="27"/>
          <w:szCs w:val="27"/>
        </w:rPr>
      </w:pPr>
      <w:bookmarkStart w:id="0" w:name="_Toc48165019"/>
      <w:r>
        <w:rPr>
          <w:rFonts w:ascii="Times New Roman" w:eastAsia="Times New Roman" w:hAnsi="Times New Roman" w:cs="Times New Roman"/>
          <w:b/>
          <w:bCs/>
          <w:color w:val="000000"/>
        </w:rPr>
        <w:t>Table 1</w:t>
      </w:r>
      <w:r w:rsidR="00251CAC" w:rsidRPr="00251CAC">
        <w:rPr>
          <w:rFonts w:ascii="Times New Roman" w:eastAsia="Times New Roman" w:hAnsi="Times New Roman" w:cs="Times New Roman"/>
          <w:color w:val="000000"/>
        </w:rPr>
        <w:t>. Eligibility Percentage Scale</w:t>
      </w:r>
      <w:bookmarkEnd w:id="0"/>
    </w:p>
    <w:tbl>
      <w:tblPr>
        <w:tblW w:w="7144" w:type="dxa"/>
        <w:tblInd w:w="1021" w:type="dxa"/>
        <w:tblCellMar>
          <w:left w:w="0" w:type="dxa"/>
          <w:right w:w="0" w:type="dxa"/>
        </w:tblCellMar>
        <w:tblLook w:val="04A0" w:firstRow="1" w:lastRow="0" w:firstColumn="1" w:lastColumn="0" w:noHBand="0" w:noVBand="1"/>
      </w:tblPr>
      <w:tblGrid>
        <w:gridCol w:w="2098"/>
        <w:gridCol w:w="1567"/>
        <w:gridCol w:w="3479"/>
      </w:tblGrid>
      <w:tr w:rsidR="00251CAC" w:rsidRPr="00251CAC" w14:paraId="0804D2FC" w14:textId="77777777" w:rsidTr="00C3717B">
        <w:tc>
          <w:tcPr>
            <w:tcW w:w="2098" w:type="dxa"/>
            <w:tcBorders>
              <w:top w:val="single" w:sz="6" w:space="0" w:color="000000"/>
              <w:bottom w:val="single" w:sz="6" w:space="0" w:color="000000"/>
            </w:tcBorders>
            <w:tcMar>
              <w:top w:w="0" w:type="dxa"/>
              <w:left w:w="108" w:type="dxa"/>
              <w:bottom w:w="0" w:type="dxa"/>
              <w:right w:w="108" w:type="dxa"/>
            </w:tcMar>
            <w:hideMark/>
          </w:tcPr>
          <w:p w14:paraId="7AB3DC93"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Achievement Level</w:t>
            </w:r>
          </w:p>
        </w:tc>
        <w:tc>
          <w:tcPr>
            <w:tcW w:w="1567" w:type="dxa"/>
            <w:tcBorders>
              <w:top w:val="single" w:sz="6" w:space="0" w:color="000000"/>
              <w:bottom w:val="single" w:sz="6" w:space="0" w:color="000000"/>
            </w:tcBorders>
            <w:tcMar>
              <w:top w:w="0" w:type="dxa"/>
              <w:left w:w="108" w:type="dxa"/>
              <w:bottom w:w="0" w:type="dxa"/>
              <w:right w:w="108" w:type="dxa"/>
            </w:tcMar>
            <w:hideMark/>
          </w:tcPr>
          <w:p w14:paraId="6121E571"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Qualification</w:t>
            </w:r>
          </w:p>
        </w:tc>
        <w:tc>
          <w:tcPr>
            <w:tcW w:w="3479" w:type="dxa"/>
            <w:tcBorders>
              <w:top w:val="single" w:sz="6" w:space="0" w:color="000000"/>
              <w:bottom w:val="single" w:sz="6" w:space="0" w:color="000000"/>
            </w:tcBorders>
            <w:tcMar>
              <w:top w:w="0" w:type="dxa"/>
              <w:left w:w="108" w:type="dxa"/>
              <w:bottom w:w="0" w:type="dxa"/>
              <w:right w:w="108" w:type="dxa"/>
            </w:tcMar>
            <w:hideMark/>
          </w:tcPr>
          <w:p w14:paraId="6C6C0B92"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Information</w:t>
            </w:r>
          </w:p>
        </w:tc>
      </w:tr>
      <w:tr w:rsidR="00251CAC" w:rsidRPr="00251CAC" w14:paraId="0AAC0B6A" w14:textId="77777777" w:rsidTr="00C3717B">
        <w:tc>
          <w:tcPr>
            <w:tcW w:w="2098" w:type="dxa"/>
            <w:tcBorders>
              <w:top w:val="single" w:sz="6" w:space="0" w:color="000000"/>
            </w:tcBorders>
            <w:tcMar>
              <w:top w:w="0" w:type="dxa"/>
              <w:left w:w="108" w:type="dxa"/>
              <w:bottom w:w="0" w:type="dxa"/>
              <w:right w:w="108" w:type="dxa"/>
            </w:tcMar>
            <w:hideMark/>
          </w:tcPr>
          <w:p w14:paraId="3C1EB33D"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90% -100%</w:t>
            </w:r>
          </w:p>
        </w:tc>
        <w:tc>
          <w:tcPr>
            <w:tcW w:w="1567" w:type="dxa"/>
            <w:tcBorders>
              <w:top w:val="single" w:sz="6" w:space="0" w:color="000000"/>
            </w:tcBorders>
            <w:tcMar>
              <w:top w:w="0" w:type="dxa"/>
              <w:left w:w="108" w:type="dxa"/>
              <w:bottom w:w="0" w:type="dxa"/>
              <w:right w:w="108" w:type="dxa"/>
            </w:tcMar>
            <w:hideMark/>
          </w:tcPr>
          <w:p w14:paraId="00CEECA7"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Very good</w:t>
            </w:r>
          </w:p>
        </w:tc>
        <w:tc>
          <w:tcPr>
            <w:tcW w:w="3479" w:type="dxa"/>
            <w:tcBorders>
              <w:top w:val="single" w:sz="6" w:space="0" w:color="000000"/>
            </w:tcBorders>
            <w:tcMar>
              <w:top w:w="0" w:type="dxa"/>
              <w:left w:w="108" w:type="dxa"/>
              <w:bottom w:w="0" w:type="dxa"/>
              <w:right w:w="108" w:type="dxa"/>
            </w:tcMar>
            <w:hideMark/>
          </w:tcPr>
          <w:p w14:paraId="1D596CB5"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Very Feasible, No Need to Revise</w:t>
            </w:r>
          </w:p>
        </w:tc>
      </w:tr>
      <w:tr w:rsidR="00251CAC" w:rsidRPr="00251CAC" w14:paraId="0604AA37" w14:textId="77777777" w:rsidTr="00C3717B">
        <w:tc>
          <w:tcPr>
            <w:tcW w:w="2098" w:type="dxa"/>
            <w:tcMar>
              <w:top w:w="0" w:type="dxa"/>
              <w:left w:w="108" w:type="dxa"/>
              <w:bottom w:w="0" w:type="dxa"/>
              <w:right w:w="108" w:type="dxa"/>
            </w:tcMar>
            <w:hideMark/>
          </w:tcPr>
          <w:p w14:paraId="053E8E35"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75% -89%</w:t>
            </w:r>
          </w:p>
        </w:tc>
        <w:tc>
          <w:tcPr>
            <w:tcW w:w="1567" w:type="dxa"/>
            <w:tcMar>
              <w:top w:w="0" w:type="dxa"/>
              <w:left w:w="108" w:type="dxa"/>
              <w:bottom w:w="0" w:type="dxa"/>
              <w:right w:w="108" w:type="dxa"/>
            </w:tcMar>
            <w:hideMark/>
          </w:tcPr>
          <w:p w14:paraId="4BE234EC"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Good</w:t>
            </w:r>
          </w:p>
        </w:tc>
        <w:tc>
          <w:tcPr>
            <w:tcW w:w="3479" w:type="dxa"/>
            <w:tcMar>
              <w:top w:w="0" w:type="dxa"/>
              <w:left w:w="108" w:type="dxa"/>
              <w:bottom w:w="0" w:type="dxa"/>
              <w:right w:w="108" w:type="dxa"/>
            </w:tcMar>
            <w:hideMark/>
          </w:tcPr>
          <w:p w14:paraId="401523A1"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 xml:space="preserve">Eligible, Revised </w:t>
            </w:r>
            <w:proofErr w:type="gramStart"/>
            <w:r w:rsidRPr="00251CAC">
              <w:rPr>
                <w:rFonts w:ascii="Times New Roman" w:eastAsia="Times New Roman" w:hAnsi="Times New Roman" w:cs="Times New Roman"/>
              </w:rPr>
              <w:t>As</w:t>
            </w:r>
            <w:proofErr w:type="gramEnd"/>
            <w:r w:rsidRPr="00251CAC">
              <w:rPr>
                <w:rFonts w:ascii="Times New Roman" w:eastAsia="Times New Roman" w:hAnsi="Times New Roman" w:cs="Times New Roman"/>
              </w:rPr>
              <w:t xml:space="preserve"> Required</w:t>
            </w:r>
          </w:p>
        </w:tc>
      </w:tr>
      <w:tr w:rsidR="00251CAC" w:rsidRPr="00251CAC" w14:paraId="2C57B3F7" w14:textId="77777777" w:rsidTr="00C3717B">
        <w:trPr>
          <w:trHeight w:val="207"/>
        </w:trPr>
        <w:tc>
          <w:tcPr>
            <w:tcW w:w="2098" w:type="dxa"/>
            <w:tcMar>
              <w:top w:w="0" w:type="dxa"/>
              <w:left w:w="108" w:type="dxa"/>
              <w:bottom w:w="0" w:type="dxa"/>
              <w:right w:w="108" w:type="dxa"/>
            </w:tcMar>
            <w:hideMark/>
          </w:tcPr>
          <w:p w14:paraId="7C02A178"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65% - 74%</w:t>
            </w:r>
          </w:p>
        </w:tc>
        <w:tc>
          <w:tcPr>
            <w:tcW w:w="1567" w:type="dxa"/>
            <w:tcMar>
              <w:top w:w="0" w:type="dxa"/>
              <w:left w:w="108" w:type="dxa"/>
              <w:bottom w:w="0" w:type="dxa"/>
              <w:right w:w="108" w:type="dxa"/>
            </w:tcMar>
            <w:hideMark/>
          </w:tcPr>
          <w:p w14:paraId="0BF98038"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Enough</w:t>
            </w:r>
          </w:p>
        </w:tc>
        <w:tc>
          <w:tcPr>
            <w:tcW w:w="3479" w:type="dxa"/>
            <w:tcMar>
              <w:top w:w="0" w:type="dxa"/>
              <w:left w:w="108" w:type="dxa"/>
              <w:bottom w:w="0" w:type="dxa"/>
              <w:right w:w="108" w:type="dxa"/>
            </w:tcMar>
            <w:hideMark/>
          </w:tcPr>
          <w:p w14:paraId="7DB88F20"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Decent enough, pretty much revised</w:t>
            </w:r>
          </w:p>
        </w:tc>
      </w:tr>
      <w:tr w:rsidR="00251CAC" w:rsidRPr="00251CAC" w14:paraId="0BBD09C1" w14:textId="77777777" w:rsidTr="00C3717B">
        <w:tc>
          <w:tcPr>
            <w:tcW w:w="2098" w:type="dxa"/>
            <w:tcMar>
              <w:top w:w="0" w:type="dxa"/>
              <w:left w:w="108" w:type="dxa"/>
              <w:bottom w:w="0" w:type="dxa"/>
              <w:right w:w="108" w:type="dxa"/>
            </w:tcMar>
            <w:hideMark/>
          </w:tcPr>
          <w:p w14:paraId="3B9FCF97"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55% - 64%</w:t>
            </w:r>
          </w:p>
        </w:tc>
        <w:tc>
          <w:tcPr>
            <w:tcW w:w="1567" w:type="dxa"/>
            <w:tcMar>
              <w:top w:w="0" w:type="dxa"/>
              <w:left w:w="108" w:type="dxa"/>
              <w:bottom w:w="0" w:type="dxa"/>
              <w:right w:w="108" w:type="dxa"/>
            </w:tcMar>
            <w:hideMark/>
          </w:tcPr>
          <w:p w14:paraId="7CEBAAEB"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Less</w:t>
            </w:r>
          </w:p>
        </w:tc>
        <w:tc>
          <w:tcPr>
            <w:tcW w:w="3479" w:type="dxa"/>
            <w:tcMar>
              <w:top w:w="0" w:type="dxa"/>
              <w:left w:w="108" w:type="dxa"/>
              <w:bottom w:w="0" w:type="dxa"/>
              <w:right w:w="108" w:type="dxa"/>
            </w:tcMar>
            <w:hideMark/>
          </w:tcPr>
          <w:p w14:paraId="7808FC1E"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Not Feasible, Much Revised</w:t>
            </w:r>
          </w:p>
        </w:tc>
      </w:tr>
      <w:tr w:rsidR="00251CAC" w:rsidRPr="00251CAC" w14:paraId="315F007D" w14:textId="77777777" w:rsidTr="00C3717B">
        <w:tc>
          <w:tcPr>
            <w:tcW w:w="2098" w:type="dxa"/>
            <w:tcBorders>
              <w:bottom w:val="single" w:sz="6" w:space="0" w:color="000000"/>
            </w:tcBorders>
            <w:tcMar>
              <w:top w:w="0" w:type="dxa"/>
              <w:left w:w="108" w:type="dxa"/>
              <w:bottom w:w="0" w:type="dxa"/>
              <w:right w:w="108" w:type="dxa"/>
            </w:tcMar>
            <w:hideMark/>
          </w:tcPr>
          <w:p w14:paraId="6E2BF884"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0 - 54%</w:t>
            </w:r>
          </w:p>
        </w:tc>
        <w:tc>
          <w:tcPr>
            <w:tcW w:w="1567" w:type="dxa"/>
            <w:tcBorders>
              <w:bottom w:val="single" w:sz="6" w:space="0" w:color="000000"/>
            </w:tcBorders>
            <w:tcMar>
              <w:top w:w="0" w:type="dxa"/>
              <w:left w:w="108" w:type="dxa"/>
              <w:bottom w:w="0" w:type="dxa"/>
              <w:right w:w="108" w:type="dxa"/>
            </w:tcMar>
            <w:hideMark/>
          </w:tcPr>
          <w:p w14:paraId="27E9E421"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Very less</w:t>
            </w:r>
          </w:p>
        </w:tc>
        <w:tc>
          <w:tcPr>
            <w:tcW w:w="3479" w:type="dxa"/>
            <w:tcBorders>
              <w:bottom w:val="single" w:sz="6" w:space="0" w:color="000000"/>
            </w:tcBorders>
            <w:tcMar>
              <w:top w:w="0" w:type="dxa"/>
              <w:left w:w="108" w:type="dxa"/>
              <w:bottom w:w="0" w:type="dxa"/>
              <w:right w:w="108" w:type="dxa"/>
            </w:tcMar>
            <w:hideMark/>
          </w:tcPr>
          <w:p w14:paraId="52E18959" w14:textId="77777777" w:rsidR="00251CAC" w:rsidRPr="00251CAC" w:rsidRDefault="00251CAC" w:rsidP="00EB4DA1">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Not Feasible, Total Revision</w:t>
            </w:r>
          </w:p>
        </w:tc>
      </w:tr>
    </w:tbl>
    <w:p w14:paraId="24A27721" w14:textId="384170A9" w:rsidR="00251CAC" w:rsidRPr="00251CAC" w:rsidRDefault="00251CAC" w:rsidP="00DE54D4">
      <w:pPr>
        <w:spacing w:after="283" w:line="240" w:lineRule="auto"/>
        <w:ind w:firstLine="108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Source: (</w:t>
      </w:r>
      <w:proofErr w:type="spellStart"/>
      <w:r>
        <w:rPr>
          <w:rFonts w:ascii="Times New Roman" w:eastAsia="Times New Roman" w:hAnsi="Times New Roman" w:cs="Times New Roman"/>
          <w:color w:val="000000"/>
        </w:rPr>
        <w:t>Tegeh</w:t>
      </w:r>
      <w:proofErr w:type="spellEnd"/>
      <w:r>
        <w:rPr>
          <w:rFonts w:ascii="Times New Roman" w:eastAsia="Times New Roman" w:hAnsi="Times New Roman" w:cs="Times New Roman"/>
          <w:color w:val="000000"/>
        </w:rPr>
        <w:t>, et al., )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Tegeh","given":"Made.","non-dropping-particle":"","parse-names":false,"suffix":""},{"dropping-particle":"","family":"Jampel","given":"Nyoman.","non-dropping-particle":"","parse-names":false,"suffix":""},{"dropping-particle":"","family":"Pudjawan","given":"Ketut","non-dropping-particle":"","parse-names":false,"suffix":""}],"id":"ITEM-1","issued":{"date-parts":[["2014"]]},"publisher":"yogyakarta: Graha Ilmu","publisher-place":"jogjakarta","title":"Model Penelitian Pengembangan","type":"book"},"uris":["http://www.mendeley.com/documents/?uuid=7f8ddce5-4eee-49db-aadf-8d0d8329ef92","http://www.mendeley.com/documents/?uuid=af0349d9-9f90-4e0e-b184-0f400c039ef7"]}],"mendeley":{"formattedCitation":"[18]","plainTextFormattedCitation":"[18]","previouslyFormattedCitation":"[17]"},"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[18]</w:t>
      </w:r>
      <w:r w:rsidR="00840CD0">
        <w:rPr>
          <w:rFonts w:ascii="Times New Roman" w:eastAsia="Times New Roman" w:hAnsi="Times New Roman" w:cs="Times New Roman"/>
          <w:color w:val="000000"/>
        </w:rPr>
        <w:fldChar w:fldCharType="end"/>
      </w:r>
      <w:r w:rsidR="00840CD0" w:rsidRPr="00251CAC">
        <w:rPr>
          <w:rFonts w:ascii="Times New Roman" w:eastAsia="Times New Roman" w:hAnsi="Times New Roman" w:cs="Times New Roman"/>
          <w:color w:val="000000"/>
          <w:sz w:val="27"/>
          <w:szCs w:val="27"/>
        </w:rPr>
        <w:t xml:space="preserve"> </w:t>
      </w:r>
    </w:p>
    <w:p w14:paraId="07C0FDEA" w14:textId="77777777" w:rsidR="00251CAC" w:rsidRPr="00251CAC" w:rsidRDefault="00251CAC" w:rsidP="00DE54D4">
      <w:pPr>
        <w:spacing w:after="0" w:line="240" w:lineRule="auto"/>
        <w:ind w:firstLine="540"/>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To obtain data from student response sheets, the following formula is used:</w:t>
      </w:r>
    </w:p>
    <w:p w14:paraId="11D9B415" w14:textId="201FBD46" w:rsidR="00251CAC" w:rsidRPr="00251CAC" w:rsidRDefault="00251CAC" w:rsidP="00840CD0">
      <w:pPr>
        <w:spacing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Interval </w:t>
      </w:r>
      <m:oMath>
        <m:r>
          <w:rPr>
            <w:rFonts w:ascii="Cambria Math" w:eastAsiaTheme="minorEastAsia" w:hAnsi="Cambria Math" w:cs="Times New Roman"/>
          </w:rPr>
          <m:t xml:space="preserve">= </m:t>
        </m:r>
        <m:f>
          <m:fPr>
            <m:ctrlPr>
              <w:rPr>
                <w:rFonts w:ascii="Cambria Math" w:hAnsi="Cambria Math" w:cs="Times New Roman"/>
                <w:i/>
              </w:rPr>
            </m:ctrlPr>
          </m:fPr>
          <m:num>
            <m:r>
              <w:rPr>
                <w:rFonts w:ascii="Cambria Math" w:hAnsi="Cambria Math" w:cs="Times New Roman"/>
              </w:rPr>
              <m:t>the score of the statement item</m:t>
            </m:r>
          </m:num>
          <m:den>
            <m:r>
              <w:rPr>
                <w:rFonts w:ascii="Cambria Math" w:hAnsi="Cambria Math" w:cs="Times New Roman"/>
              </w:rPr>
              <m:t xml:space="preserve">highest score statement item </m:t>
            </m:r>
          </m:den>
        </m:f>
        <m:r>
          <w:rPr>
            <w:rFonts w:ascii="Cambria Math" w:hAnsi="Cambria Math" w:cs="Times New Roman"/>
          </w:rPr>
          <m:t>×100%</m:t>
        </m:r>
      </m:oMath>
    </w:p>
    <w:p w14:paraId="67DE3456" w14:textId="1C466C6F" w:rsidR="00251CAC" w:rsidRPr="00251CAC" w:rsidRDefault="007838FF" w:rsidP="003526DC">
      <w:pPr>
        <w:spacing w:after="0" w:line="240" w:lineRule="auto"/>
        <w:jc w:val="center"/>
        <w:rPr>
          <w:rFonts w:ascii="Times New Roman" w:eastAsia="Times New Roman" w:hAnsi="Times New Roman" w:cs="Times New Roman"/>
          <w:color w:val="000000"/>
          <w:sz w:val="27"/>
          <w:szCs w:val="27"/>
        </w:rPr>
      </w:pPr>
      <w:bookmarkStart w:id="1" w:name="_Toc48165020"/>
      <w:r>
        <w:rPr>
          <w:rFonts w:ascii="Times New Roman" w:eastAsia="Times New Roman" w:hAnsi="Times New Roman" w:cs="Times New Roman"/>
          <w:b/>
          <w:bCs/>
          <w:color w:val="000000"/>
        </w:rPr>
        <w:t>Table 2</w:t>
      </w:r>
      <w:r w:rsidR="00251CAC" w:rsidRPr="00251CAC">
        <w:rPr>
          <w:rFonts w:ascii="Times New Roman" w:eastAsia="Times New Roman" w:hAnsi="Times New Roman" w:cs="Times New Roman"/>
          <w:color w:val="000000"/>
        </w:rPr>
        <w:t>. Student Response Percentage Scale</w:t>
      </w:r>
      <w:bookmarkEnd w:id="1"/>
    </w:p>
    <w:tbl>
      <w:tblPr>
        <w:tblW w:w="0" w:type="auto"/>
        <w:tblInd w:w="2536" w:type="dxa"/>
        <w:tblCellMar>
          <w:left w:w="0" w:type="dxa"/>
          <w:right w:w="0" w:type="dxa"/>
        </w:tblCellMar>
        <w:tblLook w:val="04A0" w:firstRow="1" w:lastRow="0" w:firstColumn="1" w:lastColumn="0" w:noHBand="0" w:noVBand="1"/>
      </w:tblPr>
      <w:tblGrid>
        <w:gridCol w:w="2070"/>
        <w:gridCol w:w="1740"/>
      </w:tblGrid>
      <w:tr w:rsidR="00251CAC" w:rsidRPr="00251CAC" w14:paraId="1CA1DD68" w14:textId="77777777" w:rsidTr="00251CAC">
        <w:tc>
          <w:tcPr>
            <w:tcW w:w="2070" w:type="dxa"/>
            <w:tcBorders>
              <w:top w:val="single" w:sz="6" w:space="0" w:color="000000"/>
              <w:bottom w:val="single" w:sz="6" w:space="0" w:color="000000"/>
            </w:tcBorders>
            <w:tcMar>
              <w:top w:w="0" w:type="dxa"/>
              <w:left w:w="108" w:type="dxa"/>
              <w:bottom w:w="0" w:type="dxa"/>
              <w:right w:w="108" w:type="dxa"/>
            </w:tcMar>
            <w:hideMark/>
          </w:tcPr>
          <w:p w14:paraId="528AB59C"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Achievement Level</w:t>
            </w:r>
          </w:p>
        </w:tc>
        <w:tc>
          <w:tcPr>
            <w:tcW w:w="1740" w:type="dxa"/>
            <w:tcBorders>
              <w:top w:val="single" w:sz="6" w:space="0" w:color="000000"/>
              <w:bottom w:val="single" w:sz="6" w:space="0" w:color="000000"/>
            </w:tcBorders>
            <w:tcMar>
              <w:top w:w="0" w:type="dxa"/>
              <w:left w:w="108" w:type="dxa"/>
              <w:bottom w:w="0" w:type="dxa"/>
              <w:right w:w="108" w:type="dxa"/>
            </w:tcMar>
            <w:hideMark/>
          </w:tcPr>
          <w:p w14:paraId="2E6610DE"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Information</w:t>
            </w:r>
          </w:p>
        </w:tc>
      </w:tr>
      <w:tr w:rsidR="00251CAC" w:rsidRPr="00251CAC" w14:paraId="64B81DCF" w14:textId="77777777" w:rsidTr="00251CAC">
        <w:tc>
          <w:tcPr>
            <w:tcW w:w="2070" w:type="dxa"/>
            <w:tcBorders>
              <w:top w:val="single" w:sz="6" w:space="0" w:color="000000"/>
            </w:tcBorders>
            <w:tcMar>
              <w:top w:w="0" w:type="dxa"/>
              <w:left w:w="108" w:type="dxa"/>
              <w:bottom w:w="0" w:type="dxa"/>
              <w:right w:w="108" w:type="dxa"/>
            </w:tcMar>
            <w:hideMark/>
          </w:tcPr>
          <w:p w14:paraId="08B7A092"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0-20%</w:t>
            </w:r>
          </w:p>
        </w:tc>
        <w:tc>
          <w:tcPr>
            <w:tcW w:w="1740" w:type="dxa"/>
            <w:tcBorders>
              <w:top w:val="single" w:sz="6" w:space="0" w:color="000000"/>
            </w:tcBorders>
            <w:tcMar>
              <w:top w:w="0" w:type="dxa"/>
              <w:left w:w="108" w:type="dxa"/>
              <w:bottom w:w="0" w:type="dxa"/>
              <w:right w:w="108" w:type="dxa"/>
            </w:tcMar>
            <w:hideMark/>
          </w:tcPr>
          <w:p w14:paraId="0797C6F3"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Very weak</w:t>
            </w:r>
          </w:p>
        </w:tc>
      </w:tr>
      <w:tr w:rsidR="00251CAC" w:rsidRPr="00251CAC" w14:paraId="6DDEBF3C" w14:textId="77777777" w:rsidTr="00251CAC">
        <w:tc>
          <w:tcPr>
            <w:tcW w:w="2070" w:type="dxa"/>
            <w:tcMar>
              <w:top w:w="0" w:type="dxa"/>
              <w:left w:w="108" w:type="dxa"/>
              <w:bottom w:w="0" w:type="dxa"/>
              <w:right w:w="108" w:type="dxa"/>
            </w:tcMar>
            <w:hideMark/>
          </w:tcPr>
          <w:p w14:paraId="065C7D9F"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21-40%</w:t>
            </w:r>
          </w:p>
        </w:tc>
        <w:tc>
          <w:tcPr>
            <w:tcW w:w="1740" w:type="dxa"/>
            <w:tcMar>
              <w:top w:w="0" w:type="dxa"/>
              <w:left w:w="108" w:type="dxa"/>
              <w:bottom w:w="0" w:type="dxa"/>
              <w:right w:w="108" w:type="dxa"/>
            </w:tcMar>
            <w:hideMark/>
          </w:tcPr>
          <w:p w14:paraId="254BF410"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Weak</w:t>
            </w:r>
          </w:p>
        </w:tc>
      </w:tr>
      <w:tr w:rsidR="00251CAC" w:rsidRPr="00251CAC" w14:paraId="5126E351" w14:textId="77777777" w:rsidTr="00251CAC">
        <w:trPr>
          <w:trHeight w:val="207"/>
        </w:trPr>
        <w:tc>
          <w:tcPr>
            <w:tcW w:w="2070" w:type="dxa"/>
            <w:tcMar>
              <w:top w:w="0" w:type="dxa"/>
              <w:left w:w="108" w:type="dxa"/>
              <w:bottom w:w="0" w:type="dxa"/>
              <w:right w:w="108" w:type="dxa"/>
            </w:tcMar>
            <w:hideMark/>
          </w:tcPr>
          <w:p w14:paraId="155B4E32"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41-60%</w:t>
            </w:r>
          </w:p>
        </w:tc>
        <w:tc>
          <w:tcPr>
            <w:tcW w:w="1740" w:type="dxa"/>
            <w:tcMar>
              <w:top w:w="0" w:type="dxa"/>
              <w:left w:w="108" w:type="dxa"/>
              <w:bottom w:w="0" w:type="dxa"/>
              <w:right w:w="108" w:type="dxa"/>
            </w:tcMar>
            <w:hideMark/>
          </w:tcPr>
          <w:p w14:paraId="6AD38F21"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Enough</w:t>
            </w:r>
          </w:p>
        </w:tc>
      </w:tr>
      <w:tr w:rsidR="00251CAC" w:rsidRPr="00251CAC" w14:paraId="0C79FC46" w14:textId="77777777" w:rsidTr="00251CAC">
        <w:tc>
          <w:tcPr>
            <w:tcW w:w="2070" w:type="dxa"/>
            <w:tcMar>
              <w:top w:w="0" w:type="dxa"/>
              <w:left w:w="108" w:type="dxa"/>
              <w:bottom w:w="0" w:type="dxa"/>
              <w:right w:w="108" w:type="dxa"/>
            </w:tcMar>
            <w:hideMark/>
          </w:tcPr>
          <w:p w14:paraId="5BEB7DDB"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61-80%</w:t>
            </w:r>
          </w:p>
        </w:tc>
        <w:tc>
          <w:tcPr>
            <w:tcW w:w="1740" w:type="dxa"/>
            <w:tcMar>
              <w:top w:w="0" w:type="dxa"/>
              <w:left w:w="108" w:type="dxa"/>
              <w:bottom w:w="0" w:type="dxa"/>
              <w:right w:w="108" w:type="dxa"/>
            </w:tcMar>
            <w:hideMark/>
          </w:tcPr>
          <w:p w14:paraId="744815D2"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Strong</w:t>
            </w:r>
          </w:p>
        </w:tc>
      </w:tr>
      <w:tr w:rsidR="00251CAC" w:rsidRPr="00251CAC" w14:paraId="4B5865DF" w14:textId="77777777" w:rsidTr="00251CAC">
        <w:tc>
          <w:tcPr>
            <w:tcW w:w="2070" w:type="dxa"/>
            <w:tcBorders>
              <w:bottom w:val="single" w:sz="6" w:space="0" w:color="000000"/>
            </w:tcBorders>
            <w:tcMar>
              <w:top w:w="0" w:type="dxa"/>
              <w:left w:w="108" w:type="dxa"/>
              <w:bottom w:w="0" w:type="dxa"/>
              <w:right w:w="108" w:type="dxa"/>
            </w:tcMar>
            <w:hideMark/>
          </w:tcPr>
          <w:p w14:paraId="3ECFBAF5" w14:textId="77777777" w:rsidR="00251CAC" w:rsidRPr="00251CAC" w:rsidRDefault="00251CAC"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rPr>
              <w:t>81-100%</w:t>
            </w:r>
          </w:p>
        </w:tc>
        <w:tc>
          <w:tcPr>
            <w:tcW w:w="1740" w:type="dxa"/>
            <w:tcBorders>
              <w:bottom w:val="single" w:sz="6" w:space="0" w:color="000000"/>
            </w:tcBorders>
            <w:tcMar>
              <w:top w:w="0" w:type="dxa"/>
              <w:left w:w="108" w:type="dxa"/>
              <w:bottom w:w="0" w:type="dxa"/>
              <w:right w:w="108" w:type="dxa"/>
            </w:tcMar>
            <w:hideMark/>
          </w:tcPr>
          <w:p w14:paraId="42442551" w14:textId="05C21BBF" w:rsidR="00251CAC" w:rsidRPr="00251CAC" w:rsidRDefault="00D22B30" w:rsidP="00D22B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Very S</w:t>
            </w:r>
            <w:r w:rsidR="00251CAC" w:rsidRPr="00251CAC">
              <w:rPr>
                <w:rFonts w:ascii="Times New Roman" w:eastAsia="Times New Roman" w:hAnsi="Times New Roman" w:cs="Times New Roman"/>
              </w:rPr>
              <w:t>trong</w:t>
            </w:r>
          </w:p>
        </w:tc>
      </w:tr>
    </w:tbl>
    <w:p w14:paraId="194906DD" w14:textId="649BCDAA" w:rsidR="00F03F88" w:rsidRPr="00251CAC" w:rsidRDefault="007838FF" w:rsidP="00DE54D4">
      <w:pPr>
        <w:spacing w:after="283"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Source: (</w:t>
      </w:r>
      <w:proofErr w:type="spellStart"/>
      <w:r>
        <w:rPr>
          <w:rFonts w:ascii="Times New Roman" w:eastAsia="Times New Roman" w:hAnsi="Times New Roman" w:cs="Times New Roman"/>
          <w:color w:val="000000"/>
        </w:rPr>
        <w:t>R</w:t>
      </w:r>
      <w:r w:rsidR="00251CAC" w:rsidRPr="00251CAC">
        <w:rPr>
          <w:rFonts w:ascii="Times New Roman" w:eastAsia="Times New Roman" w:hAnsi="Times New Roman" w:cs="Times New Roman"/>
          <w:color w:val="000000"/>
        </w:rPr>
        <w:t>iduwan</w:t>
      </w:r>
      <w:proofErr w:type="spellEnd"/>
      <w:r w:rsidR="00251CAC" w:rsidRPr="00251CAC">
        <w:rPr>
          <w:rFonts w:ascii="Times New Roman" w:eastAsia="Times New Roman" w:hAnsi="Times New Roman" w:cs="Times New Roman"/>
          <w:color w:val="000000"/>
        </w:rPr>
        <w:t> </w:t>
      </w:r>
      <w:r w:rsidR="00840CD0">
        <w:rPr>
          <w:rFonts w:ascii="Times New Roman" w:eastAsia="Times New Roman" w:hAnsi="Times New Roman" w:cs="Times New Roman"/>
          <w:color w:val="000000"/>
        </w:rPr>
        <w:t xml:space="preserve">quoted in </w:t>
      </w:r>
      <w:proofErr w:type="spellStart"/>
      <w:r w:rsidR="00840CD0">
        <w:rPr>
          <w:rFonts w:ascii="Times New Roman" w:eastAsia="Times New Roman" w:hAnsi="Times New Roman" w:cs="Times New Roman"/>
          <w:color w:val="000000"/>
        </w:rPr>
        <w:t>Lijana</w:t>
      </w:r>
      <w:proofErr w:type="spellEnd"/>
      <w:r w:rsidR="00840CD0">
        <w:rPr>
          <w:rFonts w:ascii="Times New Roman" w:eastAsia="Times New Roman" w:hAnsi="Times New Roman" w:cs="Times New Roman"/>
          <w:color w:val="000000"/>
        </w:rPr>
        <w:t xml:space="preserve">, et al., ) </w:t>
      </w:r>
      <w:r w:rsidR="00840CD0">
        <w:rPr>
          <w:rFonts w:ascii="Times New Roman" w:eastAsia="Times New Roman" w:hAnsi="Times New Roman" w:cs="Times New Roman"/>
          <w:color w:val="000000"/>
        </w:rPr>
        <w:fldChar w:fldCharType="begin" w:fldLock="1"/>
      </w:r>
      <w:r w:rsidR="008653B8">
        <w:rPr>
          <w:rFonts w:ascii="Times New Roman" w:eastAsia="Times New Roman" w:hAnsi="Times New Roman" w:cs="Times New Roman"/>
          <w:color w:val="000000"/>
        </w:rPr>
        <w:instrText>ADDIN CSL_CITATION {"citationItems":[{"id":"ITEM-1","itemData":{"author":[{"dropping-particle":"","family":"Lijana","given":"","non-dropping-particle":"","parse-names":false,"suffix":""},{"dropping-particle":"","family":"Panjaitan","given":"Ruqiah Ganda Putri","non-dropping-particle":"","parse-names":false,"suffix":""},{"dropping-particle":"","family":"Eko Sri Wahyuni","given":"","non-dropping-particle":"","parse-names":false,"suffix":""}],"container-title":"Jurnal Pendidikan dan Pembelajaran","id":"ITEM-1","issued":{"date-parts":[["2018"]]},"title":"Respon Siswa Terhadap Media Pembelajaran Komik","type":"article-journal"},"uris":["http://www.mendeley.com/documents/?uuid=94a550de-8978-4979-bfe0-d42edcbbe9c3","http://www.mendeley.com/documents/?uuid=ea1c768d-e0fa-44eb-8e0d-731b68461eeb"]}],"mendeley":{"formattedCitation":"[19]","plainTextFormattedCitation":"[19]","previouslyFormattedCitation":"[18]"},"properties":{"noteIndex":0},"schema":"https://github.com/citation-style-language/schema/raw/master/csl-citation.json"}</w:instrText>
      </w:r>
      <w:r w:rsidR="00840CD0">
        <w:rPr>
          <w:rFonts w:ascii="Times New Roman" w:eastAsia="Times New Roman" w:hAnsi="Times New Roman" w:cs="Times New Roman"/>
          <w:color w:val="000000"/>
        </w:rPr>
        <w:fldChar w:fldCharType="separate"/>
      </w:r>
      <w:r w:rsidR="008653B8" w:rsidRPr="008653B8">
        <w:rPr>
          <w:rFonts w:ascii="Times New Roman" w:eastAsia="Times New Roman" w:hAnsi="Times New Roman" w:cs="Times New Roman"/>
          <w:noProof/>
          <w:color w:val="000000"/>
        </w:rPr>
        <w:t>[19]</w:t>
      </w:r>
      <w:r w:rsidR="00840CD0">
        <w:rPr>
          <w:rFonts w:ascii="Times New Roman" w:eastAsia="Times New Roman" w:hAnsi="Times New Roman" w:cs="Times New Roman"/>
          <w:color w:val="000000"/>
        </w:rPr>
        <w:fldChar w:fldCharType="end"/>
      </w:r>
    </w:p>
    <w:p w14:paraId="21990083" w14:textId="77777777" w:rsidR="00251CAC" w:rsidRPr="00251CAC" w:rsidRDefault="00251CAC" w:rsidP="00840CD0">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b/>
          <w:bCs/>
          <w:color w:val="000000"/>
        </w:rPr>
        <w:t>RESULTS AND DISCUSSION</w:t>
      </w:r>
    </w:p>
    <w:p w14:paraId="74F745F8" w14:textId="40C7C393" w:rsidR="0004504C" w:rsidRDefault="00CF3F69" w:rsidP="00DE54D4">
      <w:pPr>
        <w:spacing w:after="0" w:line="240" w:lineRule="auto"/>
        <w:ind w:firstLine="540"/>
        <w:jc w:val="both"/>
        <w:rPr>
          <w:rFonts w:ascii="Times New Roman" w:hAnsi="Times New Roman"/>
          <w:sz w:val="24"/>
          <w:szCs w:val="24"/>
        </w:rPr>
      </w:pPr>
      <w:r w:rsidRPr="00CF3F69">
        <w:rPr>
          <w:rFonts w:ascii="Times New Roman" w:eastAsia="Times New Roman" w:hAnsi="Times New Roman" w:cs="Times New Roman"/>
          <w:color w:val="000000"/>
        </w:rPr>
        <w:t xml:space="preserve">The product of this research is the video tutorial mise </w:t>
      </w:r>
      <w:proofErr w:type="spellStart"/>
      <w:r w:rsidRPr="00CF3F69">
        <w:rPr>
          <w:rFonts w:ascii="Times New Roman" w:eastAsia="Times New Roman" w:hAnsi="Times New Roman" w:cs="Times New Roman"/>
          <w:color w:val="000000"/>
        </w:rPr>
        <w:t>en</w:t>
      </w:r>
      <w:proofErr w:type="spellEnd"/>
      <w:r w:rsidRPr="00CF3F69">
        <w:rPr>
          <w:rFonts w:ascii="Times New Roman" w:eastAsia="Times New Roman" w:hAnsi="Times New Roman" w:cs="Times New Roman"/>
          <w:color w:val="000000"/>
        </w:rPr>
        <w:t xml:space="preserve"> place media. In this video tutorial, there are materials and tutorials in the mise </w:t>
      </w:r>
      <w:proofErr w:type="spellStart"/>
      <w:r w:rsidRPr="00CF3F69">
        <w:rPr>
          <w:rFonts w:ascii="Times New Roman" w:eastAsia="Times New Roman" w:hAnsi="Times New Roman" w:cs="Times New Roman"/>
          <w:color w:val="000000"/>
        </w:rPr>
        <w:t>en</w:t>
      </w:r>
      <w:proofErr w:type="spellEnd"/>
      <w:r w:rsidRPr="00CF3F69">
        <w:rPr>
          <w:rFonts w:ascii="Times New Roman" w:eastAsia="Times New Roman" w:hAnsi="Times New Roman" w:cs="Times New Roman"/>
          <w:color w:val="000000"/>
        </w:rPr>
        <w:t xml:space="preserve"> place restaurant practicum. This video tutorial begins with the opening of the title of learning media and conveying learning competencies</w:t>
      </w:r>
      <w:r>
        <w:rPr>
          <w:rFonts w:ascii="Times New Roman" w:eastAsia="Times New Roman" w:hAnsi="Times New Roman" w:cs="Times New Roman"/>
          <w:color w:val="000000"/>
        </w:rPr>
        <w:t>.</w:t>
      </w:r>
    </w:p>
    <w:tbl>
      <w:tblPr>
        <w:tblStyle w:val="TableGrid"/>
        <w:tblW w:w="0" w:type="auto"/>
        <w:tblLook w:val="04A0" w:firstRow="1" w:lastRow="0" w:firstColumn="1" w:lastColumn="0" w:noHBand="0" w:noVBand="1"/>
      </w:tblPr>
      <w:tblGrid>
        <w:gridCol w:w="3029"/>
        <w:gridCol w:w="3028"/>
        <w:gridCol w:w="3028"/>
      </w:tblGrid>
      <w:tr w:rsidR="0004504C" w14:paraId="3E8471BC" w14:textId="77777777" w:rsidTr="00CF3F69">
        <w:trPr>
          <w:trHeight w:val="1722"/>
        </w:trPr>
        <w:tc>
          <w:tcPr>
            <w:tcW w:w="3029" w:type="dxa"/>
            <w:tcBorders>
              <w:top w:val="nil"/>
              <w:left w:val="nil"/>
              <w:bottom w:val="nil"/>
              <w:right w:val="nil"/>
            </w:tcBorders>
          </w:tcPr>
          <w:p w14:paraId="6B9151A2" w14:textId="6504D95E" w:rsidR="0004504C" w:rsidRDefault="0004504C" w:rsidP="00840CD0">
            <w:pPr>
              <w:jc w:val="both"/>
              <w:rPr>
                <w:rFonts w:ascii="Times New Roman" w:hAnsi="Times New Roman"/>
                <w:sz w:val="24"/>
                <w:szCs w:val="24"/>
              </w:rPr>
            </w:pPr>
            <w:r>
              <w:rPr>
                <w:rFonts w:ascii="Times New Roman" w:hAnsi="Times New Roman"/>
                <w:noProof/>
                <w:sz w:val="24"/>
                <w:szCs w:val="24"/>
              </w:rPr>
              <w:drawing>
                <wp:inline distT="0" distB="0" distL="0" distR="0" wp14:anchorId="0FD91837" wp14:editId="1682A50A">
                  <wp:extent cx="1788269" cy="10058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tc>
        <w:tc>
          <w:tcPr>
            <w:tcW w:w="3028" w:type="dxa"/>
            <w:tcBorders>
              <w:top w:val="nil"/>
              <w:left w:val="nil"/>
              <w:bottom w:val="nil"/>
              <w:right w:val="nil"/>
            </w:tcBorders>
          </w:tcPr>
          <w:p w14:paraId="40F59556" w14:textId="6554886F" w:rsidR="0004504C" w:rsidRDefault="0004504C" w:rsidP="00840CD0">
            <w:pPr>
              <w:jc w:val="both"/>
              <w:rPr>
                <w:rFonts w:ascii="Times New Roman" w:hAnsi="Times New Roman"/>
                <w:sz w:val="24"/>
                <w:szCs w:val="24"/>
              </w:rPr>
            </w:pPr>
            <w:r>
              <w:rPr>
                <w:rFonts w:ascii="Times New Roman" w:hAnsi="Times New Roman"/>
                <w:noProof/>
                <w:sz w:val="24"/>
                <w:szCs w:val="24"/>
              </w:rPr>
              <w:drawing>
                <wp:inline distT="0" distB="0" distL="0" distR="0" wp14:anchorId="7702EEE0" wp14:editId="06BDB5C4">
                  <wp:extent cx="1788269" cy="10058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tc>
        <w:tc>
          <w:tcPr>
            <w:tcW w:w="3028" w:type="dxa"/>
            <w:tcBorders>
              <w:top w:val="nil"/>
              <w:left w:val="nil"/>
              <w:bottom w:val="nil"/>
              <w:right w:val="nil"/>
            </w:tcBorders>
          </w:tcPr>
          <w:p w14:paraId="286ED23F" w14:textId="1C256B96" w:rsidR="0004504C" w:rsidRDefault="0004504C" w:rsidP="00840CD0">
            <w:pPr>
              <w:jc w:val="both"/>
              <w:rPr>
                <w:rFonts w:ascii="Times New Roman" w:hAnsi="Times New Roman"/>
                <w:sz w:val="24"/>
                <w:szCs w:val="24"/>
              </w:rPr>
            </w:pPr>
            <w:r>
              <w:rPr>
                <w:rFonts w:ascii="Times New Roman" w:hAnsi="Times New Roman"/>
                <w:noProof/>
                <w:sz w:val="24"/>
                <w:szCs w:val="24"/>
              </w:rPr>
              <w:drawing>
                <wp:inline distT="0" distB="0" distL="0" distR="0" wp14:anchorId="629D19DB" wp14:editId="3FF5C186">
                  <wp:extent cx="1788269" cy="10058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tc>
      </w:tr>
      <w:tr w:rsidR="0004504C" w14:paraId="0889EA6E" w14:textId="77777777" w:rsidTr="00CF3F69">
        <w:trPr>
          <w:trHeight w:val="165"/>
        </w:trPr>
        <w:tc>
          <w:tcPr>
            <w:tcW w:w="9085" w:type="dxa"/>
            <w:gridSpan w:val="3"/>
            <w:tcBorders>
              <w:top w:val="nil"/>
              <w:left w:val="nil"/>
              <w:bottom w:val="nil"/>
              <w:right w:val="nil"/>
            </w:tcBorders>
          </w:tcPr>
          <w:p w14:paraId="5124B6E9" w14:textId="5C92D014" w:rsidR="00CF3F69" w:rsidRPr="00481750" w:rsidRDefault="004F39C4" w:rsidP="00840CD0">
            <w:pPr>
              <w:spacing w:after="283"/>
              <w:ind w:firstLine="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Figure 1</w:t>
            </w:r>
            <w:r w:rsidRPr="00251CAC">
              <w:rPr>
                <w:rFonts w:ascii="Times New Roman" w:eastAsia="Times New Roman" w:hAnsi="Times New Roman" w:cs="Times New Roman"/>
                <w:color w:val="000000"/>
              </w:rPr>
              <w:t>. Opening Parts</w:t>
            </w:r>
          </w:p>
        </w:tc>
      </w:tr>
    </w:tbl>
    <w:p w14:paraId="1F99C39C" w14:textId="616E8815" w:rsidR="0004504C" w:rsidRDefault="00CF3F69" w:rsidP="00DE54D4">
      <w:pPr>
        <w:spacing w:after="0" w:line="240" w:lineRule="auto"/>
        <w:ind w:firstLine="540"/>
        <w:jc w:val="both"/>
        <w:rPr>
          <w:rFonts w:ascii="Times New Roman" w:eastAsia="SimSun" w:hAnsi="Times New Roman"/>
          <w:i/>
          <w:color w:val="000000"/>
          <w:kern w:val="24"/>
          <w:sz w:val="24"/>
          <w:szCs w:val="24"/>
          <w:lang w:eastAsia="id-ID"/>
        </w:rPr>
      </w:pPr>
      <w:r w:rsidRPr="00CF3F69">
        <w:rPr>
          <w:rFonts w:ascii="Times New Roman" w:hAnsi="Times New Roman"/>
          <w:sz w:val="24"/>
          <w:szCs w:val="24"/>
        </w:rPr>
        <w:t>This video tutorial explains in the material ex</w:t>
      </w:r>
      <w:r>
        <w:rPr>
          <w:rFonts w:ascii="Times New Roman" w:hAnsi="Times New Roman"/>
          <w:sz w:val="24"/>
          <w:szCs w:val="24"/>
        </w:rPr>
        <w:t>planation section, by definition</w:t>
      </w:r>
      <w:r w:rsidRPr="00CF3F69">
        <w:rPr>
          <w:rFonts w:ascii="Times New Roman" w:hAnsi="Times New Roman"/>
          <w:sz w:val="24"/>
          <w:szCs w:val="24"/>
        </w:rPr>
        <w:t xml:space="preserve">, the function, principles, and objectives of Restaurant Mise </w:t>
      </w:r>
      <w:proofErr w:type="spellStart"/>
      <w:r w:rsidRPr="00CF3F69">
        <w:rPr>
          <w:rFonts w:ascii="Times New Roman" w:hAnsi="Times New Roman"/>
          <w:sz w:val="24"/>
          <w:szCs w:val="24"/>
        </w:rPr>
        <w:t>en</w:t>
      </w:r>
      <w:proofErr w:type="spellEnd"/>
      <w:r w:rsidRPr="00CF3F69">
        <w:rPr>
          <w:rFonts w:ascii="Times New Roman" w:hAnsi="Times New Roman"/>
          <w:sz w:val="24"/>
          <w:szCs w:val="24"/>
        </w:rPr>
        <w:t xml:space="preserve">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3028"/>
        <w:gridCol w:w="3028"/>
      </w:tblGrid>
      <w:tr w:rsidR="004F39C4" w14:paraId="286F7055" w14:textId="77777777" w:rsidTr="00CF3F69">
        <w:tc>
          <w:tcPr>
            <w:tcW w:w="3029" w:type="dxa"/>
          </w:tcPr>
          <w:p w14:paraId="3C41399C" w14:textId="77777777" w:rsidR="004F39C4" w:rsidRDefault="004F39C4" w:rsidP="007241CA">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26927383" wp14:editId="707A2495">
                  <wp:extent cx="1788269" cy="100584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 pengerti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p w14:paraId="623C99C2" w14:textId="60AEEDB6" w:rsidR="00AA5D15" w:rsidRDefault="00AA5D15" w:rsidP="007241CA">
            <w:pPr>
              <w:jc w:val="center"/>
              <w:rPr>
                <w:rFonts w:ascii="Times New Roman" w:hAnsi="Times New Roman"/>
                <w:sz w:val="24"/>
                <w:szCs w:val="24"/>
              </w:rPr>
            </w:pPr>
            <w:r>
              <w:rPr>
                <w:rFonts w:ascii="Times New Roman" w:hAnsi="Times New Roman"/>
                <w:sz w:val="24"/>
                <w:szCs w:val="24"/>
              </w:rPr>
              <w:t>(a)</w:t>
            </w:r>
          </w:p>
        </w:tc>
        <w:tc>
          <w:tcPr>
            <w:tcW w:w="3028" w:type="dxa"/>
          </w:tcPr>
          <w:p w14:paraId="242FAA73" w14:textId="77777777" w:rsidR="004F39C4" w:rsidRDefault="004F39C4" w:rsidP="007241CA">
            <w:pPr>
              <w:jc w:val="center"/>
              <w:rPr>
                <w:rFonts w:ascii="Times New Roman" w:hAnsi="Times New Roman"/>
                <w:sz w:val="24"/>
                <w:szCs w:val="24"/>
              </w:rPr>
            </w:pPr>
            <w:r>
              <w:rPr>
                <w:rFonts w:ascii="Times New Roman" w:hAnsi="Times New Roman"/>
                <w:noProof/>
                <w:sz w:val="24"/>
                <w:szCs w:val="24"/>
              </w:rPr>
              <w:drawing>
                <wp:inline distT="0" distB="0" distL="0" distR="0" wp14:anchorId="0F64A125" wp14:editId="067BD94E">
                  <wp:extent cx="1788269" cy="100584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 fungs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p w14:paraId="49E3A0EF" w14:textId="577E4F5A" w:rsidR="00AA5D15" w:rsidRDefault="00AA5D15" w:rsidP="007241CA">
            <w:pPr>
              <w:jc w:val="center"/>
              <w:rPr>
                <w:rFonts w:ascii="Times New Roman" w:hAnsi="Times New Roman"/>
                <w:sz w:val="24"/>
                <w:szCs w:val="24"/>
              </w:rPr>
            </w:pPr>
            <w:r>
              <w:rPr>
                <w:rFonts w:ascii="Times New Roman" w:hAnsi="Times New Roman"/>
                <w:sz w:val="24"/>
                <w:szCs w:val="24"/>
              </w:rPr>
              <w:t>(b)</w:t>
            </w:r>
          </w:p>
        </w:tc>
        <w:tc>
          <w:tcPr>
            <w:tcW w:w="3028" w:type="dxa"/>
          </w:tcPr>
          <w:p w14:paraId="23B712FA" w14:textId="77777777" w:rsidR="004F39C4" w:rsidRDefault="004F39C4" w:rsidP="007241CA">
            <w:pPr>
              <w:jc w:val="center"/>
              <w:rPr>
                <w:rFonts w:ascii="Times New Roman" w:hAnsi="Times New Roman"/>
                <w:sz w:val="24"/>
                <w:szCs w:val="24"/>
              </w:rPr>
            </w:pPr>
            <w:r>
              <w:rPr>
                <w:rFonts w:ascii="Times New Roman" w:hAnsi="Times New Roman"/>
                <w:noProof/>
                <w:sz w:val="24"/>
                <w:szCs w:val="24"/>
              </w:rPr>
              <w:drawing>
                <wp:inline distT="0" distB="0" distL="0" distR="0" wp14:anchorId="51535C4A" wp14:editId="584268C8">
                  <wp:extent cx="1788269" cy="100584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 prinsi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p w14:paraId="3CA1DB86" w14:textId="6FADECD2" w:rsidR="00AA5D15" w:rsidRDefault="00AA5D15" w:rsidP="007241CA">
            <w:pPr>
              <w:jc w:val="center"/>
              <w:rPr>
                <w:rFonts w:ascii="Times New Roman" w:hAnsi="Times New Roman"/>
                <w:sz w:val="24"/>
                <w:szCs w:val="24"/>
              </w:rPr>
            </w:pPr>
            <w:r>
              <w:rPr>
                <w:rFonts w:ascii="Times New Roman" w:hAnsi="Times New Roman"/>
                <w:sz w:val="24"/>
                <w:szCs w:val="24"/>
              </w:rPr>
              <w:t>(c)</w:t>
            </w:r>
          </w:p>
        </w:tc>
      </w:tr>
      <w:tr w:rsidR="004F39C4" w14:paraId="1216F997" w14:textId="77777777" w:rsidTr="00CF3F69">
        <w:tc>
          <w:tcPr>
            <w:tcW w:w="9085" w:type="dxa"/>
            <w:gridSpan w:val="3"/>
          </w:tcPr>
          <w:p w14:paraId="01F0E893" w14:textId="68677E8B" w:rsidR="004F39C4" w:rsidRPr="00CF3F69" w:rsidRDefault="004F39C4" w:rsidP="007241CA">
            <w:pPr>
              <w:spacing w:after="283"/>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Figure 2</w:t>
            </w:r>
            <w:r w:rsidRPr="00251CAC">
              <w:rPr>
                <w:rFonts w:ascii="Times New Roman" w:eastAsia="Times New Roman" w:hAnsi="Times New Roman" w:cs="Times New Roman"/>
                <w:color w:val="000000"/>
              </w:rPr>
              <w:t>.</w:t>
            </w:r>
            <w:r w:rsidR="00CF3F69">
              <w:rPr>
                <w:rFonts w:ascii="Times New Roman" w:eastAsia="Times New Roman" w:hAnsi="Times New Roman" w:cs="Times New Roman"/>
                <w:color w:val="000000"/>
              </w:rPr>
              <w:t xml:space="preserve"> </w:t>
            </w:r>
            <w:r w:rsidR="00CF3F69" w:rsidRPr="00AA5D15">
              <w:rPr>
                <w:rFonts w:ascii="Times New Roman" w:eastAsia="Times New Roman" w:hAnsi="Times New Roman" w:cs="Times New Roman"/>
                <w:color w:val="000000"/>
              </w:rPr>
              <w:t xml:space="preserve">The </w:t>
            </w:r>
            <w:proofErr w:type="gramStart"/>
            <w:r w:rsidR="00CF3F69" w:rsidRPr="00AA5D15">
              <w:rPr>
                <w:rFonts w:ascii="Times New Roman" w:eastAsia="Times New Roman" w:hAnsi="Times New Roman" w:cs="Times New Roman"/>
                <w:color w:val="000000"/>
              </w:rPr>
              <w:t>appearance</w:t>
            </w:r>
            <w:r w:rsidR="00CF3F69">
              <w:rPr>
                <w:rFonts w:ascii="Times New Roman" w:eastAsia="Times New Roman" w:hAnsi="Times New Roman" w:cs="Times New Roman"/>
                <w:color w:val="000000"/>
              </w:rPr>
              <w:t xml:space="preserve">  material</w:t>
            </w:r>
            <w:proofErr w:type="gramEnd"/>
            <w:r w:rsidR="00CF3F69">
              <w:rPr>
                <w:rFonts w:ascii="Times New Roman" w:eastAsia="Times New Roman" w:hAnsi="Times New Roman" w:cs="Times New Roman"/>
                <w:color w:val="000000"/>
              </w:rPr>
              <w:t xml:space="preserve"> section, (a) definition of restaurant mise </w:t>
            </w:r>
            <w:proofErr w:type="spellStart"/>
            <w:r w:rsidR="00CF3F69">
              <w:rPr>
                <w:rFonts w:ascii="Times New Roman" w:eastAsia="Times New Roman" w:hAnsi="Times New Roman" w:cs="Times New Roman"/>
                <w:color w:val="000000"/>
              </w:rPr>
              <w:t>en</w:t>
            </w:r>
            <w:proofErr w:type="spellEnd"/>
            <w:r w:rsidR="00CF3F69">
              <w:rPr>
                <w:rFonts w:ascii="Times New Roman" w:eastAsia="Times New Roman" w:hAnsi="Times New Roman" w:cs="Times New Roman"/>
                <w:color w:val="000000"/>
              </w:rPr>
              <w:t xml:space="preserve"> place, (b) </w:t>
            </w:r>
            <w:r w:rsidR="00CF3F69" w:rsidRPr="00CF3F69">
              <w:rPr>
                <w:rFonts w:ascii="Times New Roman" w:hAnsi="Times New Roman"/>
                <w:sz w:val="24"/>
                <w:szCs w:val="24"/>
              </w:rPr>
              <w:t>the function</w:t>
            </w:r>
            <w:r w:rsidR="00CF3F69">
              <w:rPr>
                <w:rFonts w:ascii="Times New Roman" w:eastAsia="Times New Roman" w:hAnsi="Times New Roman" w:cs="Times New Roman"/>
                <w:color w:val="000000"/>
              </w:rPr>
              <w:t xml:space="preserve"> restaurant mise </w:t>
            </w:r>
            <w:proofErr w:type="spellStart"/>
            <w:r w:rsidR="00CF3F69">
              <w:rPr>
                <w:rFonts w:ascii="Times New Roman" w:eastAsia="Times New Roman" w:hAnsi="Times New Roman" w:cs="Times New Roman"/>
                <w:color w:val="000000"/>
              </w:rPr>
              <w:t>en</w:t>
            </w:r>
            <w:proofErr w:type="spellEnd"/>
            <w:r w:rsidR="00CF3F69">
              <w:rPr>
                <w:rFonts w:ascii="Times New Roman" w:eastAsia="Times New Roman" w:hAnsi="Times New Roman" w:cs="Times New Roman"/>
                <w:color w:val="000000"/>
              </w:rPr>
              <w:t xml:space="preserve"> place, (c) principles restaurant mise </w:t>
            </w:r>
            <w:proofErr w:type="spellStart"/>
            <w:r w:rsidR="00CF3F69">
              <w:rPr>
                <w:rFonts w:ascii="Times New Roman" w:eastAsia="Times New Roman" w:hAnsi="Times New Roman" w:cs="Times New Roman"/>
                <w:color w:val="000000"/>
              </w:rPr>
              <w:t>en</w:t>
            </w:r>
            <w:proofErr w:type="spellEnd"/>
            <w:r w:rsidR="00CF3F69">
              <w:rPr>
                <w:rFonts w:ascii="Times New Roman" w:eastAsia="Times New Roman" w:hAnsi="Times New Roman" w:cs="Times New Roman"/>
                <w:color w:val="000000"/>
              </w:rPr>
              <w:t xml:space="preserve"> place.</w:t>
            </w:r>
          </w:p>
        </w:tc>
      </w:tr>
    </w:tbl>
    <w:p w14:paraId="665FB6DA" w14:textId="5DA7C86A" w:rsidR="008827F8" w:rsidRDefault="00CF3F69" w:rsidP="00DE54D4">
      <w:pPr>
        <w:spacing w:line="240" w:lineRule="auto"/>
        <w:ind w:firstLine="540"/>
        <w:jc w:val="both"/>
        <w:rPr>
          <w:rFonts w:ascii="Times New Roman" w:eastAsia="SimSun" w:hAnsi="Times New Roman" w:cs="Times New Roman"/>
          <w:color w:val="000000"/>
          <w:kern w:val="24"/>
          <w:sz w:val="24"/>
          <w:szCs w:val="24"/>
        </w:rPr>
      </w:pPr>
      <w:r w:rsidRPr="00CF3F69">
        <w:rPr>
          <w:rFonts w:ascii="Times New Roman" w:hAnsi="Times New Roman"/>
          <w:sz w:val="24"/>
          <w:szCs w:val="24"/>
        </w:rPr>
        <w:t>In the video segment this tutorial explains and demonstrates the on-site restaurant ordering procedure, namely</w:t>
      </w:r>
      <w:r w:rsidR="007241CA">
        <w:rPr>
          <w:rFonts w:ascii="Times New Roman" w:hAnsi="Times New Roman"/>
          <w:sz w:val="24"/>
          <w:szCs w:val="24"/>
        </w:rPr>
        <w:t xml:space="preserve"> </w:t>
      </w:r>
      <w:r w:rsidR="0004504C" w:rsidRPr="004F39C4">
        <w:rPr>
          <w:rFonts w:ascii="Times New Roman" w:hAnsi="Times New Roman"/>
          <w:sz w:val="24"/>
          <w:szCs w:val="24"/>
        </w:rPr>
        <w:t>briefing</w:t>
      </w:r>
      <w:r w:rsidR="004F39C4" w:rsidRPr="004F39C4">
        <w:rPr>
          <w:rFonts w:ascii="Times New Roman" w:hAnsi="Times New Roman"/>
          <w:sz w:val="24"/>
          <w:szCs w:val="24"/>
        </w:rPr>
        <w:t xml:space="preserve">, </w:t>
      </w:r>
      <w:r w:rsidR="0004504C" w:rsidRPr="004F39C4">
        <w:rPr>
          <w:rFonts w:ascii="Times New Roman" w:eastAsia="SimSun" w:hAnsi="Times New Roman"/>
          <w:color w:val="000000"/>
          <w:kern w:val="24"/>
          <w:sz w:val="24"/>
          <w:szCs w:val="24"/>
        </w:rPr>
        <w:t>cleaning restaurant area</w:t>
      </w:r>
      <w:r w:rsidR="004F39C4" w:rsidRPr="004F39C4">
        <w:rPr>
          <w:rFonts w:ascii="Times New Roman" w:hAnsi="Times New Roman"/>
          <w:sz w:val="24"/>
          <w:szCs w:val="24"/>
        </w:rPr>
        <w:t xml:space="preserve">, </w:t>
      </w:r>
      <w:r w:rsidR="004F39C4" w:rsidRPr="004F39C4">
        <w:rPr>
          <w:rFonts w:ascii="Times New Roman" w:eastAsia="SimSun" w:hAnsi="Times New Roman"/>
          <w:color w:val="000000"/>
          <w:kern w:val="24"/>
          <w:sz w:val="24"/>
          <w:szCs w:val="24"/>
        </w:rPr>
        <w:t xml:space="preserve">restaurant inventory, </w:t>
      </w:r>
      <w:r w:rsidR="0004504C" w:rsidRPr="004F39C4">
        <w:rPr>
          <w:rFonts w:ascii="Times New Roman" w:eastAsia="SimSun" w:hAnsi="Times New Roman"/>
          <w:color w:val="000000"/>
          <w:kern w:val="24"/>
          <w:sz w:val="24"/>
          <w:szCs w:val="24"/>
        </w:rPr>
        <w:t>polishing equipment</w:t>
      </w:r>
      <w:r w:rsidR="004F39C4" w:rsidRPr="004F39C4">
        <w:rPr>
          <w:rFonts w:ascii="Times New Roman" w:hAnsi="Times New Roman"/>
          <w:sz w:val="24"/>
          <w:szCs w:val="24"/>
        </w:rPr>
        <w:t xml:space="preserve">, </w:t>
      </w:r>
      <w:r w:rsidR="004F39C4" w:rsidRPr="004F39C4">
        <w:rPr>
          <w:rFonts w:ascii="Times New Roman" w:eastAsia="SimSun" w:hAnsi="Times New Roman"/>
          <w:color w:val="000000"/>
          <w:kern w:val="24"/>
          <w:sz w:val="24"/>
          <w:szCs w:val="24"/>
        </w:rPr>
        <w:t>table and seating arrangement</w:t>
      </w:r>
      <w:r w:rsidR="004F39C4" w:rsidRPr="004F39C4">
        <w:rPr>
          <w:rFonts w:ascii="Times New Roman" w:hAnsi="Times New Roman"/>
          <w:sz w:val="24"/>
          <w:szCs w:val="24"/>
        </w:rPr>
        <w:t xml:space="preserve">, </w:t>
      </w:r>
      <w:r w:rsidR="0004504C" w:rsidRPr="004F39C4">
        <w:rPr>
          <w:rFonts w:ascii="Times New Roman" w:eastAsia="SimSun" w:hAnsi="Times New Roman"/>
          <w:color w:val="000000"/>
          <w:kern w:val="24"/>
          <w:sz w:val="24"/>
          <w:szCs w:val="24"/>
        </w:rPr>
        <w:t>laying cover</w:t>
      </w:r>
      <w:r w:rsidR="004F39C4" w:rsidRPr="004F39C4">
        <w:rPr>
          <w:rFonts w:ascii="Times New Roman" w:hAnsi="Times New Roman"/>
          <w:sz w:val="24"/>
          <w:szCs w:val="24"/>
        </w:rPr>
        <w:t xml:space="preserve">, </w:t>
      </w:r>
      <w:r w:rsidR="0004504C" w:rsidRPr="004F39C4">
        <w:rPr>
          <w:rFonts w:ascii="Times New Roman" w:eastAsia="SimSun" w:hAnsi="Times New Roman"/>
          <w:color w:val="000000"/>
          <w:kern w:val="24"/>
          <w:sz w:val="24"/>
          <w:szCs w:val="24"/>
        </w:rPr>
        <w:t>preparing condiment</w:t>
      </w:r>
      <w:r w:rsidR="004F39C4" w:rsidRPr="004F39C4">
        <w:rPr>
          <w:rFonts w:ascii="Times New Roman" w:hAnsi="Times New Roman"/>
          <w:sz w:val="24"/>
          <w:szCs w:val="24"/>
        </w:rPr>
        <w:t xml:space="preserve">, </w:t>
      </w:r>
      <w:r w:rsidR="0004504C" w:rsidRPr="004F39C4">
        <w:rPr>
          <w:rFonts w:ascii="Times New Roman" w:eastAsia="SimSun" w:hAnsi="Times New Roman"/>
          <w:color w:val="000000"/>
          <w:kern w:val="24"/>
          <w:sz w:val="24"/>
          <w:szCs w:val="24"/>
        </w:rPr>
        <w:t>preparing side stand</w:t>
      </w:r>
      <w:r w:rsidR="004F39C4" w:rsidRPr="004F39C4">
        <w:rPr>
          <w:rFonts w:ascii="Times New Roman" w:hAnsi="Times New Roman"/>
          <w:sz w:val="24"/>
          <w:szCs w:val="24"/>
        </w:rPr>
        <w:t xml:space="preserve">, </w:t>
      </w:r>
      <w:r w:rsidR="0004504C" w:rsidRPr="004F39C4">
        <w:rPr>
          <w:rFonts w:ascii="Times New Roman" w:eastAsia="SimSun" w:hAnsi="Times New Roman" w:cs="Times New Roman"/>
          <w:color w:val="000000"/>
          <w:kern w:val="24"/>
          <w:sz w:val="24"/>
          <w:szCs w:val="24"/>
        </w:rPr>
        <w:t>menu confirmation</w:t>
      </w:r>
      <w:r w:rsidR="004F39C4" w:rsidRPr="004F39C4">
        <w:rPr>
          <w:rFonts w:ascii="Times New Roman" w:hAnsi="Times New Roman"/>
          <w:sz w:val="24"/>
          <w:szCs w:val="24"/>
        </w:rPr>
        <w:t xml:space="preserve">, and </w:t>
      </w:r>
      <w:r w:rsidR="0004504C" w:rsidRPr="004F39C4">
        <w:rPr>
          <w:rFonts w:ascii="Times New Roman" w:eastAsia="SimSun" w:hAnsi="Times New Roman" w:cs="Times New Roman"/>
          <w:color w:val="000000"/>
          <w:kern w:val="24"/>
          <w:sz w:val="24"/>
          <w:szCs w:val="24"/>
        </w:rPr>
        <w:t>final checkout</w:t>
      </w:r>
      <w:r w:rsidR="004F39C4" w:rsidRPr="004F39C4">
        <w:rPr>
          <w:rFonts w:ascii="Times New Roman" w:eastAsia="SimSun" w:hAnsi="Times New Roman" w:cs="Times New Roman"/>
          <w:color w:val="000000"/>
          <w:kern w:val="24"/>
          <w:sz w:val="24"/>
          <w:szCs w:val="24"/>
        </w:rPr>
        <w:t>.</w:t>
      </w:r>
    </w:p>
    <w:tbl>
      <w:tblPr>
        <w:tblStyle w:val="TableGrid"/>
        <w:tblW w:w="0" w:type="auto"/>
        <w:tblInd w:w="1165" w:type="dxa"/>
        <w:tblLook w:val="04A0" w:firstRow="1" w:lastRow="0" w:firstColumn="1" w:lastColumn="0" w:noHBand="0" w:noVBand="1"/>
      </w:tblPr>
      <w:tblGrid>
        <w:gridCol w:w="3372"/>
        <w:gridCol w:w="3288"/>
      </w:tblGrid>
      <w:tr w:rsidR="004F39C4" w14:paraId="0113A891" w14:textId="77777777" w:rsidTr="00AA5D15">
        <w:tc>
          <w:tcPr>
            <w:tcW w:w="3372" w:type="dxa"/>
            <w:tcBorders>
              <w:top w:val="nil"/>
              <w:left w:val="nil"/>
              <w:bottom w:val="nil"/>
              <w:right w:val="nil"/>
            </w:tcBorders>
          </w:tcPr>
          <w:p w14:paraId="2598ECC1" w14:textId="77777777" w:rsidR="004F39C4" w:rsidRDefault="004F39C4" w:rsidP="007241CA">
            <w:pPr>
              <w:jc w:val="center"/>
              <w:rPr>
                <w:rFonts w:ascii="Times New Roman" w:hAnsi="Times New Roman"/>
                <w:sz w:val="24"/>
                <w:szCs w:val="24"/>
              </w:rPr>
            </w:pPr>
            <w:r>
              <w:rPr>
                <w:rFonts w:ascii="Times New Roman" w:hAnsi="Times New Roman"/>
                <w:noProof/>
                <w:sz w:val="24"/>
                <w:szCs w:val="24"/>
              </w:rPr>
              <w:drawing>
                <wp:inline distT="0" distB="0" distL="0" distR="0" wp14:anchorId="69BDDA01" wp14:editId="04C3A3EA">
                  <wp:extent cx="1788269" cy="10058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ir panas ini ber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8269" cy="1005840"/>
                          </a:xfrm>
                          <a:prstGeom prst="rect">
                            <a:avLst/>
                          </a:prstGeom>
                        </pic:spPr>
                      </pic:pic>
                    </a:graphicData>
                  </a:graphic>
                </wp:inline>
              </w:drawing>
            </w:r>
          </w:p>
          <w:p w14:paraId="7C1D8AAF" w14:textId="0EE6ACC3" w:rsidR="00AA5D15" w:rsidRDefault="00AA5D15" w:rsidP="007241CA">
            <w:pPr>
              <w:jc w:val="center"/>
              <w:rPr>
                <w:rFonts w:ascii="Times New Roman" w:hAnsi="Times New Roman"/>
                <w:sz w:val="24"/>
                <w:szCs w:val="24"/>
              </w:rPr>
            </w:pPr>
            <w:r>
              <w:rPr>
                <w:rFonts w:ascii="Times New Roman" w:hAnsi="Times New Roman"/>
                <w:sz w:val="24"/>
                <w:szCs w:val="24"/>
              </w:rPr>
              <w:t>(a)</w:t>
            </w:r>
          </w:p>
        </w:tc>
        <w:tc>
          <w:tcPr>
            <w:tcW w:w="3288" w:type="dxa"/>
            <w:tcBorders>
              <w:top w:val="nil"/>
              <w:left w:val="nil"/>
              <w:bottom w:val="nil"/>
              <w:right w:val="nil"/>
            </w:tcBorders>
          </w:tcPr>
          <w:p w14:paraId="427E5CB4" w14:textId="77777777" w:rsidR="004F39C4" w:rsidRDefault="00AA5D15" w:rsidP="007241CA">
            <w:pPr>
              <w:jc w:val="center"/>
              <w:rPr>
                <w:rFonts w:ascii="Times New Roman" w:hAnsi="Times New Roman"/>
                <w:sz w:val="24"/>
                <w:szCs w:val="24"/>
              </w:rPr>
            </w:pPr>
            <w:r>
              <w:rPr>
                <w:rFonts w:ascii="Times New Roman" w:eastAsia="SimSun" w:hAnsi="Times New Roman" w:cs="Times New Roman"/>
                <w:noProof/>
                <w:color w:val="000000"/>
                <w:kern w:val="24"/>
                <w:sz w:val="24"/>
                <w:szCs w:val="24"/>
              </w:rPr>
              <w:drawing>
                <wp:inline distT="0" distB="0" distL="0" distR="0" wp14:anchorId="7373236B" wp14:editId="2322C120">
                  <wp:extent cx="1788285" cy="1005840"/>
                  <wp:effectExtent l="0" t="0" r="2540" b="3810"/>
                  <wp:docPr id="3200" name="Picture 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ndi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8285" cy="1005840"/>
                          </a:xfrm>
                          <a:prstGeom prst="rect">
                            <a:avLst/>
                          </a:prstGeom>
                        </pic:spPr>
                      </pic:pic>
                    </a:graphicData>
                  </a:graphic>
                </wp:inline>
              </w:drawing>
            </w:r>
          </w:p>
          <w:p w14:paraId="145E4F44" w14:textId="2BB2FDC1" w:rsidR="00AA5D15" w:rsidRDefault="00AA5D15" w:rsidP="007241CA">
            <w:pPr>
              <w:jc w:val="center"/>
              <w:rPr>
                <w:rFonts w:ascii="Times New Roman" w:hAnsi="Times New Roman"/>
                <w:sz w:val="24"/>
                <w:szCs w:val="24"/>
              </w:rPr>
            </w:pPr>
            <w:r>
              <w:rPr>
                <w:rFonts w:ascii="Times New Roman" w:hAnsi="Times New Roman"/>
                <w:sz w:val="24"/>
                <w:szCs w:val="24"/>
              </w:rPr>
              <w:t>(b)</w:t>
            </w:r>
          </w:p>
        </w:tc>
      </w:tr>
      <w:tr w:rsidR="004F39C4" w14:paraId="192D44D3" w14:textId="77777777" w:rsidTr="00AA5D15">
        <w:tc>
          <w:tcPr>
            <w:tcW w:w="6660" w:type="dxa"/>
            <w:gridSpan w:val="2"/>
            <w:tcBorders>
              <w:top w:val="nil"/>
              <w:left w:val="nil"/>
              <w:bottom w:val="nil"/>
              <w:right w:val="nil"/>
            </w:tcBorders>
          </w:tcPr>
          <w:p w14:paraId="4FC37A07" w14:textId="08C07F66" w:rsidR="004F39C4" w:rsidRPr="004F39C4" w:rsidRDefault="004F39C4" w:rsidP="007241CA">
            <w:pPr>
              <w:spacing w:after="283"/>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Figure 3</w:t>
            </w:r>
            <w:r w:rsidRPr="00251CAC">
              <w:rPr>
                <w:rFonts w:ascii="Times New Roman" w:eastAsia="Times New Roman" w:hAnsi="Times New Roman" w:cs="Times New Roman"/>
                <w:color w:val="000000"/>
              </w:rPr>
              <w:t>. </w:t>
            </w:r>
            <w:r w:rsidR="00AA5D15" w:rsidRPr="00AA5D15">
              <w:rPr>
                <w:rFonts w:ascii="Times New Roman" w:eastAsia="Times New Roman" w:hAnsi="Times New Roman" w:cs="Times New Roman"/>
                <w:color w:val="000000"/>
              </w:rPr>
              <w:t>The appearance</w:t>
            </w:r>
            <w:r w:rsidR="00AA5D15">
              <w:rPr>
                <w:rFonts w:ascii="Times New Roman" w:eastAsia="Times New Roman" w:hAnsi="Times New Roman" w:cs="Times New Roman"/>
                <w:color w:val="000000"/>
              </w:rPr>
              <w:t xml:space="preserve"> of </w:t>
            </w:r>
            <w:r w:rsidRPr="00251CAC">
              <w:rPr>
                <w:rFonts w:ascii="Times New Roman" w:eastAsia="Times New Roman" w:hAnsi="Times New Roman" w:cs="Times New Roman"/>
                <w:color w:val="000000"/>
              </w:rPr>
              <w:t>Demonstration Section</w:t>
            </w:r>
            <w:r w:rsidR="00AA5D15">
              <w:rPr>
                <w:rFonts w:ascii="Times New Roman" w:eastAsia="Times New Roman" w:hAnsi="Times New Roman" w:cs="Times New Roman"/>
                <w:color w:val="000000"/>
              </w:rPr>
              <w:t>, (a) Polishing equipment, (b) Preparing condiment</w:t>
            </w:r>
          </w:p>
        </w:tc>
      </w:tr>
    </w:tbl>
    <w:p w14:paraId="6DDA7ABD" w14:textId="314140FD" w:rsidR="00251CAC" w:rsidRPr="00251CAC" w:rsidRDefault="00481750" w:rsidP="00DE54D4">
      <w:pPr>
        <w:spacing w:after="0" w:line="240" w:lineRule="auto"/>
        <w:ind w:firstLine="540"/>
        <w:jc w:val="both"/>
        <w:rPr>
          <w:rFonts w:ascii="Times New Roman" w:eastAsia="Times New Roman" w:hAnsi="Times New Roman" w:cs="Times New Roman"/>
          <w:color w:val="000000"/>
          <w:sz w:val="27"/>
          <w:szCs w:val="27"/>
        </w:rPr>
      </w:pPr>
      <w:r w:rsidRPr="00481750">
        <w:rPr>
          <w:rFonts w:ascii="Times New Roman" w:eastAsia="Times New Roman" w:hAnsi="Times New Roman" w:cs="Times New Roman"/>
          <w:color w:val="000000"/>
        </w:rPr>
        <w:t>The last video tutorial is closed by the waiter using the closing sentence and hope.</w:t>
      </w:r>
    </w:p>
    <w:p w14:paraId="2C6BD5E1" w14:textId="77777777" w:rsidR="00251CAC" w:rsidRPr="00251CAC" w:rsidRDefault="00F03F88" w:rsidP="007241CA">
      <w:pPr>
        <w:spacing w:after="0" w:line="240" w:lineRule="auto"/>
        <w:jc w:val="center"/>
        <w:rPr>
          <w:rFonts w:ascii="Times New Roman" w:eastAsia="Times New Roman" w:hAnsi="Times New Roman" w:cs="Times New Roman"/>
          <w:color w:val="000000"/>
          <w:sz w:val="27"/>
          <w:szCs w:val="27"/>
        </w:rPr>
      </w:pPr>
      <w:r w:rsidRPr="009D1633">
        <w:rPr>
          <w:rFonts w:ascii="Times New Roman" w:hAnsi="Times New Roman" w:cs="Times New Roman"/>
          <w:noProof/>
        </w:rPr>
        <w:drawing>
          <wp:inline distT="0" distB="0" distL="0" distR="0" wp14:anchorId="27F3738D" wp14:editId="41A4B58D">
            <wp:extent cx="3251398" cy="1828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utuppp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51398" cy="1828800"/>
                    </a:xfrm>
                    <a:prstGeom prst="rect">
                      <a:avLst/>
                    </a:prstGeom>
                  </pic:spPr>
                </pic:pic>
              </a:graphicData>
            </a:graphic>
          </wp:inline>
        </w:drawing>
      </w:r>
    </w:p>
    <w:p w14:paraId="0BE6810B" w14:textId="5BE42D51" w:rsidR="00BA6E82" w:rsidRPr="00251CAC" w:rsidRDefault="007838FF" w:rsidP="007241CA">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Figure 4</w:t>
      </w:r>
      <w:r w:rsidR="00BA6E82" w:rsidRPr="00251CAC">
        <w:rPr>
          <w:rFonts w:ascii="Times New Roman" w:eastAsia="Times New Roman" w:hAnsi="Times New Roman" w:cs="Times New Roman"/>
          <w:color w:val="000000"/>
        </w:rPr>
        <w:t>. Closing Part</w:t>
      </w:r>
    </w:p>
    <w:p w14:paraId="4C7929B2" w14:textId="77777777" w:rsidR="00251CAC" w:rsidRPr="00251CAC" w:rsidRDefault="00251CAC" w:rsidP="00840CD0">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 </w:t>
      </w:r>
    </w:p>
    <w:p w14:paraId="5F41734B" w14:textId="55355824" w:rsidR="00251CAC" w:rsidRPr="00251CAC" w:rsidRDefault="008827F8" w:rsidP="00DE54D4">
      <w:pPr>
        <w:spacing w:after="0" w:line="240" w:lineRule="auto"/>
        <w:ind w:firstLine="540"/>
        <w:jc w:val="both"/>
        <w:rPr>
          <w:rFonts w:ascii="Times New Roman" w:eastAsia="Times New Roman" w:hAnsi="Times New Roman" w:cs="Times New Roman"/>
          <w:color w:val="000000"/>
          <w:sz w:val="27"/>
          <w:szCs w:val="27"/>
        </w:rPr>
      </w:pPr>
      <w:r w:rsidRPr="008827F8">
        <w:rPr>
          <w:rFonts w:ascii="Times New Roman" w:eastAsia="Times New Roman" w:hAnsi="Times New Roman" w:cs="Times New Roman"/>
          <w:color w:val="000000"/>
        </w:rPr>
        <w:t>This video tutorial had tested for students to measure the level of eligibility and determine the student's response to this video tutorial. The following are the results of student trials.</w:t>
      </w:r>
    </w:p>
    <w:p w14:paraId="6CF0F815" w14:textId="77777777" w:rsidR="00251CAC" w:rsidRPr="00DE54D4" w:rsidRDefault="00251CAC" w:rsidP="00840CD0">
      <w:pPr>
        <w:pStyle w:val="ListParagraph"/>
        <w:numPr>
          <w:ilvl w:val="0"/>
          <w:numId w:val="5"/>
        </w:numPr>
        <w:spacing w:after="0" w:line="240" w:lineRule="auto"/>
        <w:ind w:left="360"/>
        <w:jc w:val="both"/>
        <w:rPr>
          <w:rFonts w:ascii="Times New Roman" w:eastAsia="Times New Roman" w:hAnsi="Times New Roman" w:cs="Times New Roman"/>
          <w:color w:val="000000"/>
        </w:rPr>
      </w:pPr>
      <w:r w:rsidRPr="00DE54D4">
        <w:rPr>
          <w:rFonts w:ascii="Times New Roman" w:eastAsia="Times New Roman" w:hAnsi="Times New Roman" w:cs="Times New Roman"/>
          <w:iCs/>
          <w:color w:val="000000"/>
        </w:rPr>
        <w:t>One to One </w:t>
      </w:r>
      <w:r w:rsidRPr="00DE54D4">
        <w:rPr>
          <w:rFonts w:ascii="Times New Roman" w:eastAsia="Times New Roman" w:hAnsi="Times New Roman" w:cs="Times New Roman"/>
          <w:color w:val="000000"/>
        </w:rPr>
        <w:t>evaluation</w:t>
      </w:r>
    </w:p>
    <w:p w14:paraId="6E2CAA19" w14:textId="74A1723A" w:rsidR="00622401" w:rsidRPr="00690AA2" w:rsidRDefault="002A2422" w:rsidP="00DE54D4">
      <w:pPr>
        <w:spacing w:after="0" w:line="240" w:lineRule="auto"/>
        <w:ind w:firstLine="540"/>
        <w:jc w:val="both"/>
        <w:rPr>
          <w:rFonts w:ascii="Times New Roman" w:eastAsia="Times New Roman" w:hAnsi="Times New Roman" w:cs="Times New Roman"/>
          <w:color w:val="000000"/>
          <w:sz w:val="27"/>
          <w:szCs w:val="27"/>
        </w:rPr>
      </w:pPr>
      <w:r w:rsidRPr="002A2422">
        <w:rPr>
          <w:rFonts w:ascii="Times New Roman" w:eastAsia="Times New Roman" w:hAnsi="Times New Roman" w:cs="Times New Roman"/>
          <w:color w:val="000000"/>
        </w:rPr>
        <w:t xml:space="preserve">A one-to-one (individual) evaluation had carried out on March 25, 2021, through the zoom meeting application by taking three respondents who were active students of Culinary Education 2019 who were taking Basic Course Arrangements. Media and instruments are presented to respondents individually at alternating times. The one-to-one evaluation had carried out to determine the quality and suitability of learning media from students who use teaching media. In this procedure, improvements had also made on the advice of the validator. Suggestions for improvement from the validator include the quality of the writing on the video, correction of writing distance, paper size, and writing color. Directions given to the one-to-one evaluation of learning media had revised by adjusting the post </w:t>
      </w:r>
      <w:r w:rsidRPr="002A2422">
        <w:rPr>
          <w:rFonts w:ascii="Times New Roman" w:eastAsia="Times New Roman" w:hAnsi="Times New Roman" w:cs="Times New Roman"/>
          <w:color w:val="000000"/>
        </w:rPr>
        <w:lastRenderedPageBreak/>
        <w:t>spacing, increasing the text size, and changing and adjusting the color of the text on the learning video. Next, try out the revised learning video media through the small group evaluation stage. Following are the results of the one-to-one evaluation data:</w:t>
      </w:r>
    </w:p>
    <w:p w14:paraId="4CC4B248" w14:textId="68428ABF" w:rsidR="00251CAC" w:rsidRPr="00251CAC" w:rsidRDefault="007838FF" w:rsidP="00DE54D4">
      <w:pPr>
        <w:spacing w:after="0" w:line="240" w:lineRule="auto"/>
        <w:ind w:left="2880"/>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Table 3</w:t>
      </w:r>
      <w:r w:rsidR="00251CAC" w:rsidRPr="00251CAC">
        <w:rPr>
          <w:rFonts w:ascii="Times New Roman" w:eastAsia="Times New Roman" w:hAnsi="Times New Roman" w:cs="Times New Roman"/>
          <w:color w:val="000000"/>
        </w:rPr>
        <w:t>. </w:t>
      </w:r>
      <w:r w:rsidR="00251CAC" w:rsidRPr="00251CAC">
        <w:rPr>
          <w:rFonts w:ascii="Times New Roman" w:eastAsia="Times New Roman" w:hAnsi="Times New Roman" w:cs="Times New Roman"/>
          <w:i/>
          <w:iCs/>
          <w:color w:val="000000"/>
        </w:rPr>
        <w:t>One to One </w:t>
      </w:r>
      <w:r w:rsidR="00251CAC" w:rsidRPr="00251CAC">
        <w:rPr>
          <w:rFonts w:ascii="Times New Roman" w:eastAsia="Times New Roman" w:hAnsi="Times New Roman" w:cs="Times New Roman"/>
          <w:color w:val="000000"/>
        </w:rPr>
        <w:t>Validation Results</w:t>
      </w:r>
    </w:p>
    <w:tbl>
      <w:tblPr>
        <w:tblW w:w="0" w:type="auto"/>
        <w:tblInd w:w="1075" w:type="dxa"/>
        <w:tblCellMar>
          <w:left w:w="0" w:type="dxa"/>
          <w:right w:w="0" w:type="dxa"/>
        </w:tblCellMar>
        <w:tblLook w:val="04A0" w:firstRow="1" w:lastRow="0" w:firstColumn="1" w:lastColumn="0" w:noHBand="0" w:noVBand="1"/>
      </w:tblPr>
      <w:tblGrid>
        <w:gridCol w:w="540"/>
        <w:gridCol w:w="1620"/>
        <w:gridCol w:w="3977"/>
        <w:gridCol w:w="926"/>
      </w:tblGrid>
      <w:tr w:rsidR="004C1C1A" w:rsidRPr="00251CAC" w14:paraId="4C463590" w14:textId="77777777" w:rsidTr="00690AA2">
        <w:tc>
          <w:tcPr>
            <w:tcW w:w="540" w:type="dxa"/>
            <w:tcBorders>
              <w:top w:val="single" w:sz="4" w:space="0" w:color="auto"/>
              <w:bottom w:val="single" w:sz="4" w:space="0" w:color="auto"/>
            </w:tcBorders>
            <w:tcMar>
              <w:top w:w="0" w:type="dxa"/>
              <w:left w:w="108" w:type="dxa"/>
              <w:bottom w:w="0" w:type="dxa"/>
              <w:right w:w="108" w:type="dxa"/>
            </w:tcMar>
            <w:hideMark/>
          </w:tcPr>
          <w:p w14:paraId="30F85856" w14:textId="77777777" w:rsidR="004C1C1A" w:rsidRPr="00251CAC" w:rsidRDefault="004C1C1A"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No.</w:t>
            </w:r>
          </w:p>
        </w:tc>
        <w:tc>
          <w:tcPr>
            <w:tcW w:w="1620" w:type="dxa"/>
            <w:tcBorders>
              <w:top w:val="single" w:sz="4" w:space="0" w:color="auto"/>
              <w:bottom w:val="single" w:sz="4" w:space="0" w:color="auto"/>
            </w:tcBorders>
            <w:tcMar>
              <w:top w:w="0" w:type="dxa"/>
              <w:left w:w="108" w:type="dxa"/>
              <w:bottom w:w="0" w:type="dxa"/>
              <w:right w:w="108" w:type="dxa"/>
            </w:tcMar>
            <w:hideMark/>
          </w:tcPr>
          <w:p w14:paraId="4261AF76" w14:textId="12DB0A96" w:rsidR="004C1C1A" w:rsidRPr="00251CAC" w:rsidRDefault="004C1C1A"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Aspects</w:t>
            </w:r>
          </w:p>
        </w:tc>
        <w:tc>
          <w:tcPr>
            <w:tcW w:w="3977" w:type="dxa"/>
            <w:tcBorders>
              <w:top w:val="single" w:sz="4" w:space="0" w:color="auto"/>
              <w:bottom w:val="single" w:sz="4" w:space="0" w:color="auto"/>
            </w:tcBorders>
          </w:tcPr>
          <w:p w14:paraId="51B7214F" w14:textId="5BCBD879" w:rsidR="004C1C1A" w:rsidRPr="00251CAC" w:rsidRDefault="004C1C1A" w:rsidP="007D0B9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Indicator</w:t>
            </w:r>
          </w:p>
        </w:tc>
        <w:tc>
          <w:tcPr>
            <w:tcW w:w="926" w:type="dxa"/>
            <w:tcBorders>
              <w:top w:val="single" w:sz="4" w:space="0" w:color="auto"/>
              <w:bottom w:val="single" w:sz="4" w:space="0" w:color="auto"/>
            </w:tcBorders>
            <w:tcMar>
              <w:top w:w="0" w:type="dxa"/>
              <w:left w:w="108" w:type="dxa"/>
              <w:bottom w:w="0" w:type="dxa"/>
              <w:right w:w="108" w:type="dxa"/>
            </w:tcMar>
            <w:hideMark/>
          </w:tcPr>
          <w:p w14:paraId="38952200" w14:textId="6DB03C9F" w:rsidR="004C1C1A" w:rsidRPr="00251CAC" w:rsidRDefault="004C1C1A" w:rsidP="007D0B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rPr>
              <w:t>S</w:t>
            </w:r>
            <w:r w:rsidRPr="00251CAC">
              <w:rPr>
                <w:rFonts w:ascii="Times New Roman" w:eastAsia="Times New Roman" w:hAnsi="Times New Roman" w:cs="Times New Roman"/>
                <w:b/>
                <w:bCs/>
              </w:rPr>
              <w:t>core</w:t>
            </w:r>
          </w:p>
        </w:tc>
      </w:tr>
      <w:tr w:rsidR="004C1C1A" w:rsidRPr="00251CAC" w14:paraId="4B537BB6" w14:textId="77777777" w:rsidTr="00690AA2">
        <w:tc>
          <w:tcPr>
            <w:tcW w:w="540" w:type="dxa"/>
            <w:tcBorders>
              <w:top w:val="single" w:sz="4" w:space="0" w:color="auto"/>
            </w:tcBorders>
            <w:tcMar>
              <w:top w:w="0" w:type="dxa"/>
              <w:left w:w="108" w:type="dxa"/>
              <w:bottom w:w="0" w:type="dxa"/>
              <w:right w:w="108" w:type="dxa"/>
            </w:tcMar>
            <w:hideMark/>
          </w:tcPr>
          <w:p w14:paraId="3C81ADCE" w14:textId="77777777"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1</w:t>
            </w:r>
          </w:p>
        </w:tc>
        <w:tc>
          <w:tcPr>
            <w:tcW w:w="1620" w:type="dxa"/>
            <w:tcBorders>
              <w:top w:val="single" w:sz="4" w:space="0" w:color="auto"/>
            </w:tcBorders>
            <w:tcMar>
              <w:top w:w="0" w:type="dxa"/>
              <w:left w:w="108" w:type="dxa"/>
              <w:bottom w:w="0" w:type="dxa"/>
              <w:right w:w="108" w:type="dxa"/>
            </w:tcMar>
            <w:hideMark/>
          </w:tcPr>
          <w:p w14:paraId="55F57F2B" w14:textId="77777777"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Media characteristics</w:t>
            </w:r>
          </w:p>
        </w:tc>
        <w:tc>
          <w:tcPr>
            <w:tcW w:w="3977" w:type="dxa"/>
            <w:tcBorders>
              <w:top w:val="single" w:sz="4" w:space="0" w:color="auto"/>
            </w:tcBorders>
          </w:tcPr>
          <w:p w14:paraId="5393F742"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User Friendly</w:t>
            </w:r>
          </w:p>
          <w:p w14:paraId="6E817165"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Clarity of message or material</w:t>
            </w:r>
          </w:p>
          <w:p w14:paraId="16FDC8B7" w14:textId="00C18528" w:rsidR="004C1C1A" w:rsidRPr="004C1C1A" w:rsidRDefault="008971B2" w:rsidP="00840CD0">
            <w:pPr>
              <w:pStyle w:val="NoSpacing"/>
              <w:jc w:val="both"/>
              <w:rPr>
                <w:rFonts w:ascii="Times New Roman" w:eastAsia="Times New Roman" w:hAnsi="Times New Roman" w:cs="Times New Roman"/>
              </w:rPr>
            </w:pPr>
            <w:r>
              <w:rPr>
                <w:rFonts w:ascii="Times New Roman" w:hAnsi="Times New Roman" w:cs="Times New Roman"/>
              </w:rPr>
              <w:t xml:space="preserve">By </w:t>
            </w:r>
            <w:r w:rsidR="00690AA2" w:rsidRPr="00690AA2">
              <w:rPr>
                <w:rFonts w:ascii="Times New Roman" w:hAnsi="Times New Roman" w:cs="Times New Roman"/>
              </w:rPr>
              <w:t>existing facilities</w:t>
            </w:r>
          </w:p>
        </w:tc>
        <w:tc>
          <w:tcPr>
            <w:tcW w:w="926" w:type="dxa"/>
            <w:tcBorders>
              <w:top w:val="single" w:sz="4" w:space="0" w:color="auto"/>
            </w:tcBorders>
            <w:tcMar>
              <w:top w:w="0" w:type="dxa"/>
              <w:left w:w="108" w:type="dxa"/>
              <w:bottom w:w="0" w:type="dxa"/>
              <w:right w:w="108" w:type="dxa"/>
            </w:tcMar>
            <w:hideMark/>
          </w:tcPr>
          <w:p w14:paraId="4A2936B2" w14:textId="77777777" w:rsidR="004C1C1A"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14</w:t>
            </w:r>
          </w:p>
          <w:p w14:paraId="4593D1D0"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13</w:t>
            </w:r>
          </w:p>
          <w:p w14:paraId="461C6B77" w14:textId="3611559F"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13</w:t>
            </w:r>
          </w:p>
        </w:tc>
      </w:tr>
      <w:tr w:rsidR="004C1C1A" w:rsidRPr="00251CAC" w14:paraId="61066C10" w14:textId="77777777" w:rsidTr="00690AA2">
        <w:tc>
          <w:tcPr>
            <w:tcW w:w="540" w:type="dxa"/>
            <w:tcMar>
              <w:top w:w="0" w:type="dxa"/>
              <w:left w:w="108" w:type="dxa"/>
              <w:bottom w:w="0" w:type="dxa"/>
              <w:right w:w="108" w:type="dxa"/>
            </w:tcMar>
            <w:hideMark/>
          </w:tcPr>
          <w:p w14:paraId="5CBDD9E5" w14:textId="52E4FED7"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2</w:t>
            </w:r>
          </w:p>
        </w:tc>
        <w:tc>
          <w:tcPr>
            <w:tcW w:w="1620" w:type="dxa"/>
            <w:tcMar>
              <w:top w:w="0" w:type="dxa"/>
              <w:left w:w="108" w:type="dxa"/>
              <w:bottom w:w="0" w:type="dxa"/>
              <w:right w:w="108" w:type="dxa"/>
            </w:tcMar>
            <w:hideMark/>
          </w:tcPr>
          <w:p w14:paraId="7A5D0BCA" w14:textId="77777777"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Theory</w:t>
            </w:r>
          </w:p>
        </w:tc>
        <w:tc>
          <w:tcPr>
            <w:tcW w:w="3977" w:type="dxa"/>
          </w:tcPr>
          <w:p w14:paraId="322413DA" w14:textId="3ABFBBC9" w:rsidR="00690AA2" w:rsidRPr="00690AA2" w:rsidRDefault="008971B2" w:rsidP="00840CD0">
            <w:pPr>
              <w:pStyle w:val="NoSpacing"/>
              <w:jc w:val="both"/>
              <w:rPr>
                <w:rFonts w:ascii="Times New Roman" w:hAnsi="Times New Roman" w:cs="Times New Roman"/>
              </w:rPr>
            </w:pPr>
            <w:r>
              <w:rPr>
                <w:rFonts w:ascii="Times New Roman" w:hAnsi="Times New Roman" w:cs="Times New Roman"/>
              </w:rPr>
              <w:t>By</w:t>
            </w:r>
            <w:r w:rsidR="00690AA2" w:rsidRPr="00690AA2">
              <w:rPr>
                <w:rFonts w:ascii="Times New Roman" w:hAnsi="Times New Roman" w:cs="Times New Roman"/>
              </w:rPr>
              <w:t xml:space="preserve"> the theory</w:t>
            </w:r>
          </w:p>
          <w:p w14:paraId="2D1A66F1"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Completeness of learning materials</w:t>
            </w:r>
          </w:p>
          <w:p w14:paraId="68EBEFBC"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The conciseness of the presentation of the material</w:t>
            </w:r>
          </w:p>
          <w:p w14:paraId="1073C63B" w14:textId="3E58E460" w:rsidR="004C1C1A" w:rsidRPr="004C1C1A" w:rsidRDefault="00690AA2" w:rsidP="00840CD0">
            <w:pPr>
              <w:pStyle w:val="NoSpacing"/>
              <w:jc w:val="both"/>
              <w:rPr>
                <w:rFonts w:ascii="Times New Roman" w:hAnsi="Times New Roman" w:cs="Times New Roman"/>
              </w:rPr>
            </w:pPr>
            <w:r w:rsidRPr="00690AA2">
              <w:rPr>
                <w:rFonts w:ascii="Times New Roman" w:hAnsi="Times New Roman" w:cs="Times New Roman"/>
              </w:rPr>
              <w:t>Appropriateness of the demonstration given</w:t>
            </w:r>
          </w:p>
        </w:tc>
        <w:tc>
          <w:tcPr>
            <w:tcW w:w="926" w:type="dxa"/>
            <w:tcMar>
              <w:top w:w="0" w:type="dxa"/>
              <w:left w:w="108" w:type="dxa"/>
              <w:bottom w:w="0" w:type="dxa"/>
              <w:right w:w="108" w:type="dxa"/>
            </w:tcMar>
            <w:hideMark/>
          </w:tcPr>
          <w:p w14:paraId="14677146" w14:textId="77777777" w:rsidR="004C1C1A"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14</w:t>
            </w:r>
          </w:p>
          <w:p w14:paraId="18A564D5"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14</w:t>
            </w:r>
          </w:p>
          <w:p w14:paraId="2C2FFA17"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14</w:t>
            </w:r>
          </w:p>
          <w:p w14:paraId="733E11FC" w14:textId="77777777" w:rsidR="00690AA2" w:rsidRPr="00690AA2" w:rsidRDefault="00690AA2" w:rsidP="00D22B30">
            <w:pPr>
              <w:spacing w:after="0" w:line="240" w:lineRule="auto"/>
              <w:jc w:val="center"/>
              <w:rPr>
                <w:rFonts w:ascii="Times New Roman" w:eastAsia="Times New Roman" w:hAnsi="Times New Roman" w:cs="Times New Roman"/>
              </w:rPr>
            </w:pPr>
          </w:p>
          <w:p w14:paraId="5E9A5046" w14:textId="76B34BFA"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14</w:t>
            </w:r>
          </w:p>
        </w:tc>
      </w:tr>
      <w:tr w:rsidR="004C1C1A" w:rsidRPr="00251CAC" w14:paraId="157138A6" w14:textId="77777777" w:rsidTr="00690AA2">
        <w:tc>
          <w:tcPr>
            <w:tcW w:w="540" w:type="dxa"/>
            <w:tcBorders>
              <w:bottom w:val="single" w:sz="4" w:space="0" w:color="auto"/>
            </w:tcBorders>
            <w:tcMar>
              <w:top w:w="0" w:type="dxa"/>
              <w:left w:w="108" w:type="dxa"/>
              <w:bottom w:w="0" w:type="dxa"/>
              <w:right w:w="108" w:type="dxa"/>
            </w:tcMar>
            <w:hideMark/>
          </w:tcPr>
          <w:p w14:paraId="4E6C8B76" w14:textId="2816331B"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3</w:t>
            </w:r>
          </w:p>
        </w:tc>
        <w:tc>
          <w:tcPr>
            <w:tcW w:w="1620" w:type="dxa"/>
            <w:tcBorders>
              <w:bottom w:val="single" w:sz="4" w:space="0" w:color="auto"/>
            </w:tcBorders>
            <w:tcMar>
              <w:top w:w="0" w:type="dxa"/>
              <w:left w:w="108" w:type="dxa"/>
              <w:bottom w:w="0" w:type="dxa"/>
              <w:right w:w="108" w:type="dxa"/>
            </w:tcMar>
            <w:hideMark/>
          </w:tcPr>
          <w:p w14:paraId="352F0C0E" w14:textId="77777777"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Audio visual</w:t>
            </w:r>
          </w:p>
        </w:tc>
        <w:tc>
          <w:tcPr>
            <w:tcW w:w="3977" w:type="dxa"/>
            <w:tcBorders>
              <w:bottom w:val="single" w:sz="4" w:space="0" w:color="auto"/>
            </w:tcBorders>
          </w:tcPr>
          <w:p w14:paraId="7AA3B452"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Voice clarity</w:t>
            </w:r>
          </w:p>
          <w:p w14:paraId="7549A466"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 xml:space="preserve">The accuracy of using the </w:t>
            </w:r>
            <w:proofErr w:type="spellStart"/>
            <w:r w:rsidRPr="00690AA2">
              <w:rPr>
                <w:rFonts w:ascii="Times New Roman" w:hAnsi="Times New Roman" w:cs="Times New Roman"/>
              </w:rPr>
              <w:t>backsound</w:t>
            </w:r>
            <w:proofErr w:type="spellEnd"/>
          </w:p>
          <w:p w14:paraId="2534CB93"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Narrator's volume</w:t>
            </w:r>
          </w:p>
          <w:p w14:paraId="75729D3E" w14:textId="77777777" w:rsidR="00690AA2" w:rsidRPr="00690AA2" w:rsidRDefault="00690AA2" w:rsidP="00840CD0">
            <w:pPr>
              <w:pStyle w:val="NoSpacing"/>
              <w:jc w:val="both"/>
              <w:rPr>
                <w:rFonts w:ascii="Times New Roman" w:hAnsi="Times New Roman" w:cs="Times New Roman"/>
              </w:rPr>
            </w:pPr>
            <w:proofErr w:type="spellStart"/>
            <w:r w:rsidRPr="00690AA2">
              <w:rPr>
                <w:rFonts w:ascii="Times New Roman" w:hAnsi="Times New Roman" w:cs="Times New Roman"/>
              </w:rPr>
              <w:t>Backsound</w:t>
            </w:r>
            <w:proofErr w:type="spellEnd"/>
            <w:r w:rsidRPr="00690AA2">
              <w:rPr>
                <w:rFonts w:ascii="Times New Roman" w:hAnsi="Times New Roman" w:cs="Times New Roman"/>
              </w:rPr>
              <w:t xml:space="preserve"> volume</w:t>
            </w:r>
          </w:p>
          <w:p w14:paraId="4907415E"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Font type</w:t>
            </w:r>
          </w:p>
          <w:p w14:paraId="36639814"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Font size</w:t>
            </w:r>
          </w:p>
          <w:p w14:paraId="25CE0472" w14:textId="77777777"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Font color</w:t>
            </w:r>
          </w:p>
          <w:p w14:paraId="41852079" w14:textId="6B8D4056" w:rsidR="004C1C1A" w:rsidRPr="004C1C1A" w:rsidRDefault="00690AA2" w:rsidP="00840CD0">
            <w:pPr>
              <w:pStyle w:val="NoSpacing"/>
              <w:jc w:val="both"/>
              <w:rPr>
                <w:rFonts w:ascii="Times New Roman" w:hAnsi="Times New Roman" w:cs="Times New Roman"/>
              </w:rPr>
            </w:pPr>
            <w:r w:rsidRPr="00690AA2">
              <w:rPr>
                <w:rFonts w:ascii="Times New Roman" w:hAnsi="Times New Roman" w:cs="Times New Roman"/>
              </w:rPr>
              <w:t>Demonstration</w:t>
            </w:r>
          </w:p>
        </w:tc>
        <w:tc>
          <w:tcPr>
            <w:tcW w:w="926" w:type="dxa"/>
            <w:tcBorders>
              <w:bottom w:val="single" w:sz="4" w:space="0" w:color="auto"/>
            </w:tcBorders>
            <w:tcMar>
              <w:top w:w="0" w:type="dxa"/>
              <w:left w:w="108" w:type="dxa"/>
              <w:bottom w:w="0" w:type="dxa"/>
              <w:right w:w="108" w:type="dxa"/>
            </w:tcMar>
            <w:hideMark/>
          </w:tcPr>
          <w:p w14:paraId="0B6F322E" w14:textId="77777777" w:rsidR="004C1C1A"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13</w:t>
            </w:r>
          </w:p>
          <w:p w14:paraId="43EFC282"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12</w:t>
            </w:r>
          </w:p>
          <w:p w14:paraId="6005C5EC"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13</w:t>
            </w:r>
          </w:p>
          <w:p w14:paraId="4964378F"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12</w:t>
            </w:r>
          </w:p>
          <w:p w14:paraId="7F3C52C8"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10</w:t>
            </w:r>
          </w:p>
          <w:p w14:paraId="4840BA3E"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10</w:t>
            </w:r>
          </w:p>
          <w:p w14:paraId="050C6630" w14:textId="77777777"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9</w:t>
            </w:r>
          </w:p>
          <w:p w14:paraId="68EE34EC" w14:textId="1ADEE89E" w:rsidR="00690AA2" w:rsidRPr="00690AA2" w:rsidRDefault="00690AA2" w:rsidP="00D22B30">
            <w:pPr>
              <w:spacing w:after="0" w:line="240" w:lineRule="auto"/>
              <w:jc w:val="center"/>
              <w:rPr>
                <w:rFonts w:ascii="Times New Roman" w:eastAsia="Times New Roman" w:hAnsi="Times New Roman" w:cs="Times New Roman"/>
              </w:rPr>
            </w:pPr>
            <w:r w:rsidRPr="00690AA2">
              <w:rPr>
                <w:rFonts w:ascii="Times New Roman" w:eastAsia="Times New Roman" w:hAnsi="Times New Roman" w:cs="Times New Roman"/>
              </w:rPr>
              <w:t>15</w:t>
            </w:r>
          </w:p>
        </w:tc>
      </w:tr>
      <w:tr w:rsidR="004C1C1A" w:rsidRPr="00251CAC" w14:paraId="3CC02C25" w14:textId="77777777" w:rsidTr="00690AA2">
        <w:tc>
          <w:tcPr>
            <w:tcW w:w="2160" w:type="dxa"/>
            <w:gridSpan w:val="2"/>
            <w:tcBorders>
              <w:top w:val="single" w:sz="4" w:space="0" w:color="auto"/>
              <w:bottom w:val="single" w:sz="4" w:space="0" w:color="auto"/>
            </w:tcBorders>
            <w:tcMar>
              <w:top w:w="0" w:type="dxa"/>
              <w:left w:w="108" w:type="dxa"/>
              <w:bottom w:w="0" w:type="dxa"/>
              <w:right w:w="108" w:type="dxa"/>
            </w:tcMar>
            <w:hideMark/>
          </w:tcPr>
          <w:p w14:paraId="3396F5E6" w14:textId="47B8E2BB" w:rsidR="004C1C1A" w:rsidRPr="00251CAC" w:rsidRDefault="004C1C1A"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b/>
                <w:bCs/>
              </w:rPr>
              <w:t>Total Score</w:t>
            </w:r>
          </w:p>
        </w:tc>
        <w:tc>
          <w:tcPr>
            <w:tcW w:w="3977" w:type="dxa"/>
            <w:tcBorders>
              <w:top w:val="single" w:sz="4" w:space="0" w:color="auto"/>
              <w:bottom w:val="single" w:sz="4" w:space="0" w:color="auto"/>
            </w:tcBorders>
          </w:tcPr>
          <w:p w14:paraId="29532D18" w14:textId="77777777" w:rsidR="004C1C1A" w:rsidRPr="00251CAC" w:rsidRDefault="004C1C1A" w:rsidP="00840CD0">
            <w:pPr>
              <w:spacing w:after="0" w:line="240" w:lineRule="auto"/>
              <w:jc w:val="both"/>
              <w:rPr>
                <w:rFonts w:ascii="Times New Roman" w:eastAsia="Times New Roman" w:hAnsi="Times New Roman" w:cs="Times New Roman"/>
                <w:b/>
                <w:bCs/>
              </w:rPr>
            </w:pPr>
          </w:p>
        </w:tc>
        <w:tc>
          <w:tcPr>
            <w:tcW w:w="926" w:type="dxa"/>
            <w:tcBorders>
              <w:top w:val="single" w:sz="4" w:space="0" w:color="auto"/>
              <w:bottom w:val="single" w:sz="4" w:space="0" w:color="auto"/>
            </w:tcBorders>
            <w:tcMar>
              <w:top w:w="0" w:type="dxa"/>
              <w:left w:w="108" w:type="dxa"/>
              <w:bottom w:w="0" w:type="dxa"/>
              <w:right w:w="108" w:type="dxa"/>
            </w:tcMar>
            <w:hideMark/>
          </w:tcPr>
          <w:p w14:paraId="416437DF" w14:textId="2B3B9F18" w:rsidR="004C1C1A" w:rsidRPr="00251CAC" w:rsidRDefault="004C1C1A" w:rsidP="00D22B30">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190</w:t>
            </w:r>
          </w:p>
        </w:tc>
      </w:tr>
    </w:tbl>
    <w:p w14:paraId="31CD0571" w14:textId="77777777" w:rsidR="00690AA2" w:rsidRDefault="00690AA2" w:rsidP="00840CD0">
      <w:pPr>
        <w:spacing w:after="0" w:line="240" w:lineRule="auto"/>
        <w:ind w:firstLine="360"/>
        <w:jc w:val="both"/>
        <w:rPr>
          <w:rFonts w:ascii="Times New Roman" w:eastAsia="Times New Roman" w:hAnsi="Times New Roman" w:cs="Times New Roman"/>
          <w:color w:val="000000"/>
        </w:rPr>
      </w:pPr>
    </w:p>
    <w:p w14:paraId="1BB3A208" w14:textId="77777777" w:rsidR="00690AA2" w:rsidRPr="00690AA2" w:rsidRDefault="00690AA2" w:rsidP="00840CD0">
      <w:pPr>
        <w:pStyle w:val="NoSpacing"/>
        <w:jc w:val="both"/>
        <w:rPr>
          <w:rFonts w:ascii="Times New Roman" w:hAnsi="Times New Roman" w:cs="Times New Roman"/>
        </w:rPr>
      </w:pPr>
      <w:proofErr w:type="gramStart"/>
      <w:r w:rsidRPr="00690AA2">
        <w:rPr>
          <w:rFonts w:ascii="Times New Roman" w:hAnsi="Times New Roman" w:cs="Times New Roman"/>
        </w:rPr>
        <w:t>Information :</w:t>
      </w:r>
      <w:proofErr w:type="gramEnd"/>
      <w:r w:rsidRPr="00690AA2">
        <w:rPr>
          <w:rFonts w:ascii="Times New Roman" w:hAnsi="Times New Roman" w:cs="Times New Roman"/>
        </w:rPr>
        <w:t xml:space="preserve"> </w:t>
      </w:r>
    </w:p>
    <w:p w14:paraId="555BDAD5" w14:textId="5B47ECB5" w:rsidR="00690AA2" w:rsidRPr="00690AA2" w:rsidRDefault="00690AA2" w:rsidP="00840CD0">
      <w:pPr>
        <w:pStyle w:val="NoSpacing"/>
        <w:jc w:val="both"/>
        <w:rPr>
          <w:rFonts w:ascii="Times New Roman" w:hAnsi="Times New Roman" w:cs="Times New Roman"/>
        </w:rPr>
      </w:pPr>
      <w:r w:rsidRPr="00690AA2">
        <w:rPr>
          <w:rFonts w:ascii="Times New Roman" w:hAnsi="Times New Roman" w:cs="Times New Roman"/>
        </w:rPr>
        <w:t xml:space="preserve">Number of Items </w:t>
      </w:r>
      <w:r w:rsidRPr="00690AA2">
        <w:rPr>
          <w:rFonts w:ascii="Times New Roman" w:hAnsi="Times New Roman" w:cs="Times New Roman"/>
        </w:rPr>
        <w:tab/>
      </w:r>
      <w:r w:rsidRPr="00690AA2">
        <w:rPr>
          <w:rFonts w:ascii="Times New Roman" w:hAnsi="Times New Roman" w:cs="Times New Roman"/>
        </w:rPr>
        <w:tab/>
        <w:t xml:space="preserve">= </w:t>
      </w:r>
      <w:r w:rsidR="003F7A73">
        <w:rPr>
          <w:rFonts w:ascii="Times New Roman" w:hAnsi="Times New Roman" w:cs="Times New Roman"/>
        </w:rPr>
        <w:t>1</w:t>
      </w:r>
      <w:r w:rsidRPr="00690AA2">
        <w:rPr>
          <w:rFonts w:ascii="Times New Roman" w:hAnsi="Times New Roman" w:cs="Times New Roman"/>
        </w:rPr>
        <w:t xml:space="preserve">5 indicator </w:t>
      </w:r>
    </w:p>
    <w:p w14:paraId="3FE6F39F" w14:textId="509F6857" w:rsidR="00690AA2" w:rsidRDefault="00690AA2" w:rsidP="00840CD0">
      <w:pPr>
        <w:pStyle w:val="NoSpacing"/>
        <w:jc w:val="both"/>
        <w:rPr>
          <w:rFonts w:ascii="Times New Roman" w:hAnsi="Times New Roman" w:cs="Times New Roman"/>
        </w:rPr>
      </w:pPr>
      <w:r w:rsidRPr="00690AA2">
        <w:rPr>
          <w:rFonts w:ascii="Times New Roman" w:hAnsi="Times New Roman" w:cs="Times New Roman"/>
        </w:rPr>
        <w:t xml:space="preserve">Score maximum indicator </w:t>
      </w:r>
      <w:r w:rsidRPr="00690AA2">
        <w:rPr>
          <w:rFonts w:ascii="Times New Roman" w:hAnsi="Times New Roman" w:cs="Times New Roman"/>
        </w:rPr>
        <w:tab/>
        <w:t>= 5</w:t>
      </w:r>
    </w:p>
    <w:p w14:paraId="4CA07320" w14:textId="78B7EC4D" w:rsidR="00FA0DBD" w:rsidRPr="00690AA2" w:rsidRDefault="00FA0DBD" w:rsidP="00840CD0">
      <w:pPr>
        <w:pStyle w:val="NoSpacing"/>
        <w:jc w:val="both"/>
        <w:rPr>
          <w:rFonts w:ascii="Times New Roman" w:hAnsi="Times New Roman" w:cs="Times New Roman"/>
        </w:rPr>
      </w:pPr>
      <w:r>
        <w:rPr>
          <w:rFonts w:ascii="Times New Roman" w:eastAsiaTheme="minorEastAsia" w:hAnsi="Times New Roman" w:cs="Times New Roman"/>
        </w:rPr>
        <w:t>N</w:t>
      </w:r>
      <w:r w:rsidRPr="00690AA2">
        <w:rPr>
          <w:rFonts w:ascii="Times New Roman" w:eastAsiaTheme="minorEastAsia" w:hAnsi="Times New Roman" w:cs="Times New Roman"/>
        </w:rPr>
        <w:t>umber of respondents</w:t>
      </w:r>
      <w:r>
        <w:rPr>
          <w:rFonts w:ascii="Times New Roman" w:eastAsiaTheme="minorEastAsia" w:hAnsi="Times New Roman" w:cs="Times New Roman"/>
        </w:rPr>
        <w:tab/>
      </w:r>
      <w:r>
        <w:rPr>
          <w:rFonts w:ascii="Times New Roman" w:eastAsiaTheme="minorEastAsia" w:hAnsi="Times New Roman" w:cs="Times New Roman"/>
        </w:rPr>
        <w:tab/>
        <w:t>= 3 respondents</w:t>
      </w:r>
    </w:p>
    <w:p w14:paraId="1A1CF73A" w14:textId="46A82883" w:rsidR="00690AA2" w:rsidRPr="00690AA2" w:rsidRDefault="00690AA2" w:rsidP="00840CD0">
      <w:pPr>
        <w:pStyle w:val="NoSpacing"/>
        <w:jc w:val="both"/>
        <w:rPr>
          <w:rFonts w:ascii="Times New Roman" w:hAnsi="Times New Roman" w:cs="Times New Roman"/>
        </w:rPr>
      </w:pPr>
      <m:oMath>
        <m:r>
          <w:rPr>
            <w:rFonts w:ascii="Cambria Math" w:hAnsi="Cambria Math" w:cs="Times New Roman"/>
          </w:rPr>
          <m:t>∑x</m:t>
        </m:r>
      </m:oMath>
      <w:r w:rsidRPr="00690AA2">
        <w:rPr>
          <w:rFonts w:ascii="Times New Roman" w:hAnsi="Times New Roman" w:cs="Times New Roman"/>
        </w:rPr>
        <w:t xml:space="preserve"> </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Total Score</w:t>
      </w:r>
    </w:p>
    <w:p w14:paraId="78D82835" w14:textId="77777777" w:rsidR="00690AA2" w:rsidRPr="00690AA2" w:rsidRDefault="00690AA2" w:rsidP="00840CD0">
      <w:pPr>
        <w:pStyle w:val="NoSpacing"/>
        <w:jc w:val="both"/>
        <w:rPr>
          <w:rFonts w:ascii="Times New Roman" w:eastAsiaTheme="minorEastAsia" w:hAnsi="Times New Roman" w:cs="Times New Roman"/>
        </w:rPr>
      </w:pPr>
      <w:r w:rsidRPr="00690AA2">
        <w:rPr>
          <w:rFonts w:ascii="Times New Roman" w:hAnsi="Times New Roman" w:cs="Times New Roman"/>
        </w:rPr>
        <w:t>SMI</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xml:space="preserve">= </w:t>
      </w:r>
      <w:proofErr w:type="spellStart"/>
      <w:r w:rsidRPr="00690AA2">
        <w:rPr>
          <w:rFonts w:ascii="Times New Roman" w:hAnsi="Times New Roman" w:cs="Times New Roman"/>
        </w:rPr>
        <w:t>Maxsimum</w:t>
      </w:r>
      <w:proofErr w:type="spellEnd"/>
      <w:r w:rsidRPr="00690AA2">
        <w:rPr>
          <w:rFonts w:ascii="Times New Roman" w:hAnsi="Times New Roman" w:cs="Times New Roman"/>
        </w:rPr>
        <w:t xml:space="preserve"> score ideal (number of </w:t>
      </w:r>
      <w:proofErr w:type="gramStart"/>
      <w:r w:rsidRPr="00690AA2">
        <w:rPr>
          <w:rFonts w:ascii="Times New Roman" w:hAnsi="Times New Roman" w:cs="Times New Roman"/>
        </w:rPr>
        <w:t>item</w:t>
      </w:r>
      <w:proofErr w:type="gramEnd"/>
      <w:r w:rsidRPr="00690AA2">
        <w:rPr>
          <w:rFonts w:ascii="Times New Roman" w:hAnsi="Times New Roman" w:cs="Times New Roman"/>
        </w:rPr>
        <w:t xml:space="preserve"> </w:t>
      </w:r>
      <m:oMath>
        <m:r>
          <m:rPr>
            <m:sty m:val="p"/>
          </m:rPr>
          <w:rPr>
            <w:rFonts w:ascii="Cambria Math" w:hAnsi="Cambria Math" w:cs="Times New Roman"/>
          </w:rPr>
          <m:t>×</m:t>
        </m:r>
      </m:oMath>
      <w:r w:rsidRPr="00690AA2">
        <w:rPr>
          <w:rFonts w:ascii="Times New Roman" w:eastAsiaTheme="minorEastAsia" w:hAnsi="Times New Roman" w:cs="Times New Roman"/>
        </w:rPr>
        <w:t xml:space="preserve"> score maximum </w:t>
      </w:r>
    </w:p>
    <w:p w14:paraId="03414372" w14:textId="5C075787" w:rsidR="00690AA2" w:rsidRPr="00690AA2" w:rsidRDefault="00690AA2" w:rsidP="00840CD0">
      <w:pPr>
        <w:pStyle w:val="NoSpacing"/>
        <w:ind w:left="2160" w:firstLine="720"/>
        <w:jc w:val="both"/>
        <w:rPr>
          <w:rFonts w:ascii="Times New Roman" w:eastAsiaTheme="minorEastAsia" w:hAnsi="Times New Roman" w:cs="Times New Roman"/>
          <w:sz w:val="24"/>
          <w:szCs w:val="24"/>
        </w:rPr>
      </w:pPr>
      <w:r w:rsidRPr="00690AA2">
        <w:rPr>
          <w:rFonts w:ascii="Times New Roman" w:eastAsiaTheme="minorEastAsia" w:hAnsi="Times New Roman" w:cs="Times New Roman"/>
        </w:rPr>
        <w:t>= indicator</w:t>
      </w:r>
      <m:oMath>
        <m:r>
          <w:rPr>
            <w:rFonts w:ascii="Cambria Math" w:eastAsiaTheme="minorEastAsia" w:hAnsi="Cambria Math" w:cs="Times New Roman"/>
          </w:rPr>
          <m:t xml:space="preserve"> </m:t>
        </m:r>
        <m:r>
          <m:rPr>
            <m:sty m:val="p"/>
          </m:rPr>
          <w:rPr>
            <w:rFonts w:ascii="Cambria Math" w:hAnsi="Cambria Math" w:cs="Times New Roman"/>
          </w:rPr>
          <m:t>×</m:t>
        </m:r>
      </m:oMath>
      <w:r w:rsidRPr="00690AA2">
        <w:rPr>
          <w:rFonts w:ascii="Times New Roman" w:hAnsi="Times New Roman" w:cs="Times New Roman"/>
        </w:rPr>
        <w:t xml:space="preserve"> </w:t>
      </w:r>
      <w:r w:rsidRPr="00690AA2">
        <w:rPr>
          <w:rFonts w:ascii="Times New Roman" w:eastAsiaTheme="minorEastAsia" w:hAnsi="Times New Roman" w:cs="Times New Roman"/>
        </w:rPr>
        <w:t>number of respondents)</w:t>
      </w:r>
    </w:p>
    <w:p w14:paraId="10BD2E79" w14:textId="458BC845" w:rsidR="00690AA2" w:rsidRPr="008339FF" w:rsidRDefault="00DE54D4" w:rsidP="00840CD0">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690AA2" w:rsidRPr="00690AA2">
        <w:rPr>
          <w:rFonts w:ascii="Times New Roman" w:eastAsiaTheme="minorEastAsia" w:hAnsi="Times New Roman" w:cs="Times New Roman"/>
          <w:sz w:val="24"/>
          <w:szCs w:val="24"/>
        </w:rPr>
        <w:t>ercentage</w:t>
      </w:r>
      <w:r w:rsidR="00690AA2"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S</m:t>
            </m:r>
            <m:r>
              <m:rPr>
                <m:sty m:val="p"/>
              </m:rPr>
              <w:rPr>
                <w:rFonts w:ascii="Cambria Math" w:hAnsi="Cambria Math" w:cs="Times New Roman"/>
                <w:sz w:val="24"/>
                <w:szCs w:val="24"/>
              </w:rPr>
              <m:t>MI</m:t>
            </m:r>
          </m:den>
        </m:f>
        <m:r>
          <w:rPr>
            <w:rFonts w:ascii="Cambria Math" w:hAnsi="Cambria Math" w:cs="Times New Roman"/>
            <w:sz w:val="24"/>
            <w:szCs w:val="24"/>
          </w:rPr>
          <m:t>×100%</m:t>
        </m:r>
      </m:oMath>
    </w:p>
    <w:p w14:paraId="44AC87FC" w14:textId="77777777" w:rsidR="00690AA2" w:rsidRDefault="00690AA2"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190</m:t>
            </m:r>
          </m:num>
          <m:den>
            <m:r>
              <w:rPr>
                <w:rFonts w:ascii="Cambria Math" w:hAnsi="Cambria Math" w:cs="Times New Roman"/>
                <w:sz w:val="24"/>
                <w:szCs w:val="24"/>
              </w:rPr>
              <m:t xml:space="preserve">(75 ×3) </m:t>
            </m:r>
          </m:den>
        </m:f>
        <m:r>
          <w:rPr>
            <w:rFonts w:ascii="Cambria Math" w:hAnsi="Cambria Math" w:cs="Times New Roman"/>
            <w:sz w:val="24"/>
            <w:szCs w:val="24"/>
          </w:rPr>
          <m:t>×100%</m:t>
        </m:r>
      </m:oMath>
    </w:p>
    <w:p w14:paraId="29E9B8F2" w14:textId="77777777" w:rsidR="00690AA2" w:rsidRPr="005D11DC" w:rsidRDefault="00690AA2"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190</m:t>
            </m:r>
          </m:num>
          <m:den>
            <m:r>
              <w:rPr>
                <w:rFonts w:ascii="Cambria Math" w:hAnsi="Cambria Math" w:cs="Times New Roman"/>
                <w:sz w:val="24"/>
                <w:szCs w:val="24"/>
              </w:rPr>
              <m:t xml:space="preserve">(225) </m:t>
            </m:r>
          </m:den>
        </m:f>
        <m:r>
          <w:rPr>
            <w:rFonts w:ascii="Cambria Math" w:hAnsi="Cambria Math" w:cs="Times New Roman"/>
            <w:sz w:val="24"/>
            <w:szCs w:val="24"/>
          </w:rPr>
          <m:t>×100%</m:t>
        </m:r>
      </m:oMath>
    </w:p>
    <w:p w14:paraId="215683F0" w14:textId="334702CE" w:rsidR="00690AA2" w:rsidRPr="00690AA2" w:rsidRDefault="00690AA2" w:rsidP="00DE54D4">
      <w:pPr>
        <w:spacing w:after="283" w:line="240" w:lineRule="auto"/>
        <w:ind w:left="990"/>
        <w:jc w:val="both"/>
        <w:rPr>
          <w:rFonts w:ascii="Times New Roman" w:eastAsiaTheme="minorEastAsia" w:hAnsi="Times New Roman" w:cs="Times New Roman"/>
          <w:b/>
          <w:sz w:val="24"/>
          <w:szCs w:val="24"/>
        </w:rPr>
      </w:pPr>
      <w:r w:rsidRPr="008339FF">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84%</m:t>
        </m:r>
      </m:oMath>
    </w:p>
    <w:p w14:paraId="1BFBE3A2" w14:textId="5CEB9D39" w:rsidR="00251CAC" w:rsidRPr="00251CAC" w:rsidRDefault="002A2422" w:rsidP="00DE54D4">
      <w:pPr>
        <w:spacing w:after="283" w:line="240" w:lineRule="auto"/>
        <w:ind w:firstLine="540"/>
        <w:jc w:val="both"/>
        <w:rPr>
          <w:rFonts w:ascii="Times New Roman" w:eastAsia="Times New Roman" w:hAnsi="Times New Roman" w:cs="Times New Roman"/>
          <w:color w:val="000000"/>
          <w:sz w:val="27"/>
          <w:szCs w:val="27"/>
        </w:rPr>
      </w:pPr>
      <w:r w:rsidRPr="002A2422">
        <w:rPr>
          <w:rFonts w:ascii="Times New Roman" w:eastAsia="Times New Roman" w:hAnsi="Times New Roman" w:cs="Times New Roman"/>
          <w:color w:val="000000"/>
        </w:rPr>
        <w:t xml:space="preserve">The calculation result, which had converted to the achievement level above, shows the percentage value of 84%, which is included in the qualification either with the appropriate information and </w:t>
      </w:r>
      <w:proofErr w:type="gramStart"/>
      <w:r w:rsidRPr="002A2422">
        <w:rPr>
          <w:rFonts w:ascii="Times New Roman" w:eastAsia="Times New Roman" w:hAnsi="Times New Roman" w:cs="Times New Roman"/>
          <w:color w:val="000000"/>
        </w:rPr>
        <w:t>revised</w:t>
      </w:r>
      <w:proofErr w:type="gramEnd"/>
      <w:r w:rsidRPr="002A2422">
        <w:rPr>
          <w:rFonts w:ascii="Times New Roman" w:eastAsia="Times New Roman" w:hAnsi="Times New Roman" w:cs="Times New Roman"/>
          <w:color w:val="000000"/>
        </w:rPr>
        <w:t xml:space="preserve"> as necessary.</w:t>
      </w:r>
    </w:p>
    <w:p w14:paraId="29586D6F" w14:textId="77777777" w:rsidR="00251CAC" w:rsidRPr="00F03F88" w:rsidRDefault="00251CAC" w:rsidP="00840CD0">
      <w:pPr>
        <w:pStyle w:val="ListParagraph"/>
        <w:numPr>
          <w:ilvl w:val="0"/>
          <w:numId w:val="5"/>
        </w:numPr>
        <w:spacing w:after="0" w:line="240" w:lineRule="auto"/>
        <w:ind w:left="360"/>
        <w:jc w:val="both"/>
        <w:rPr>
          <w:rFonts w:ascii="Times New Roman" w:eastAsia="Times New Roman" w:hAnsi="Times New Roman" w:cs="Times New Roman"/>
          <w:color w:val="000000"/>
          <w:sz w:val="27"/>
          <w:szCs w:val="27"/>
        </w:rPr>
      </w:pPr>
      <w:r w:rsidRPr="00F03F88">
        <w:rPr>
          <w:rFonts w:ascii="Times New Roman" w:eastAsia="Times New Roman" w:hAnsi="Times New Roman" w:cs="Times New Roman"/>
          <w:i/>
          <w:iCs/>
          <w:color w:val="000000"/>
        </w:rPr>
        <w:t>Small Group </w:t>
      </w:r>
      <w:r w:rsidRPr="00F03F88">
        <w:rPr>
          <w:rFonts w:ascii="Times New Roman" w:eastAsia="Times New Roman" w:hAnsi="Times New Roman" w:cs="Times New Roman"/>
          <w:color w:val="000000"/>
        </w:rPr>
        <w:t>Evaluation</w:t>
      </w:r>
      <w:r w:rsidRPr="00F03F88">
        <w:rPr>
          <w:rFonts w:ascii="Times New Roman" w:eastAsia="Times New Roman" w:hAnsi="Times New Roman" w:cs="Times New Roman"/>
          <w:color w:val="000000"/>
          <w:sz w:val="14"/>
          <w:szCs w:val="14"/>
        </w:rPr>
        <w:t>      </w:t>
      </w:r>
    </w:p>
    <w:p w14:paraId="406AFBEA" w14:textId="795B8BED" w:rsidR="00251CAC" w:rsidRDefault="009E135E" w:rsidP="00DE54D4">
      <w:pPr>
        <w:spacing w:after="0" w:line="240" w:lineRule="auto"/>
        <w:ind w:firstLine="540"/>
        <w:jc w:val="both"/>
        <w:rPr>
          <w:rFonts w:ascii="Times New Roman" w:eastAsia="Times New Roman" w:hAnsi="Times New Roman" w:cs="Times New Roman"/>
          <w:color w:val="000000"/>
        </w:rPr>
      </w:pPr>
      <w:r w:rsidRPr="009E135E">
        <w:rPr>
          <w:rFonts w:ascii="Times New Roman" w:eastAsia="Times New Roman" w:hAnsi="Times New Roman" w:cs="Times New Roman"/>
          <w:color w:val="000000"/>
        </w:rPr>
        <w:t xml:space="preserve">The media assessment in the Small Group (Small Group Evaluation) was conducted on March 28, 2021, through the zoom meeting application by taking ten respondents who were active students of Culinary Education 2019 who were taking the Basic Course of Arrangement. Media and instruments are presented to respondents individually at alternating times. The evaluation had carried out to determine the quality and suitability of learning media from students who use teaching media. Suggestions for improvement from the validator include the light quality from a slightly darker video. The fix had done </w:t>
      </w:r>
      <w:r w:rsidRPr="009E135E">
        <w:rPr>
          <w:rFonts w:ascii="Times New Roman" w:eastAsia="Times New Roman" w:hAnsi="Times New Roman" w:cs="Times New Roman"/>
          <w:color w:val="000000"/>
        </w:rPr>
        <w:lastRenderedPageBreak/>
        <w:t>by lightening a little on the slightly darker areas. Next, try out the revised learning video media in large groups/fields. The following are the results of the small group evaluation data</w:t>
      </w:r>
      <w:r w:rsidR="00251CAC" w:rsidRPr="00251CAC">
        <w:rPr>
          <w:rFonts w:ascii="Times New Roman" w:eastAsia="Times New Roman" w:hAnsi="Times New Roman" w:cs="Times New Roman"/>
          <w:color w:val="000000"/>
        </w:rPr>
        <w:t>:</w:t>
      </w:r>
    </w:p>
    <w:p w14:paraId="634F0983" w14:textId="10858BAA" w:rsidR="00251CAC" w:rsidRPr="00251CAC" w:rsidRDefault="007838FF" w:rsidP="00DE54D4">
      <w:pPr>
        <w:spacing w:after="0" w:line="240" w:lineRule="auto"/>
        <w:ind w:left="2520"/>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Table 4</w:t>
      </w:r>
      <w:r w:rsidR="00251CAC" w:rsidRPr="00251CAC">
        <w:rPr>
          <w:rFonts w:ascii="Times New Roman" w:eastAsia="Times New Roman" w:hAnsi="Times New Roman" w:cs="Times New Roman"/>
          <w:color w:val="000000"/>
        </w:rPr>
        <w:t>. </w:t>
      </w:r>
      <w:r w:rsidR="00251CAC" w:rsidRPr="00251CAC">
        <w:rPr>
          <w:rFonts w:ascii="Times New Roman" w:eastAsia="Times New Roman" w:hAnsi="Times New Roman" w:cs="Times New Roman"/>
          <w:i/>
          <w:iCs/>
          <w:color w:val="000000"/>
        </w:rPr>
        <w:t>Small Group </w:t>
      </w:r>
      <w:r w:rsidR="00251CAC" w:rsidRPr="00251CAC">
        <w:rPr>
          <w:rFonts w:ascii="Times New Roman" w:eastAsia="Times New Roman" w:hAnsi="Times New Roman" w:cs="Times New Roman"/>
          <w:color w:val="000000"/>
        </w:rPr>
        <w:t>Validation Results</w:t>
      </w:r>
    </w:p>
    <w:tbl>
      <w:tblPr>
        <w:tblW w:w="0" w:type="auto"/>
        <w:tblInd w:w="1075" w:type="dxa"/>
        <w:tblCellMar>
          <w:left w:w="0" w:type="dxa"/>
          <w:right w:w="0" w:type="dxa"/>
        </w:tblCellMar>
        <w:tblLook w:val="04A0" w:firstRow="1" w:lastRow="0" w:firstColumn="1" w:lastColumn="0" w:noHBand="0" w:noVBand="1"/>
      </w:tblPr>
      <w:tblGrid>
        <w:gridCol w:w="540"/>
        <w:gridCol w:w="1620"/>
        <w:gridCol w:w="3977"/>
        <w:gridCol w:w="926"/>
      </w:tblGrid>
      <w:tr w:rsidR="003F7A73" w:rsidRPr="00251CAC" w14:paraId="6086103F" w14:textId="77777777" w:rsidTr="008653B8">
        <w:tc>
          <w:tcPr>
            <w:tcW w:w="540" w:type="dxa"/>
            <w:tcBorders>
              <w:top w:val="single" w:sz="4" w:space="0" w:color="auto"/>
              <w:bottom w:val="single" w:sz="4" w:space="0" w:color="auto"/>
            </w:tcBorders>
            <w:tcMar>
              <w:top w:w="0" w:type="dxa"/>
              <w:left w:w="108" w:type="dxa"/>
              <w:bottom w:w="0" w:type="dxa"/>
              <w:right w:w="108" w:type="dxa"/>
            </w:tcMar>
            <w:hideMark/>
          </w:tcPr>
          <w:p w14:paraId="42E2EC7D" w14:textId="77777777" w:rsidR="003F7A73" w:rsidRPr="00251CAC" w:rsidRDefault="003F7A73"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No.</w:t>
            </w:r>
          </w:p>
        </w:tc>
        <w:tc>
          <w:tcPr>
            <w:tcW w:w="1620" w:type="dxa"/>
            <w:tcBorders>
              <w:top w:val="single" w:sz="4" w:space="0" w:color="auto"/>
              <w:bottom w:val="single" w:sz="4" w:space="0" w:color="auto"/>
            </w:tcBorders>
            <w:tcMar>
              <w:top w:w="0" w:type="dxa"/>
              <w:left w:w="108" w:type="dxa"/>
              <w:bottom w:w="0" w:type="dxa"/>
              <w:right w:w="108" w:type="dxa"/>
            </w:tcMar>
            <w:hideMark/>
          </w:tcPr>
          <w:p w14:paraId="16975692" w14:textId="77777777" w:rsidR="003F7A73" w:rsidRPr="00251CAC" w:rsidRDefault="003F7A73"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Aspects</w:t>
            </w:r>
          </w:p>
        </w:tc>
        <w:tc>
          <w:tcPr>
            <w:tcW w:w="3977" w:type="dxa"/>
            <w:tcBorders>
              <w:top w:val="single" w:sz="4" w:space="0" w:color="auto"/>
              <w:bottom w:val="single" w:sz="4" w:space="0" w:color="auto"/>
            </w:tcBorders>
          </w:tcPr>
          <w:p w14:paraId="46E0ECBD" w14:textId="77777777" w:rsidR="003F7A73" w:rsidRPr="00251CAC" w:rsidRDefault="003F7A73" w:rsidP="007D0B9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Indicator</w:t>
            </w:r>
          </w:p>
        </w:tc>
        <w:tc>
          <w:tcPr>
            <w:tcW w:w="926" w:type="dxa"/>
            <w:tcBorders>
              <w:top w:val="single" w:sz="4" w:space="0" w:color="auto"/>
              <w:bottom w:val="single" w:sz="4" w:space="0" w:color="auto"/>
            </w:tcBorders>
            <w:tcMar>
              <w:top w:w="0" w:type="dxa"/>
              <w:left w:w="108" w:type="dxa"/>
              <w:bottom w:w="0" w:type="dxa"/>
              <w:right w:w="108" w:type="dxa"/>
            </w:tcMar>
            <w:hideMark/>
          </w:tcPr>
          <w:p w14:paraId="3DE6F65D" w14:textId="77777777" w:rsidR="003F7A73" w:rsidRPr="00251CAC" w:rsidRDefault="003F7A73" w:rsidP="007D0B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rPr>
              <w:t>S</w:t>
            </w:r>
            <w:r w:rsidRPr="00251CAC">
              <w:rPr>
                <w:rFonts w:ascii="Times New Roman" w:eastAsia="Times New Roman" w:hAnsi="Times New Roman" w:cs="Times New Roman"/>
                <w:b/>
                <w:bCs/>
              </w:rPr>
              <w:t>core</w:t>
            </w:r>
          </w:p>
        </w:tc>
      </w:tr>
      <w:tr w:rsidR="003F7A73" w:rsidRPr="00251CAC" w14:paraId="4F257979" w14:textId="77777777" w:rsidTr="003F7A73">
        <w:tc>
          <w:tcPr>
            <w:tcW w:w="540" w:type="dxa"/>
            <w:tcBorders>
              <w:top w:val="single" w:sz="4" w:space="0" w:color="auto"/>
            </w:tcBorders>
            <w:tcMar>
              <w:top w:w="0" w:type="dxa"/>
              <w:left w:w="108" w:type="dxa"/>
              <w:bottom w:w="0" w:type="dxa"/>
              <w:right w:w="108" w:type="dxa"/>
            </w:tcMar>
            <w:hideMark/>
          </w:tcPr>
          <w:p w14:paraId="122A1F26"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1</w:t>
            </w:r>
          </w:p>
        </w:tc>
        <w:tc>
          <w:tcPr>
            <w:tcW w:w="1620" w:type="dxa"/>
            <w:tcBorders>
              <w:top w:val="single" w:sz="4" w:space="0" w:color="auto"/>
            </w:tcBorders>
            <w:tcMar>
              <w:top w:w="0" w:type="dxa"/>
              <w:left w:w="108" w:type="dxa"/>
              <w:bottom w:w="0" w:type="dxa"/>
              <w:right w:w="108" w:type="dxa"/>
            </w:tcMar>
            <w:hideMark/>
          </w:tcPr>
          <w:p w14:paraId="74F9BB9C"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Media characteristics</w:t>
            </w:r>
          </w:p>
        </w:tc>
        <w:tc>
          <w:tcPr>
            <w:tcW w:w="3977" w:type="dxa"/>
            <w:tcBorders>
              <w:top w:val="single" w:sz="4" w:space="0" w:color="auto"/>
            </w:tcBorders>
          </w:tcPr>
          <w:p w14:paraId="2B9F4277"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User Friendly</w:t>
            </w:r>
          </w:p>
          <w:p w14:paraId="17C58D33"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Clarity of message or material</w:t>
            </w:r>
          </w:p>
          <w:p w14:paraId="10C69953" w14:textId="73974255" w:rsidR="003F7A73" w:rsidRPr="004C1C1A" w:rsidRDefault="008971B2" w:rsidP="00840CD0">
            <w:pPr>
              <w:pStyle w:val="NoSpacing"/>
              <w:jc w:val="both"/>
              <w:rPr>
                <w:rFonts w:ascii="Times New Roman" w:eastAsia="Times New Roman" w:hAnsi="Times New Roman" w:cs="Times New Roman"/>
              </w:rPr>
            </w:pPr>
            <w:r>
              <w:rPr>
                <w:rFonts w:ascii="Times New Roman" w:hAnsi="Times New Roman" w:cs="Times New Roman"/>
              </w:rPr>
              <w:t xml:space="preserve">By </w:t>
            </w:r>
            <w:r w:rsidR="003F7A73" w:rsidRPr="00690AA2">
              <w:rPr>
                <w:rFonts w:ascii="Times New Roman" w:hAnsi="Times New Roman" w:cs="Times New Roman"/>
              </w:rPr>
              <w:t>existing facilities</w:t>
            </w:r>
          </w:p>
        </w:tc>
        <w:tc>
          <w:tcPr>
            <w:tcW w:w="926" w:type="dxa"/>
            <w:tcBorders>
              <w:top w:val="single" w:sz="4" w:space="0" w:color="auto"/>
            </w:tcBorders>
            <w:tcMar>
              <w:top w:w="0" w:type="dxa"/>
              <w:left w:w="108" w:type="dxa"/>
              <w:bottom w:w="0" w:type="dxa"/>
              <w:right w:w="108" w:type="dxa"/>
            </w:tcMar>
          </w:tcPr>
          <w:p w14:paraId="0C037330"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p w14:paraId="7B66AED5"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p w14:paraId="49409F20" w14:textId="01590806" w:rsidR="003F7A73" w:rsidRPr="00690AA2"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r>
      <w:tr w:rsidR="003F7A73" w:rsidRPr="00251CAC" w14:paraId="7C84B201" w14:textId="77777777" w:rsidTr="003F7A73">
        <w:tc>
          <w:tcPr>
            <w:tcW w:w="540" w:type="dxa"/>
            <w:tcMar>
              <w:top w:w="0" w:type="dxa"/>
              <w:left w:w="108" w:type="dxa"/>
              <w:bottom w:w="0" w:type="dxa"/>
              <w:right w:w="108" w:type="dxa"/>
            </w:tcMar>
            <w:hideMark/>
          </w:tcPr>
          <w:p w14:paraId="6BB1F18B" w14:textId="1FFE7EF4"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2</w:t>
            </w:r>
          </w:p>
        </w:tc>
        <w:tc>
          <w:tcPr>
            <w:tcW w:w="1620" w:type="dxa"/>
            <w:tcMar>
              <w:top w:w="0" w:type="dxa"/>
              <w:left w:w="108" w:type="dxa"/>
              <w:bottom w:w="0" w:type="dxa"/>
              <w:right w:w="108" w:type="dxa"/>
            </w:tcMar>
            <w:hideMark/>
          </w:tcPr>
          <w:p w14:paraId="248C527D"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Theory</w:t>
            </w:r>
          </w:p>
        </w:tc>
        <w:tc>
          <w:tcPr>
            <w:tcW w:w="3977" w:type="dxa"/>
          </w:tcPr>
          <w:p w14:paraId="36455BF4" w14:textId="616B54D9" w:rsidR="003F7A73" w:rsidRPr="00690AA2" w:rsidRDefault="008971B2" w:rsidP="00840CD0">
            <w:pPr>
              <w:pStyle w:val="NoSpacing"/>
              <w:jc w:val="both"/>
              <w:rPr>
                <w:rFonts w:ascii="Times New Roman" w:hAnsi="Times New Roman" w:cs="Times New Roman"/>
              </w:rPr>
            </w:pPr>
            <w:r>
              <w:rPr>
                <w:rFonts w:ascii="Times New Roman" w:hAnsi="Times New Roman" w:cs="Times New Roman"/>
              </w:rPr>
              <w:t>By</w:t>
            </w:r>
            <w:r w:rsidR="003F7A73" w:rsidRPr="00690AA2">
              <w:rPr>
                <w:rFonts w:ascii="Times New Roman" w:hAnsi="Times New Roman" w:cs="Times New Roman"/>
              </w:rPr>
              <w:t xml:space="preserve"> the theory</w:t>
            </w:r>
          </w:p>
          <w:p w14:paraId="1DE5719D"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Completeness of learning materials</w:t>
            </w:r>
          </w:p>
          <w:p w14:paraId="064462F0"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The conciseness of the presentation of the material</w:t>
            </w:r>
          </w:p>
          <w:p w14:paraId="08944EEF" w14:textId="77777777" w:rsidR="003F7A73" w:rsidRPr="004C1C1A" w:rsidRDefault="003F7A73" w:rsidP="00840CD0">
            <w:pPr>
              <w:pStyle w:val="NoSpacing"/>
              <w:jc w:val="both"/>
              <w:rPr>
                <w:rFonts w:ascii="Times New Roman" w:hAnsi="Times New Roman" w:cs="Times New Roman"/>
              </w:rPr>
            </w:pPr>
            <w:r w:rsidRPr="00690AA2">
              <w:rPr>
                <w:rFonts w:ascii="Times New Roman" w:hAnsi="Times New Roman" w:cs="Times New Roman"/>
              </w:rPr>
              <w:t>Appropriateness of the demonstration given</w:t>
            </w:r>
          </w:p>
        </w:tc>
        <w:tc>
          <w:tcPr>
            <w:tcW w:w="926" w:type="dxa"/>
            <w:tcMar>
              <w:top w:w="0" w:type="dxa"/>
              <w:left w:w="108" w:type="dxa"/>
              <w:bottom w:w="0" w:type="dxa"/>
              <w:right w:w="108" w:type="dxa"/>
            </w:tcMar>
          </w:tcPr>
          <w:p w14:paraId="4F957631"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p w14:paraId="4F3323F9"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p w14:paraId="7B8252AA"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p w14:paraId="0DC9F16D" w14:textId="77777777" w:rsidR="003F7A73" w:rsidRDefault="003F7A73" w:rsidP="007D0B9D">
            <w:pPr>
              <w:spacing w:after="0" w:line="240" w:lineRule="auto"/>
              <w:jc w:val="center"/>
              <w:rPr>
                <w:rFonts w:ascii="Times New Roman" w:eastAsia="Times New Roman" w:hAnsi="Times New Roman" w:cs="Times New Roman"/>
              </w:rPr>
            </w:pPr>
          </w:p>
          <w:p w14:paraId="45522C92" w14:textId="173F9567" w:rsidR="003F7A73" w:rsidRPr="00690AA2"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r>
      <w:tr w:rsidR="003F7A73" w:rsidRPr="00251CAC" w14:paraId="00244B52" w14:textId="77777777" w:rsidTr="003F7A73">
        <w:tc>
          <w:tcPr>
            <w:tcW w:w="540" w:type="dxa"/>
            <w:tcBorders>
              <w:bottom w:val="single" w:sz="4" w:space="0" w:color="auto"/>
            </w:tcBorders>
            <w:tcMar>
              <w:top w:w="0" w:type="dxa"/>
              <w:left w:w="108" w:type="dxa"/>
              <w:bottom w:w="0" w:type="dxa"/>
              <w:right w:w="108" w:type="dxa"/>
            </w:tcMar>
            <w:hideMark/>
          </w:tcPr>
          <w:p w14:paraId="09ADCFD2" w14:textId="51AA4FF3"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3</w:t>
            </w:r>
          </w:p>
        </w:tc>
        <w:tc>
          <w:tcPr>
            <w:tcW w:w="1620" w:type="dxa"/>
            <w:tcBorders>
              <w:bottom w:val="single" w:sz="4" w:space="0" w:color="auto"/>
            </w:tcBorders>
            <w:tcMar>
              <w:top w:w="0" w:type="dxa"/>
              <w:left w:w="108" w:type="dxa"/>
              <w:bottom w:w="0" w:type="dxa"/>
              <w:right w:w="108" w:type="dxa"/>
            </w:tcMar>
            <w:hideMark/>
          </w:tcPr>
          <w:p w14:paraId="6C0A5DB7"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Audio visual</w:t>
            </w:r>
          </w:p>
        </w:tc>
        <w:tc>
          <w:tcPr>
            <w:tcW w:w="3977" w:type="dxa"/>
            <w:tcBorders>
              <w:bottom w:val="single" w:sz="4" w:space="0" w:color="auto"/>
            </w:tcBorders>
          </w:tcPr>
          <w:p w14:paraId="64BA18AF"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Voice clarity</w:t>
            </w:r>
          </w:p>
          <w:p w14:paraId="5251DE4B"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The accuracy of using the </w:t>
            </w:r>
            <w:proofErr w:type="spellStart"/>
            <w:r w:rsidRPr="00690AA2">
              <w:rPr>
                <w:rFonts w:ascii="Times New Roman" w:hAnsi="Times New Roman" w:cs="Times New Roman"/>
              </w:rPr>
              <w:t>backsound</w:t>
            </w:r>
            <w:proofErr w:type="spellEnd"/>
          </w:p>
          <w:p w14:paraId="29C9D297"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Narrator's volume</w:t>
            </w:r>
          </w:p>
          <w:p w14:paraId="3EA0C18C" w14:textId="77777777" w:rsidR="003F7A73" w:rsidRPr="00690AA2" w:rsidRDefault="003F7A73" w:rsidP="00840CD0">
            <w:pPr>
              <w:pStyle w:val="NoSpacing"/>
              <w:jc w:val="both"/>
              <w:rPr>
                <w:rFonts w:ascii="Times New Roman" w:hAnsi="Times New Roman" w:cs="Times New Roman"/>
              </w:rPr>
            </w:pPr>
            <w:proofErr w:type="spellStart"/>
            <w:r w:rsidRPr="00690AA2">
              <w:rPr>
                <w:rFonts w:ascii="Times New Roman" w:hAnsi="Times New Roman" w:cs="Times New Roman"/>
              </w:rPr>
              <w:t>Backsound</w:t>
            </w:r>
            <w:proofErr w:type="spellEnd"/>
            <w:r w:rsidRPr="00690AA2">
              <w:rPr>
                <w:rFonts w:ascii="Times New Roman" w:hAnsi="Times New Roman" w:cs="Times New Roman"/>
              </w:rPr>
              <w:t xml:space="preserve"> volume</w:t>
            </w:r>
          </w:p>
          <w:p w14:paraId="382DF7C5"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type</w:t>
            </w:r>
          </w:p>
          <w:p w14:paraId="56870739"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size</w:t>
            </w:r>
          </w:p>
          <w:p w14:paraId="152CFA90"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color</w:t>
            </w:r>
          </w:p>
          <w:p w14:paraId="79952C84" w14:textId="77777777" w:rsidR="003F7A73" w:rsidRPr="004C1C1A" w:rsidRDefault="003F7A73" w:rsidP="00840CD0">
            <w:pPr>
              <w:pStyle w:val="NoSpacing"/>
              <w:jc w:val="both"/>
              <w:rPr>
                <w:rFonts w:ascii="Times New Roman" w:hAnsi="Times New Roman" w:cs="Times New Roman"/>
              </w:rPr>
            </w:pPr>
            <w:r w:rsidRPr="00690AA2">
              <w:rPr>
                <w:rFonts w:ascii="Times New Roman" w:hAnsi="Times New Roman" w:cs="Times New Roman"/>
              </w:rPr>
              <w:t>Demonstration</w:t>
            </w:r>
          </w:p>
        </w:tc>
        <w:tc>
          <w:tcPr>
            <w:tcW w:w="926" w:type="dxa"/>
            <w:tcBorders>
              <w:bottom w:val="single" w:sz="4" w:space="0" w:color="auto"/>
            </w:tcBorders>
            <w:tcMar>
              <w:top w:w="0" w:type="dxa"/>
              <w:left w:w="108" w:type="dxa"/>
              <w:bottom w:w="0" w:type="dxa"/>
              <w:right w:w="108" w:type="dxa"/>
            </w:tcMar>
          </w:tcPr>
          <w:p w14:paraId="7D5349BC"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p w14:paraId="6FA43025"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p w14:paraId="5DC45E61"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p w14:paraId="43FCFFC0"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p w14:paraId="11A3CDF4"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p w14:paraId="07FE0E53"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p w14:paraId="3E8EF74B" w14:textId="77777777" w:rsidR="003F7A73"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p w14:paraId="32EB18D4" w14:textId="7956ED5A" w:rsidR="003F7A73" w:rsidRPr="00690AA2" w:rsidRDefault="003F7A73" w:rsidP="007D0B9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r>
      <w:tr w:rsidR="003F7A73" w:rsidRPr="00251CAC" w14:paraId="333750DA" w14:textId="77777777" w:rsidTr="008653B8">
        <w:tc>
          <w:tcPr>
            <w:tcW w:w="2160" w:type="dxa"/>
            <w:gridSpan w:val="2"/>
            <w:tcBorders>
              <w:top w:val="single" w:sz="4" w:space="0" w:color="auto"/>
              <w:bottom w:val="single" w:sz="4" w:space="0" w:color="auto"/>
            </w:tcBorders>
            <w:tcMar>
              <w:top w:w="0" w:type="dxa"/>
              <w:left w:w="108" w:type="dxa"/>
              <w:bottom w:w="0" w:type="dxa"/>
              <w:right w:w="108" w:type="dxa"/>
            </w:tcMar>
            <w:hideMark/>
          </w:tcPr>
          <w:p w14:paraId="0B6A3526" w14:textId="0DB1CECB"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b/>
                <w:bCs/>
              </w:rPr>
              <w:t>Total Score</w:t>
            </w:r>
          </w:p>
        </w:tc>
        <w:tc>
          <w:tcPr>
            <w:tcW w:w="3977" w:type="dxa"/>
            <w:tcBorders>
              <w:top w:val="single" w:sz="4" w:space="0" w:color="auto"/>
              <w:bottom w:val="single" w:sz="4" w:space="0" w:color="auto"/>
            </w:tcBorders>
          </w:tcPr>
          <w:p w14:paraId="0485BAAB" w14:textId="77777777" w:rsidR="003F7A73" w:rsidRPr="003F7A73" w:rsidRDefault="003F7A73" w:rsidP="00840CD0">
            <w:pPr>
              <w:spacing w:after="0" w:line="240" w:lineRule="auto"/>
              <w:jc w:val="both"/>
              <w:rPr>
                <w:rFonts w:ascii="Times New Roman" w:eastAsia="Times New Roman" w:hAnsi="Times New Roman" w:cs="Times New Roman"/>
                <w:b/>
                <w:bCs/>
              </w:rPr>
            </w:pPr>
          </w:p>
        </w:tc>
        <w:tc>
          <w:tcPr>
            <w:tcW w:w="926" w:type="dxa"/>
            <w:tcBorders>
              <w:top w:val="single" w:sz="4" w:space="0" w:color="auto"/>
              <w:bottom w:val="single" w:sz="4" w:space="0" w:color="auto"/>
            </w:tcBorders>
            <w:tcMar>
              <w:top w:w="0" w:type="dxa"/>
              <w:left w:w="108" w:type="dxa"/>
              <w:bottom w:w="0" w:type="dxa"/>
              <w:right w:w="108" w:type="dxa"/>
            </w:tcMar>
            <w:hideMark/>
          </w:tcPr>
          <w:p w14:paraId="1956D508" w14:textId="16DC8AF6" w:rsidR="003F7A73" w:rsidRPr="003F7A73" w:rsidRDefault="003F7A73" w:rsidP="007D0B9D">
            <w:pPr>
              <w:spacing w:after="0" w:line="240" w:lineRule="auto"/>
              <w:jc w:val="center"/>
              <w:rPr>
                <w:rFonts w:ascii="Times New Roman" w:eastAsia="Times New Roman" w:hAnsi="Times New Roman" w:cs="Times New Roman"/>
                <w:b/>
              </w:rPr>
            </w:pPr>
            <w:r w:rsidRPr="003F7A73">
              <w:rPr>
                <w:rFonts w:ascii="Times New Roman" w:eastAsia="Times New Roman" w:hAnsi="Times New Roman" w:cs="Times New Roman"/>
                <w:b/>
              </w:rPr>
              <w:t>686</w:t>
            </w:r>
          </w:p>
        </w:tc>
      </w:tr>
    </w:tbl>
    <w:p w14:paraId="6C258FF0" w14:textId="77777777" w:rsidR="003F7A73" w:rsidRDefault="003F7A73" w:rsidP="00840CD0">
      <w:pPr>
        <w:spacing w:after="0" w:line="240" w:lineRule="auto"/>
        <w:ind w:firstLine="360"/>
        <w:jc w:val="both"/>
        <w:rPr>
          <w:rFonts w:ascii="Times New Roman" w:eastAsia="Times New Roman" w:hAnsi="Times New Roman" w:cs="Times New Roman"/>
          <w:color w:val="000000"/>
        </w:rPr>
      </w:pPr>
    </w:p>
    <w:p w14:paraId="780FD4BC" w14:textId="77777777" w:rsidR="003F7A73" w:rsidRPr="00690AA2" w:rsidRDefault="003F7A73" w:rsidP="00840CD0">
      <w:pPr>
        <w:pStyle w:val="NoSpacing"/>
        <w:jc w:val="both"/>
        <w:rPr>
          <w:rFonts w:ascii="Times New Roman" w:hAnsi="Times New Roman" w:cs="Times New Roman"/>
        </w:rPr>
      </w:pPr>
      <w:proofErr w:type="gramStart"/>
      <w:r w:rsidRPr="00690AA2">
        <w:rPr>
          <w:rFonts w:ascii="Times New Roman" w:hAnsi="Times New Roman" w:cs="Times New Roman"/>
        </w:rPr>
        <w:t>Information :</w:t>
      </w:r>
      <w:proofErr w:type="gramEnd"/>
      <w:r w:rsidRPr="00690AA2">
        <w:rPr>
          <w:rFonts w:ascii="Times New Roman" w:hAnsi="Times New Roman" w:cs="Times New Roman"/>
        </w:rPr>
        <w:t xml:space="preserve"> </w:t>
      </w:r>
    </w:p>
    <w:p w14:paraId="12611587"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Number of Items </w:t>
      </w:r>
      <w:r w:rsidRPr="00690AA2">
        <w:rPr>
          <w:rFonts w:ascii="Times New Roman" w:hAnsi="Times New Roman" w:cs="Times New Roman"/>
        </w:rPr>
        <w:tab/>
      </w:r>
      <w:r w:rsidRPr="00690AA2">
        <w:rPr>
          <w:rFonts w:ascii="Times New Roman" w:hAnsi="Times New Roman" w:cs="Times New Roman"/>
        </w:rPr>
        <w:tab/>
        <w:t xml:space="preserve">= </w:t>
      </w:r>
      <w:r>
        <w:rPr>
          <w:rFonts w:ascii="Times New Roman" w:hAnsi="Times New Roman" w:cs="Times New Roman"/>
        </w:rPr>
        <w:t>1</w:t>
      </w:r>
      <w:r w:rsidRPr="00690AA2">
        <w:rPr>
          <w:rFonts w:ascii="Times New Roman" w:hAnsi="Times New Roman" w:cs="Times New Roman"/>
        </w:rPr>
        <w:t xml:space="preserve">5 indicator </w:t>
      </w:r>
    </w:p>
    <w:p w14:paraId="31839ECE" w14:textId="77777777" w:rsidR="003F7A73"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Score maximum indicator </w:t>
      </w:r>
      <w:r w:rsidRPr="00690AA2">
        <w:rPr>
          <w:rFonts w:ascii="Times New Roman" w:hAnsi="Times New Roman" w:cs="Times New Roman"/>
        </w:rPr>
        <w:tab/>
        <w:t>= 5</w:t>
      </w:r>
    </w:p>
    <w:p w14:paraId="52C244DA" w14:textId="0375789B" w:rsidR="00FA0DBD" w:rsidRPr="00690AA2" w:rsidRDefault="00FA0DBD" w:rsidP="00840CD0">
      <w:pPr>
        <w:pStyle w:val="NoSpacing"/>
        <w:jc w:val="both"/>
        <w:rPr>
          <w:rFonts w:ascii="Times New Roman" w:hAnsi="Times New Roman" w:cs="Times New Roman"/>
        </w:rPr>
      </w:pPr>
      <w:r>
        <w:rPr>
          <w:rFonts w:ascii="Times New Roman" w:eastAsiaTheme="minorEastAsia" w:hAnsi="Times New Roman" w:cs="Times New Roman"/>
        </w:rPr>
        <w:t>N</w:t>
      </w:r>
      <w:r w:rsidRPr="00690AA2">
        <w:rPr>
          <w:rFonts w:ascii="Times New Roman" w:eastAsiaTheme="minorEastAsia" w:hAnsi="Times New Roman" w:cs="Times New Roman"/>
        </w:rPr>
        <w:t>umber of respondents</w:t>
      </w:r>
      <w:r>
        <w:rPr>
          <w:rFonts w:ascii="Times New Roman" w:eastAsiaTheme="minorEastAsia" w:hAnsi="Times New Roman" w:cs="Times New Roman"/>
        </w:rPr>
        <w:tab/>
      </w:r>
      <w:r>
        <w:rPr>
          <w:rFonts w:ascii="Times New Roman" w:eastAsiaTheme="minorEastAsia" w:hAnsi="Times New Roman" w:cs="Times New Roman"/>
        </w:rPr>
        <w:tab/>
        <w:t>= 10 respondents</w:t>
      </w:r>
    </w:p>
    <w:p w14:paraId="2170189C" w14:textId="77777777" w:rsidR="003F7A73" w:rsidRPr="00690AA2" w:rsidRDefault="003F7A73" w:rsidP="00840CD0">
      <w:pPr>
        <w:pStyle w:val="NoSpacing"/>
        <w:jc w:val="both"/>
        <w:rPr>
          <w:rFonts w:ascii="Times New Roman" w:hAnsi="Times New Roman" w:cs="Times New Roman"/>
        </w:rPr>
      </w:pPr>
      <m:oMath>
        <m:r>
          <w:rPr>
            <w:rFonts w:ascii="Cambria Math" w:hAnsi="Cambria Math" w:cs="Times New Roman"/>
          </w:rPr>
          <m:t>∑x</m:t>
        </m:r>
      </m:oMath>
      <w:r w:rsidRPr="00690AA2">
        <w:rPr>
          <w:rFonts w:ascii="Times New Roman" w:hAnsi="Times New Roman" w:cs="Times New Roman"/>
        </w:rPr>
        <w:t xml:space="preserve"> </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Total Score</w:t>
      </w:r>
    </w:p>
    <w:p w14:paraId="646CCEFE" w14:textId="77777777" w:rsidR="003F7A73" w:rsidRPr="00690AA2" w:rsidRDefault="003F7A73" w:rsidP="00840CD0">
      <w:pPr>
        <w:pStyle w:val="NoSpacing"/>
        <w:jc w:val="both"/>
        <w:rPr>
          <w:rFonts w:ascii="Times New Roman" w:eastAsiaTheme="minorEastAsia" w:hAnsi="Times New Roman" w:cs="Times New Roman"/>
        </w:rPr>
      </w:pPr>
      <w:r w:rsidRPr="00690AA2">
        <w:rPr>
          <w:rFonts w:ascii="Times New Roman" w:hAnsi="Times New Roman" w:cs="Times New Roman"/>
        </w:rPr>
        <w:t>SMI</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xml:space="preserve">= </w:t>
      </w:r>
      <w:proofErr w:type="spellStart"/>
      <w:r w:rsidRPr="00690AA2">
        <w:rPr>
          <w:rFonts w:ascii="Times New Roman" w:hAnsi="Times New Roman" w:cs="Times New Roman"/>
        </w:rPr>
        <w:t>Maxsimum</w:t>
      </w:r>
      <w:proofErr w:type="spellEnd"/>
      <w:r w:rsidRPr="00690AA2">
        <w:rPr>
          <w:rFonts w:ascii="Times New Roman" w:hAnsi="Times New Roman" w:cs="Times New Roman"/>
        </w:rPr>
        <w:t xml:space="preserve"> score ideal (number of </w:t>
      </w:r>
      <w:proofErr w:type="gramStart"/>
      <w:r w:rsidRPr="00690AA2">
        <w:rPr>
          <w:rFonts w:ascii="Times New Roman" w:hAnsi="Times New Roman" w:cs="Times New Roman"/>
        </w:rPr>
        <w:t>item</w:t>
      </w:r>
      <w:proofErr w:type="gramEnd"/>
      <w:r w:rsidRPr="00690AA2">
        <w:rPr>
          <w:rFonts w:ascii="Times New Roman" w:hAnsi="Times New Roman" w:cs="Times New Roman"/>
        </w:rPr>
        <w:t xml:space="preserve"> </w:t>
      </w:r>
      <m:oMath>
        <m:r>
          <m:rPr>
            <m:sty m:val="p"/>
          </m:rPr>
          <w:rPr>
            <w:rFonts w:ascii="Cambria Math" w:hAnsi="Cambria Math" w:cs="Times New Roman"/>
          </w:rPr>
          <m:t>×</m:t>
        </m:r>
      </m:oMath>
      <w:r w:rsidRPr="00690AA2">
        <w:rPr>
          <w:rFonts w:ascii="Times New Roman" w:eastAsiaTheme="minorEastAsia" w:hAnsi="Times New Roman" w:cs="Times New Roman"/>
        </w:rPr>
        <w:t xml:space="preserve"> score maximum </w:t>
      </w:r>
    </w:p>
    <w:p w14:paraId="3D4DDA90" w14:textId="77777777" w:rsidR="003F7A73" w:rsidRDefault="003F7A73" w:rsidP="00840CD0">
      <w:pPr>
        <w:pStyle w:val="NoSpacing"/>
        <w:ind w:left="2160" w:firstLine="720"/>
        <w:jc w:val="both"/>
        <w:rPr>
          <w:rFonts w:ascii="Times New Roman" w:eastAsiaTheme="minorEastAsia" w:hAnsi="Times New Roman" w:cs="Times New Roman"/>
        </w:rPr>
      </w:pPr>
      <w:r w:rsidRPr="00690AA2">
        <w:rPr>
          <w:rFonts w:ascii="Times New Roman" w:eastAsiaTheme="minorEastAsia" w:hAnsi="Times New Roman" w:cs="Times New Roman"/>
        </w:rPr>
        <w:t>= indicator</w:t>
      </w:r>
      <m:oMath>
        <m:r>
          <w:rPr>
            <w:rFonts w:ascii="Cambria Math" w:eastAsiaTheme="minorEastAsia" w:hAnsi="Cambria Math" w:cs="Times New Roman"/>
          </w:rPr>
          <m:t xml:space="preserve"> </m:t>
        </m:r>
        <m:r>
          <m:rPr>
            <m:sty m:val="p"/>
          </m:rPr>
          <w:rPr>
            <w:rFonts w:ascii="Cambria Math" w:hAnsi="Cambria Math" w:cs="Times New Roman"/>
          </w:rPr>
          <m:t>×</m:t>
        </m:r>
      </m:oMath>
      <w:r w:rsidRPr="00690AA2">
        <w:rPr>
          <w:rFonts w:ascii="Times New Roman" w:hAnsi="Times New Roman" w:cs="Times New Roman"/>
        </w:rPr>
        <w:t xml:space="preserve"> </w:t>
      </w:r>
      <w:r w:rsidRPr="00690AA2">
        <w:rPr>
          <w:rFonts w:ascii="Times New Roman" w:eastAsiaTheme="minorEastAsia" w:hAnsi="Times New Roman" w:cs="Times New Roman"/>
        </w:rPr>
        <w:t>number of respondents)</w:t>
      </w:r>
    </w:p>
    <w:p w14:paraId="6EC69C8D" w14:textId="77777777" w:rsidR="003F7A73" w:rsidRDefault="003F7A73" w:rsidP="00840CD0">
      <w:pPr>
        <w:pStyle w:val="NoSpacing"/>
        <w:ind w:left="2160" w:firstLine="720"/>
        <w:jc w:val="both"/>
        <w:rPr>
          <w:rFonts w:ascii="Times New Roman" w:eastAsiaTheme="minorEastAsia" w:hAnsi="Times New Roman" w:cs="Times New Roman"/>
        </w:rPr>
      </w:pPr>
    </w:p>
    <w:p w14:paraId="0A4A521E" w14:textId="3937ACBE" w:rsidR="003F7A73" w:rsidRPr="008339FF" w:rsidRDefault="003F7A73" w:rsidP="00840CD0">
      <w:pPr>
        <w:spacing w:line="240" w:lineRule="auto"/>
        <w:jc w:val="both"/>
        <w:rPr>
          <w:rFonts w:ascii="Times New Roman" w:eastAsiaTheme="minorEastAsia" w:hAnsi="Times New Roman" w:cs="Times New Roman"/>
          <w:sz w:val="24"/>
          <w:szCs w:val="24"/>
        </w:rPr>
      </w:pPr>
      <w:r w:rsidRPr="003F7A73">
        <w:rPr>
          <w:rFonts w:ascii="Times New Roman" w:eastAsiaTheme="minorEastAsia" w:hAnsi="Times New Roman" w:cs="Times New Roman"/>
          <w:sz w:val="24"/>
          <w:szCs w:val="24"/>
        </w:rPr>
        <w:t>Percentage</w:t>
      </w: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S</m:t>
            </m:r>
            <m:r>
              <m:rPr>
                <m:sty m:val="p"/>
              </m:rPr>
              <w:rPr>
                <w:rFonts w:ascii="Cambria Math" w:hAnsi="Cambria Math" w:cs="Times New Roman"/>
                <w:sz w:val="24"/>
                <w:szCs w:val="24"/>
              </w:rPr>
              <m:t>MI</m:t>
            </m:r>
          </m:den>
        </m:f>
        <m:r>
          <w:rPr>
            <w:rFonts w:ascii="Cambria Math" w:hAnsi="Cambria Math" w:cs="Times New Roman"/>
            <w:sz w:val="24"/>
            <w:szCs w:val="24"/>
          </w:rPr>
          <m:t>×100%</m:t>
        </m:r>
      </m:oMath>
    </w:p>
    <w:p w14:paraId="603CF7CD" w14:textId="77777777" w:rsidR="003F7A73" w:rsidRDefault="003F7A73"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686</m:t>
            </m:r>
          </m:num>
          <m:den>
            <m:r>
              <w:rPr>
                <w:rFonts w:ascii="Cambria Math" w:hAnsi="Cambria Math" w:cs="Times New Roman"/>
                <w:sz w:val="24"/>
                <w:szCs w:val="24"/>
              </w:rPr>
              <m:t>(75 ×10)</m:t>
            </m:r>
          </m:den>
        </m:f>
        <m:r>
          <w:rPr>
            <w:rFonts w:ascii="Cambria Math" w:hAnsi="Cambria Math" w:cs="Times New Roman"/>
            <w:sz w:val="24"/>
            <w:szCs w:val="24"/>
          </w:rPr>
          <m:t>×100%</m:t>
        </m:r>
      </m:oMath>
    </w:p>
    <w:p w14:paraId="1DFB6870" w14:textId="77777777" w:rsidR="003F7A73" w:rsidRPr="005D11DC" w:rsidRDefault="003F7A73"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686</m:t>
            </m:r>
          </m:num>
          <m:den>
            <m:r>
              <w:rPr>
                <w:rFonts w:ascii="Cambria Math" w:hAnsi="Cambria Math" w:cs="Times New Roman"/>
                <w:sz w:val="24"/>
                <w:szCs w:val="24"/>
              </w:rPr>
              <m:t>(750)</m:t>
            </m:r>
          </m:den>
        </m:f>
        <m:r>
          <w:rPr>
            <w:rFonts w:ascii="Cambria Math" w:hAnsi="Cambria Math" w:cs="Times New Roman"/>
            <w:sz w:val="24"/>
            <w:szCs w:val="24"/>
          </w:rPr>
          <m:t>×100%</m:t>
        </m:r>
      </m:oMath>
    </w:p>
    <w:p w14:paraId="50E258EB" w14:textId="222776A5" w:rsidR="003F7A73" w:rsidRPr="008339FF" w:rsidRDefault="003F7A73" w:rsidP="00DE54D4">
      <w:pPr>
        <w:spacing w:after="283" w:line="240" w:lineRule="auto"/>
        <w:ind w:left="990"/>
        <w:jc w:val="both"/>
        <w:rPr>
          <w:rFonts w:ascii="Times New Roman" w:eastAsiaTheme="minorEastAsia" w:hAnsi="Times New Roman" w:cs="Times New Roman"/>
          <w:sz w:val="24"/>
          <w:szCs w:val="24"/>
        </w:rPr>
      </w:pP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91%</m:t>
        </m:r>
      </m:oMath>
    </w:p>
    <w:p w14:paraId="10C1921F" w14:textId="27D20498" w:rsidR="00F03F88" w:rsidRDefault="009E135E" w:rsidP="004831C2">
      <w:pPr>
        <w:spacing w:after="283" w:line="240" w:lineRule="auto"/>
        <w:ind w:firstLine="540"/>
        <w:jc w:val="both"/>
        <w:rPr>
          <w:rFonts w:ascii="Times New Roman" w:eastAsia="Times New Roman" w:hAnsi="Times New Roman" w:cs="Times New Roman"/>
          <w:color w:val="000000"/>
          <w:sz w:val="27"/>
          <w:szCs w:val="27"/>
        </w:rPr>
      </w:pPr>
      <w:r w:rsidRPr="009E135E">
        <w:rPr>
          <w:rFonts w:ascii="Times New Roman" w:eastAsia="Times New Roman" w:hAnsi="Times New Roman" w:cs="Times New Roman"/>
          <w:color w:val="000000"/>
        </w:rPr>
        <w:t>The calculation result, which had converted to the achievement level above, shows the percentage value of 91%, which had included the excellent qualification with the very feasible information and did not need to be revised.</w:t>
      </w:r>
    </w:p>
    <w:p w14:paraId="6D0F66A2" w14:textId="77777777" w:rsidR="00F03F88" w:rsidRPr="00F03F88" w:rsidRDefault="00251CAC" w:rsidP="00840CD0">
      <w:pPr>
        <w:pStyle w:val="ListParagraph"/>
        <w:numPr>
          <w:ilvl w:val="0"/>
          <w:numId w:val="5"/>
        </w:numPr>
        <w:spacing w:line="240" w:lineRule="auto"/>
        <w:ind w:left="360"/>
        <w:jc w:val="both"/>
        <w:rPr>
          <w:rFonts w:ascii="Times New Roman" w:eastAsia="Times New Roman" w:hAnsi="Times New Roman" w:cs="Times New Roman"/>
          <w:color w:val="000000"/>
          <w:sz w:val="27"/>
          <w:szCs w:val="27"/>
        </w:rPr>
      </w:pPr>
      <w:r w:rsidRPr="00F03F88">
        <w:rPr>
          <w:rFonts w:ascii="Times New Roman" w:eastAsia="Times New Roman" w:hAnsi="Times New Roman" w:cs="Times New Roman"/>
          <w:color w:val="000000"/>
        </w:rPr>
        <w:t>Evaluation </w:t>
      </w:r>
      <w:r w:rsidRPr="00F03F88">
        <w:rPr>
          <w:rFonts w:ascii="Times New Roman" w:eastAsia="Times New Roman" w:hAnsi="Times New Roman" w:cs="Times New Roman"/>
          <w:i/>
          <w:iCs/>
          <w:color w:val="000000"/>
        </w:rPr>
        <w:t>Field Group</w:t>
      </w:r>
      <w:r w:rsidRPr="00F03F88">
        <w:rPr>
          <w:rFonts w:ascii="Times New Roman" w:eastAsia="Times New Roman" w:hAnsi="Times New Roman" w:cs="Times New Roman"/>
          <w:color w:val="000000"/>
          <w:sz w:val="14"/>
          <w:szCs w:val="14"/>
        </w:rPr>
        <w:t>      </w:t>
      </w:r>
    </w:p>
    <w:p w14:paraId="151F1EBC" w14:textId="0DCC2CE1" w:rsidR="00251CAC" w:rsidRPr="00251CAC" w:rsidRDefault="009E135E" w:rsidP="00DE54D4">
      <w:pPr>
        <w:pStyle w:val="ListParagraph"/>
        <w:spacing w:after="0" w:line="240" w:lineRule="auto"/>
        <w:ind w:left="0" w:firstLine="540"/>
        <w:jc w:val="both"/>
        <w:rPr>
          <w:rFonts w:ascii="Times New Roman" w:eastAsia="Times New Roman" w:hAnsi="Times New Roman" w:cs="Times New Roman"/>
          <w:color w:val="000000"/>
          <w:sz w:val="27"/>
          <w:szCs w:val="27"/>
        </w:rPr>
      </w:pPr>
      <w:r w:rsidRPr="009E135E">
        <w:rPr>
          <w:rFonts w:ascii="Times New Roman" w:hAnsi="Times New Roman" w:cs="Times New Roman"/>
        </w:rPr>
        <w:t>The </w:t>
      </w:r>
      <w:r w:rsidRPr="009E135E">
        <w:rPr>
          <w:rStyle w:val="Emphasis"/>
          <w:rFonts w:ascii="Times New Roman" w:hAnsi="Times New Roman" w:cs="Times New Roman"/>
          <w:color w:val="0E101A"/>
        </w:rPr>
        <w:t>Field Group </w:t>
      </w:r>
      <w:r w:rsidRPr="009E135E">
        <w:rPr>
          <w:rFonts w:ascii="Times New Roman" w:hAnsi="Times New Roman" w:cs="Times New Roman"/>
        </w:rPr>
        <w:t>evaluation (field evaluation) had carried out on April 1, 2021, through the </w:t>
      </w:r>
      <w:r w:rsidRPr="009E135E">
        <w:rPr>
          <w:rStyle w:val="Emphasis"/>
          <w:rFonts w:ascii="Times New Roman" w:hAnsi="Times New Roman" w:cs="Times New Roman"/>
          <w:color w:val="0E101A"/>
        </w:rPr>
        <w:t>zoom meeting </w:t>
      </w:r>
      <w:r w:rsidRPr="009E135E">
        <w:rPr>
          <w:rFonts w:ascii="Times New Roman" w:hAnsi="Times New Roman" w:cs="Times New Roman"/>
        </w:rPr>
        <w:t xml:space="preserve">application by taking 30 respondents who were active students of 2019 Culinary Education who were taking the Basic Course of Arrangement. Media and instruments had presented to respondents at the same time. The procedure had carried out to determine the quality of the media and the appropriateness of the learning media from respondents as students who use learning media. There are no suggestions from students; </w:t>
      </w:r>
      <w:proofErr w:type="gramStart"/>
      <w:r w:rsidRPr="009E135E">
        <w:rPr>
          <w:rFonts w:ascii="Times New Roman" w:hAnsi="Times New Roman" w:cs="Times New Roman"/>
        </w:rPr>
        <w:t>it's</w:t>
      </w:r>
      <w:proofErr w:type="gramEnd"/>
      <w:r w:rsidRPr="009E135E">
        <w:rPr>
          <w:rFonts w:ascii="Times New Roman" w:hAnsi="Times New Roman" w:cs="Times New Roman"/>
        </w:rPr>
        <w:t xml:space="preserve"> just that there are comments from students who feel that using the </w:t>
      </w:r>
      <w:r w:rsidRPr="009E135E">
        <w:rPr>
          <w:rStyle w:val="Emphasis"/>
          <w:rFonts w:ascii="Times New Roman" w:hAnsi="Times New Roman" w:cs="Times New Roman"/>
          <w:color w:val="0E101A"/>
        </w:rPr>
        <w:t xml:space="preserve">zoom </w:t>
      </w:r>
      <w:r w:rsidRPr="009E135E">
        <w:rPr>
          <w:rStyle w:val="Emphasis"/>
          <w:rFonts w:ascii="Times New Roman" w:hAnsi="Times New Roman" w:cs="Times New Roman"/>
          <w:color w:val="0E101A"/>
        </w:rPr>
        <w:lastRenderedPageBreak/>
        <w:t>meeting </w:t>
      </w:r>
      <w:r w:rsidRPr="009E135E">
        <w:rPr>
          <w:rFonts w:ascii="Times New Roman" w:hAnsi="Times New Roman" w:cs="Times New Roman"/>
        </w:rPr>
        <w:t>application, the learning video that is displayed is not running smoothly due to internet connection or poor signal.</w:t>
      </w:r>
      <w:r>
        <w:rPr>
          <w:rFonts w:ascii="Times New Roman" w:hAnsi="Times New Roman" w:cs="Times New Roman"/>
        </w:rPr>
        <w:t xml:space="preserve"> </w:t>
      </w:r>
      <w:r w:rsidR="00251CAC" w:rsidRPr="00251CAC">
        <w:rPr>
          <w:rFonts w:ascii="Times New Roman" w:eastAsia="Times New Roman" w:hAnsi="Times New Roman" w:cs="Times New Roman"/>
          <w:color w:val="000000"/>
        </w:rPr>
        <w:t>Following are the results of the </w:t>
      </w:r>
      <w:r w:rsidR="00251CAC" w:rsidRPr="00251CAC">
        <w:rPr>
          <w:rFonts w:ascii="Times New Roman" w:eastAsia="Times New Roman" w:hAnsi="Times New Roman" w:cs="Times New Roman"/>
          <w:i/>
          <w:iCs/>
          <w:color w:val="000000"/>
        </w:rPr>
        <w:t>field group </w:t>
      </w:r>
      <w:r w:rsidR="007838FF">
        <w:rPr>
          <w:rFonts w:ascii="Times New Roman" w:eastAsia="Times New Roman" w:hAnsi="Times New Roman" w:cs="Times New Roman"/>
          <w:color w:val="000000"/>
        </w:rPr>
        <w:t>evaluation data</w:t>
      </w:r>
      <w:r w:rsidR="00251CAC" w:rsidRPr="00251CAC">
        <w:rPr>
          <w:rFonts w:ascii="Times New Roman" w:eastAsia="Times New Roman" w:hAnsi="Times New Roman" w:cs="Times New Roman"/>
          <w:color w:val="000000"/>
        </w:rPr>
        <w:t>:</w:t>
      </w:r>
    </w:p>
    <w:p w14:paraId="65EADB94" w14:textId="1754F651" w:rsidR="00251CAC" w:rsidRPr="00251CAC" w:rsidRDefault="007838FF" w:rsidP="00DE54D4">
      <w:pPr>
        <w:spacing w:after="0" w:line="240" w:lineRule="auto"/>
        <w:ind w:left="2340" w:firstLine="90"/>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Table 5</w:t>
      </w:r>
      <w:r w:rsidR="00251CAC" w:rsidRPr="00251CAC">
        <w:rPr>
          <w:rFonts w:ascii="Times New Roman" w:eastAsia="Times New Roman" w:hAnsi="Times New Roman" w:cs="Times New Roman"/>
          <w:color w:val="000000"/>
        </w:rPr>
        <w:t>. </w:t>
      </w:r>
      <w:r w:rsidR="00251CAC" w:rsidRPr="00251CAC">
        <w:rPr>
          <w:rFonts w:ascii="Times New Roman" w:eastAsia="Times New Roman" w:hAnsi="Times New Roman" w:cs="Times New Roman"/>
          <w:i/>
          <w:iCs/>
          <w:color w:val="000000"/>
        </w:rPr>
        <w:t>Field Group </w:t>
      </w:r>
      <w:r w:rsidR="00251CAC" w:rsidRPr="00251CAC">
        <w:rPr>
          <w:rFonts w:ascii="Times New Roman" w:eastAsia="Times New Roman" w:hAnsi="Times New Roman" w:cs="Times New Roman"/>
          <w:color w:val="000000"/>
        </w:rPr>
        <w:t>Validation Results</w:t>
      </w:r>
    </w:p>
    <w:tbl>
      <w:tblPr>
        <w:tblW w:w="0" w:type="auto"/>
        <w:tblInd w:w="1075" w:type="dxa"/>
        <w:tblCellMar>
          <w:left w:w="0" w:type="dxa"/>
          <w:right w:w="0" w:type="dxa"/>
        </w:tblCellMar>
        <w:tblLook w:val="04A0" w:firstRow="1" w:lastRow="0" w:firstColumn="1" w:lastColumn="0" w:noHBand="0" w:noVBand="1"/>
      </w:tblPr>
      <w:tblGrid>
        <w:gridCol w:w="540"/>
        <w:gridCol w:w="1620"/>
        <w:gridCol w:w="3977"/>
        <w:gridCol w:w="926"/>
      </w:tblGrid>
      <w:tr w:rsidR="003F7A73" w:rsidRPr="00251CAC" w14:paraId="0B82C333" w14:textId="77777777" w:rsidTr="008653B8">
        <w:tc>
          <w:tcPr>
            <w:tcW w:w="540" w:type="dxa"/>
            <w:tcBorders>
              <w:top w:val="single" w:sz="4" w:space="0" w:color="auto"/>
              <w:bottom w:val="single" w:sz="4" w:space="0" w:color="auto"/>
            </w:tcBorders>
            <w:tcMar>
              <w:top w:w="0" w:type="dxa"/>
              <w:left w:w="108" w:type="dxa"/>
              <w:bottom w:w="0" w:type="dxa"/>
              <w:right w:w="108" w:type="dxa"/>
            </w:tcMar>
            <w:hideMark/>
          </w:tcPr>
          <w:p w14:paraId="172E6D2C" w14:textId="77777777" w:rsidR="003F7A73" w:rsidRPr="00251CAC" w:rsidRDefault="003F7A73" w:rsidP="00DE54D4">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No.</w:t>
            </w:r>
          </w:p>
        </w:tc>
        <w:tc>
          <w:tcPr>
            <w:tcW w:w="1620" w:type="dxa"/>
            <w:tcBorders>
              <w:top w:val="single" w:sz="4" w:space="0" w:color="auto"/>
              <w:bottom w:val="single" w:sz="4" w:space="0" w:color="auto"/>
            </w:tcBorders>
            <w:tcMar>
              <w:top w:w="0" w:type="dxa"/>
              <w:left w:w="108" w:type="dxa"/>
              <w:bottom w:w="0" w:type="dxa"/>
              <w:right w:w="108" w:type="dxa"/>
            </w:tcMar>
            <w:hideMark/>
          </w:tcPr>
          <w:p w14:paraId="6B1EFC96" w14:textId="77777777" w:rsidR="003F7A73" w:rsidRPr="00251CAC" w:rsidRDefault="003F7A73" w:rsidP="00DE54D4">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Aspects</w:t>
            </w:r>
          </w:p>
        </w:tc>
        <w:tc>
          <w:tcPr>
            <w:tcW w:w="3977" w:type="dxa"/>
            <w:tcBorders>
              <w:top w:val="single" w:sz="4" w:space="0" w:color="auto"/>
              <w:bottom w:val="single" w:sz="4" w:space="0" w:color="auto"/>
            </w:tcBorders>
          </w:tcPr>
          <w:p w14:paraId="1ECCEAE6" w14:textId="77777777" w:rsidR="003F7A73" w:rsidRPr="00251CAC" w:rsidRDefault="003F7A73" w:rsidP="00DE54D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Indicator</w:t>
            </w:r>
          </w:p>
        </w:tc>
        <w:tc>
          <w:tcPr>
            <w:tcW w:w="926" w:type="dxa"/>
            <w:tcBorders>
              <w:top w:val="single" w:sz="4" w:space="0" w:color="auto"/>
              <w:bottom w:val="single" w:sz="4" w:space="0" w:color="auto"/>
            </w:tcBorders>
            <w:tcMar>
              <w:top w:w="0" w:type="dxa"/>
              <w:left w:w="108" w:type="dxa"/>
              <w:bottom w:w="0" w:type="dxa"/>
              <w:right w:w="108" w:type="dxa"/>
            </w:tcMar>
            <w:hideMark/>
          </w:tcPr>
          <w:p w14:paraId="365C3C51" w14:textId="77777777" w:rsidR="003F7A73" w:rsidRPr="00251CAC" w:rsidRDefault="003F7A73" w:rsidP="00DE54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rPr>
              <w:t>S</w:t>
            </w:r>
            <w:r w:rsidRPr="00251CAC">
              <w:rPr>
                <w:rFonts w:ascii="Times New Roman" w:eastAsia="Times New Roman" w:hAnsi="Times New Roman" w:cs="Times New Roman"/>
                <w:b/>
                <w:bCs/>
              </w:rPr>
              <w:t>core</w:t>
            </w:r>
          </w:p>
        </w:tc>
      </w:tr>
      <w:tr w:rsidR="003F7A73" w:rsidRPr="00251CAC" w14:paraId="58DB4885" w14:textId="77777777" w:rsidTr="008653B8">
        <w:tc>
          <w:tcPr>
            <w:tcW w:w="540" w:type="dxa"/>
            <w:tcBorders>
              <w:top w:val="single" w:sz="4" w:space="0" w:color="auto"/>
            </w:tcBorders>
            <w:tcMar>
              <w:top w:w="0" w:type="dxa"/>
              <w:left w:w="108" w:type="dxa"/>
              <w:bottom w:w="0" w:type="dxa"/>
              <w:right w:w="108" w:type="dxa"/>
            </w:tcMar>
            <w:hideMark/>
          </w:tcPr>
          <w:p w14:paraId="328731DA"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1</w:t>
            </w:r>
          </w:p>
        </w:tc>
        <w:tc>
          <w:tcPr>
            <w:tcW w:w="1620" w:type="dxa"/>
            <w:tcBorders>
              <w:top w:val="single" w:sz="4" w:space="0" w:color="auto"/>
            </w:tcBorders>
            <w:tcMar>
              <w:top w:w="0" w:type="dxa"/>
              <w:left w:w="108" w:type="dxa"/>
              <w:bottom w:w="0" w:type="dxa"/>
              <w:right w:w="108" w:type="dxa"/>
            </w:tcMar>
            <w:hideMark/>
          </w:tcPr>
          <w:p w14:paraId="07904620"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Media characteristics</w:t>
            </w:r>
          </w:p>
        </w:tc>
        <w:tc>
          <w:tcPr>
            <w:tcW w:w="3977" w:type="dxa"/>
            <w:tcBorders>
              <w:top w:val="single" w:sz="4" w:space="0" w:color="auto"/>
            </w:tcBorders>
          </w:tcPr>
          <w:p w14:paraId="44DEE981"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User Friendly</w:t>
            </w:r>
          </w:p>
          <w:p w14:paraId="36B0D653"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Clarity of message or material</w:t>
            </w:r>
          </w:p>
          <w:p w14:paraId="391B0D89" w14:textId="7A9C16F4" w:rsidR="003F7A73" w:rsidRPr="004C1C1A" w:rsidRDefault="008971B2" w:rsidP="00840CD0">
            <w:pPr>
              <w:pStyle w:val="NoSpacing"/>
              <w:jc w:val="both"/>
              <w:rPr>
                <w:rFonts w:ascii="Times New Roman" w:eastAsia="Times New Roman" w:hAnsi="Times New Roman" w:cs="Times New Roman"/>
              </w:rPr>
            </w:pPr>
            <w:r>
              <w:rPr>
                <w:rFonts w:ascii="Times New Roman" w:hAnsi="Times New Roman" w:cs="Times New Roman"/>
              </w:rPr>
              <w:t xml:space="preserve">By </w:t>
            </w:r>
            <w:r w:rsidR="003F7A73" w:rsidRPr="00690AA2">
              <w:rPr>
                <w:rFonts w:ascii="Times New Roman" w:hAnsi="Times New Roman" w:cs="Times New Roman"/>
              </w:rPr>
              <w:t>existing facilities</w:t>
            </w:r>
          </w:p>
        </w:tc>
        <w:tc>
          <w:tcPr>
            <w:tcW w:w="926" w:type="dxa"/>
            <w:tcBorders>
              <w:top w:val="single" w:sz="4" w:space="0" w:color="auto"/>
            </w:tcBorders>
            <w:tcMar>
              <w:top w:w="0" w:type="dxa"/>
              <w:left w:w="108" w:type="dxa"/>
              <w:bottom w:w="0" w:type="dxa"/>
              <w:right w:w="108" w:type="dxa"/>
            </w:tcMar>
          </w:tcPr>
          <w:p w14:paraId="58E6F9BA"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w:t>
            </w:r>
          </w:p>
          <w:p w14:paraId="3007396D"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143</w:t>
            </w:r>
          </w:p>
          <w:p w14:paraId="045C0292" w14:textId="5881503E" w:rsidR="003F7A73" w:rsidRPr="00690AA2"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w:t>
            </w:r>
          </w:p>
        </w:tc>
      </w:tr>
      <w:tr w:rsidR="003F7A73" w:rsidRPr="00251CAC" w14:paraId="1EF82A3F" w14:textId="77777777" w:rsidTr="008653B8">
        <w:tc>
          <w:tcPr>
            <w:tcW w:w="540" w:type="dxa"/>
            <w:tcMar>
              <w:top w:w="0" w:type="dxa"/>
              <w:left w:w="108" w:type="dxa"/>
              <w:bottom w:w="0" w:type="dxa"/>
              <w:right w:w="108" w:type="dxa"/>
            </w:tcMar>
            <w:hideMark/>
          </w:tcPr>
          <w:p w14:paraId="6F79F9F8" w14:textId="2032D0CF"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2</w:t>
            </w:r>
          </w:p>
        </w:tc>
        <w:tc>
          <w:tcPr>
            <w:tcW w:w="1620" w:type="dxa"/>
            <w:tcMar>
              <w:top w:w="0" w:type="dxa"/>
              <w:left w:w="108" w:type="dxa"/>
              <w:bottom w:w="0" w:type="dxa"/>
              <w:right w:w="108" w:type="dxa"/>
            </w:tcMar>
            <w:hideMark/>
          </w:tcPr>
          <w:p w14:paraId="35778F43"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Theory</w:t>
            </w:r>
          </w:p>
        </w:tc>
        <w:tc>
          <w:tcPr>
            <w:tcW w:w="3977" w:type="dxa"/>
          </w:tcPr>
          <w:p w14:paraId="46BFD408" w14:textId="62354F2E" w:rsidR="003F7A73" w:rsidRPr="00690AA2" w:rsidRDefault="008971B2" w:rsidP="00840CD0">
            <w:pPr>
              <w:pStyle w:val="NoSpacing"/>
              <w:jc w:val="both"/>
              <w:rPr>
                <w:rFonts w:ascii="Times New Roman" w:hAnsi="Times New Roman" w:cs="Times New Roman"/>
              </w:rPr>
            </w:pPr>
            <w:r>
              <w:rPr>
                <w:rFonts w:ascii="Times New Roman" w:hAnsi="Times New Roman" w:cs="Times New Roman"/>
              </w:rPr>
              <w:t xml:space="preserve">By </w:t>
            </w:r>
            <w:r w:rsidR="003F7A73" w:rsidRPr="00690AA2">
              <w:rPr>
                <w:rFonts w:ascii="Times New Roman" w:hAnsi="Times New Roman" w:cs="Times New Roman"/>
              </w:rPr>
              <w:t>the theory</w:t>
            </w:r>
          </w:p>
          <w:p w14:paraId="483616D0"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Completeness of learning materials</w:t>
            </w:r>
          </w:p>
          <w:p w14:paraId="5E161695"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The conciseness of the presentation of the material</w:t>
            </w:r>
          </w:p>
          <w:p w14:paraId="106D36FC" w14:textId="77777777" w:rsidR="003F7A73" w:rsidRPr="004C1C1A" w:rsidRDefault="003F7A73" w:rsidP="00840CD0">
            <w:pPr>
              <w:pStyle w:val="NoSpacing"/>
              <w:jc w:val="both"/>
              <w:rPr>
                <w:rFonts w:ascii="Times New Roman" w:hAnsi="Times New Roman" w:cs="Times New Roman"/>
              </w:rPr>
            </w:pPr>
            <w:r w:rsidRPr="00690AA2">
              <w:rPr>
                <w:rFonts w:ascii="Times New Roman" w:hAnsi="Times New Roman" w:cs="Times New Roman"/>
              </w:rPr>
              <w:t>Appropriateness of the demonstration given</w:t>
            </w:r>
          </w:p>
        </w:tc>
        <w:tc>
          <w:tcPr>
            <w:tcW w:w="926" w:type="dxa"/>
            <w:tcMar>
              <w:top w:w="0" w:type="dxa"/>
              <w:left w:w="108" w:type="dxa"/>
              <w:bottom w:w="0" w:type="dxa"/>
              <w:right w:w="108" w:type="dxa"/>
            </w:tcMar>
          </w:tcPr>
          <w:p w14:paraId="73F03974"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w:t>
            </w:r>
          </w:p>
          <w:p w14:paraId="612D739B"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137</w:t>
            </w:r>
          </w:p>
          <w:p w14:paraId="7DE6827E"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w:t>
            </w:r>
          </w:p>
          <w:p w14:paraId="37E96E92" w14:textId="77777777" w:rsidR="003F7A73" w:rsidRDefault="003F7A73" w:rsidP="00DE54D4">
            <w:pPr>
              <w:spacing w:after="0" w:line="240" w:lineRule="auto"/>
              <w:jc w:val="center"/>
              <w:rPr>
                <w:rFonts w:ascii="Times New Roman" w:eastAsia="Times New Roman" w:hAnsi="Times New Roman" w:cs="Times New Roman"/>
              </w:rPr>
            </w:pPr>
          </w:p>
          <w:p w14:paraId="2C0034D9" w14:textId="37743CC7" w:rsidR="003F7A73" w:rsidRPr="00690AA2"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w:t>
            </w:r>
          </w:p>
        </w:tc>
      </w:tr>
      <w:tr w:rsidR="003F7A73" w:rsidRPr="00251CAC" w14:paraId="5E7EC3BE" w14:textId="77777777" w:rsidTr="008653B8">
        <w:tc>
          <w:tcPr>
            <w:tcW w:w="540" w:type="dxa"/>
            <w:tcBorders>
              <w:bottom w:val="single" w:sz="4" w:space="0" w:color="auto"/>
            </w:tcBorders>
            <w:tcMar>
              <w:top w:w="0" w:type="dxa"/>
              <w:left w:w="108" w:type="dxa"/>
              <w:bottom w:w="0" w:type="dxa"/>
              <w:right w:w="108" w:type="dxa"/>
            </w:tcMar>
            <w:hideMark/>
          </w:tcPr>
          <w:p w14:paraId="31797C51" w14:textId="18727BFF"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3</w:t>
            </w:r>
          </w:p>
        </w:tc>
        <w:tc>
          <w:tcPr>
            <w:tcW w:w="1620" w:type="dxa"/>
            <w:tcBorders>
              <w:bottom w:val="single" w:sz="4" w:space="0" w:color="auto"/>
            </w:tcBorders>
            <w:tcMar>
              <w:top w:w="0" w:type="dxa"/>
              <w:left w:w="108" w:type="dxa"/>
              <w:bottom w:w="0" w:type="dxa"/>
              <w:right w:w="108" w:type="dxa"/>
            </w:tcMar>
            <w:hideMark/>
          </w:tcPr>
          <w:p w14:paraId="1CA30991" w14:textId="77777777"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rPr>
              <w:t>Audio visual</w:t>
            </w:r>
          </w:p>
        </w:tc>
        <w:tc>
          <w:tcPr>
            <w:tcW w:w="3977" w:type="dxa"/>
            <w:tcBorders>
              <w:bottom w:val="single" w:sz="4" w:space="0" w:color="auto"/>
            </w:tcBorders>
          </w:tcPr>
          <w:p w14:paraId="35B2C6DC"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Voice clarity</w:t>
            </w:r>
          </w:p>
          <w:p w14:paraId="2683AED4"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The accuracy of using the </w:t>
            </w:r>
            <w:proofErr w:type="spellStart"/>
            <w:r w:rsidRPr="00690AA2">
              <w:rPr>
                <w:rFonts w:ascii="Times New Roman" w:hAnsi="Times New Roman" w:cs="Times New Roman"/>
              </w:rPr>
              <w:t>backsound</w:t>
            </w:r>
            <w:proofErr w:type="spellEnd"/>
          </w:p>
          <w:p w14:paraId="24D6CABE"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Narrator's volume</w:t>
            </w:r>
          </w:p>
          <w:p w14:paraId="5F2C98B0" w14:textId="77777777" w:rsidR="003F7A73" w:rsidRPr="00690AA2" w:rsidRDefault="003F7A73" w:rsidP="00840CD0">
            <w:pPr>
              <w:pStyle w:val="NoSpacing"/>
              <w:jc w:val="both"/>
              <w:rPr>
                <w:rFonts w:ascii="Times New Roman" w:hAnsi="Times New Roman" w:cs="Times New Roman"/>
              </w:rPr>
            </w:pPr>
            <w:proofErr w:type="spellStart"/>
            <w:r w:rsidRPr="00690AA2">
              <w:rPr>
                <w:rFonts w:ascii="Times New Roman" w:hAnsi="Times New Roman" w:cs="Times New Roman"/>
              </w:rPr>
              <w:t>Backsound</w:t>
            </w:r>
            <w:proofErr w:type="spellEnd"/>
            <w:r w:rsidRPr="00690AA2">
              <w:rPr>
                <w:rFonts w:ascii="Times New Roman" w:hAnsi="Times New Roman" w:cs="Times New Roman"/>
              </w:rPr>
              <w:t xml:space="preserve"> volume</w:t>
            </w:r>
          </w:p>
          <w:p w14:paraId="4CEA8495"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type</w:t>
            </w:r>
          </w:p>
          <w:p w14:paraId="5BED3081"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size</w:t>
            </w:r>
          </w:p>
          <w:p w14:paraId="356A9FAD"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Font color</w:t>
            </w:r>
          </w:p>
          <w:p w14:paraId="567C8F61" w14:textId="77777777" w:rsidR="003F7A73" w:rsidRPr="004C1C1A" w:rsidRDefault="003F7A73" w:rsidP="00840CD0">
            <w:pPr>
              <w:pStyle w:val="NoSpacing"/>
              <w:jc w:val="both"/>
              <w:rPr>
                <w:rFonts w:ascii="Times New Roman" w:hAnsi="Times New Roman" w:cs="Times New Roman"/>
              </w:rPr>
            </w:pPr>
            <w:r w:rsidRPr="00690AA2">
              <w:rPr>
                <w:rFonts w:ascii="Times New Roman" w:hAnsi="Times New Roman" w:cs="Times New Roman"/>
              </w:rPr>
              <w:t>Demonstration</w:t>
            </w:r>
          </w:p>
        </w:tc>
        <w:tc>
          <w:tcPr>
            <w:tcW w:w="926" w:type="dxa"/>
            <w:tcBorders>
              <w:bottom w:val="single" w:sz="4" w:space="0" w:color="auto"/>
            </w:tcBorders>
            <w:tcMar>
              <w:top w:w="0" w:type="dxa"/>
              <w:left w:w="108" w:type="dxa"/>
              <w:bottom w:w="0" w:type="dxa"/>
              <w:right w:w="108" w:type="dxa"/>
            </w:tcMar>
          </w:tcPr>
          <w:p w14:paraId="014C6A6D"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w:t>
            </w:r>
          </w:p>
          <w:p w14:paraId="46984794"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135</w:t>
            </w:r>
          </w:p>
          <w:p w14:paraId="7E18C803"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w:t>
            </w:r>
          </w:p>
          <w:p w14:paraId="6FA34699"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p w14:paraId="37B3664A"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w:t>
            </w:r>
          </w:p>
          <w:p w14:paraId="4593142F"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w:t>
            </w:r>
          </w:p>
          <w:p w14:paraId="095215BC" w14:textId="77777777" w:rsidR="003F7A73"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w:t>
            </w:r>
          </w:p>
          <w:p w14:paraId="504E14BF" w14:textId="1DAF9905" w:rsidR="003F7A73" w:rsidRPr="00690AA2" w:rsidRDefault="003F7A73" w:rsidP="00DE54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w:t>
            </w:r>
          </w:p>
        </w:tc>
      </w:tr>
      <w:tr w:rsidR="003F7A73" w:rsidRPr="00251CAC" w14:paraId="38D85227" w14:textId="77777777" w:rsidTr="008653B8">
        <w:tc>
          <w:tcPr>
            <w:tcW w:w="2160" w:type="dxa"/>
            <w:gridSpan w:val="2"/>
            <w:tcBorders>
              <w:top w:val="single" w:sz="4" w:space="0" w:color="auto"/>
              <w:bottom w:val="single" w:sz="4" w:space="0" w:color="auto"/>
            </w:tcBorders>
            <w:tcMar>
              <w:top w:w="0" w:type="dxa"/>
              <w:left w:w="108" w:type="dxa"/>
              <w:bottom w:w="0" w:type="dxa"/>
              <w:right w:w="108" w:type="dxa"/>
            </w:tcMar>
            <w:hideMark/>
          </w:tcPr>
          <w:p w14:paraId="4028407E" w14:textId="2D1870E4" w:rsidR="003F7A73" w:rsidRPr="00251CAC" w:rsidRDefault="003F7A73"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b/>
                <w:bCs/>
              </w:rPr>
              <w:t>Total Score</w:t>
            </w:r>
          </w:p>
        </w:tc>
        <w:tc>
          <w:tcPr>
            <w:tcW w:w="3977" w:type="dxa"/>
            <w:tcBorders>
              <w:top w:val="single" w:sz="4" w:space="0" w:color="auto"/>
              <w:bottom w:val="single" w:sz="4" w:space="0" w:color="auto"/>
            </w:tcBorders>
          </w:tcPr>
          <w:p w14:paraId="633EEDE6" w14:textId="77777777" w:rsidR="003F7A73" w:rsidRPr="003F7A73" w:rsidRDefault="003F7A73" w:rsidP="00840CD0">
            <w:pPr>
              <w:spacing w:after="0" w:line="240" w:lineRule="auto"/>
              <w:jc w:val="both"/>
              <w:rPr>
                <w:rFonts w:ascii="Times New Roman" w:eastAsia="Times New Roman" w:hAnsi="Times New Roman" w:cs="Times New Roman"/>
                <w:b/>
                <w:bCs/>
              </w:rPr>
            </w:pPr>
          </w:p>
        </w:tc>
        <w:tc>
          <w:tcPr>
            <w:tcW w:w="926" w:type="dxa"/>
            <w:tcBorders>
              <w:top w:val="single" w:sz="4" w:space="0" w:color="auto"/>
              <w:bottom w:val="single" w:sz="4" w:space="0" w:color="auto"/>
            </w:tcBorders>
            <w:tcMar>
              <w:top w:w="0" w:type="dxa"/>
              <w:left w:w="108" w:type="dxa"/>
              <w:bottom w:w="0" w:type="dxa"/>
              <w:right w:w="108" w:type="dxa"/>
            </w:tcMar>
            <w:hideMark/>
          </w:tcPr>
          <w:p w14:paraId="00397F61" w14:textId="748E2583" w:rsidR="003F7A73" w:rsidRPr="003F7A73" w:rsidRDefault="003F7A73" w:rsidP="007D0B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2.085</w:t>
            </w:r>
          </w:p>
        </w:tc>
      </w:tr>
    </w:tbl>
    <w:p w14:paraId="5DD4788F" w14:textId="77777777" w:rsidR="003F7A73" w:rsidRDefault="003F7A73" w:rsidP="00840CD0">
      <w:pPr>
        <w:spacing w:after="0" w:line="240" w:lineRule="auto"/>
        <w:ind w:firstLine="360"/>
        <w:jc w:val="both"/>
        <w:rPr>
          <w:rFonts w:ascii="Times New Roman" w:eastAsia="Times New Roman" w:hAnsi="Times New Roman" w:cs="Times New Roman"/>
          <w:color w:val="000000"/>
        </w:rPr>
      </w:pPr>
    </w:p>
    <w:p w14:paraId="3B21FEBC" w14:textId="77777777" w:rsidR="003F7A73" w:rsidRPr="00690AA2" w:rsidRDefault="003F7A73" w:rsidP="00840CD0">
      <w:pPr>
        <w:pStyle w:val="NoSpacing"/>
        <w:jc w:val="both"/>
        <w:rPr>
          <w:rFonts w:ascii="Times New Roman" w:hAnsi="Times New Roman" w:cs="Times New Roman"/>
        </w:rPr>
      </w:pPr>
      <w:proofErr w:type="gramStart"/>
      <w:r w:rsidRPr="00690AA2">
        <w:rPr>
          <w:rFonts w:ascii="Times New Roman" w:hAnsi="Times New Roman" w:cs="Times New Roman"/>
        </w:rPr>
        <w:t>Information :</w:t>
      </w:r>
      <w:proofErr w:type="gramEnd"/>
      <w:r w:rsidRPr="00690AA2">
        <w:rPr>
          <w:rFonts w:ascii="Times New Roman" w:hAnsi="Times New Roman" w:cs="Times New Roman"/>
        </w:rPr>
        <w:t xml:space="preserve"> </w:t>
      </w:r>
    </w:p>
    <w:p w14:paraId="223644A5" w14:textId="77777777" w:rsidR="003F7A73" w:rsidRPr="00690AA2"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Number of Items </w:t>
      </w:r>
      <w:r w:rsidRPr="00690AA2">
        <w:rPr>
          <w:rFonts w:ascii="Times New Roman" w:hAnsi="Times New Roman" w:cs="Times New Roman"/>
        </w:rPr>
        <w:tab/>
      </w:r>
      <w:r w:rsidRPr="00690AA2">
        <w:rPr>
          <w:rFonts w:ascii="Times New Roman" w:hAnsi="Times New Roman" w:cs="Times New Roman"/>
        </w:rPr>
        <w:tab/>
        <w:t xml:space="preserve">= </w:t>
      </w:r>
      <w:r>
        <w:rPr>
          <w:rFonts w:ascii="Times New Roman" w:hAnsi="Times New Roman" w:cs="Times New Roman"/>
        </w:rPr>
        <w:t>1</w:t>
      </w:r>
      <w:r w:rsidRPr="00690AA2">
        <w:rPr>
          <w:rFonts w:ascii="Times New Roman" w:hAnsi="Times New Roman" w:cs="Times New Roman"/>
        </w:rPr>
        <w:t xml:space="preserve">5 indicator </w:t>
      </w:r>
    </w:p>
    <w:p w14:paraId="16F43952" w14:textId="77777777" w:rsidR="003F7A73" w:rsidRDefault="003F7A73" w:rsidP="00840CD0">
      <w:pPr>
        <w:pStyle w:val="NoSpacing"/>
        <w:jc w:val="both"/>
        <w:rPr>
          <w:rFonts w:ascii="Times New Roman" w:hAnsi="Times New Roman" w:cs="Times New Roman"/>
        </w:rPr>
      </w:pPr>
      <w:r w:rsidRPr="00690AA2">
        <w:rPr>
          <w:rFonts w:ascii="Times New Roman" w:hAnsi="Times New Roman" w:cs="Times New Roman"/>
        </w:rPr>
        <w:t xml:space="preserve">Score maximum indicator </w:t>
      </w:r>
      <w:r w:rsidRPr="00690AA2">
        <w:rPr>
          <w:rFonts w:ascii="Times New Roman" w:hAnsi="Times New Roman" w:cs="Times New Roman"/>
        </w:rPr>
        <w:tab/>
        <w:t>= 5</w:t>
      </w:r>
    </w:p>
    <w:p w14:paraId="670C734D" w14:textId="0F1FD1DA" w:rsidR="00FA0DBD" w:rsidRPr="00690AA2" w:rsidRDefault="00FA0DBD" w:rsidP="00840CD0">
      <w:pPr>
        <w:pStyle w:val="NoSpacing"/>
        <w:jc w:val="both"/>
        <w:rPr>
          <w:rFonts w:ascii="Times New Roman" w:hAnsi="Times New Roman" w:cs="Times New Roman"/>
        </w:rPr>
      </w:pPr>
      <w:proofErr w:type="spellStart"/>
      <w:r>
        <w:rPr>
          <w:rFonts w:ascii="Times New Roman" w:eastAsiaTheme="minorEastAsia" w:hAnsi="Times New Roman" w:cs="Times New Roman"/>
        </w:rPr>
        <w:t>M</w:t>
      </w:r>
      <w:r w:rsidRPr="00690AA2">
        <w:rPr>
          <w:rFonts w:ascii="Times New Roman" w:eastAsiaTheme="minorEastAsia" w:hAnsi="Times New Roman" w:cs="Times New Roman"/>
        </w:rPr>
        <w:t>umber</w:t>
      </w:r>
      <w:proofErr w:type="spellEnd"/>
      <w:r w:rsidRPr="00690AA2">
        <w:rPr>
          <w:rFonts w:ascii="Times New Roman" w:eastAsiaTheme="minorEastAsia" w:hAnsi="Times New Roman" w:cs="Times New Roman"/>
        </w:rPr>
        <w:t xml:space="preserve"> of respondents</w:t>
      </w:r>
      <w:r>
        <w:rPr>
          <w:rFonts w:ascii="Times New Roman" w:eastAsiaTheme="minorEastAsia" w:hAnsi="Times New Roman" w:cs="Times New Roman"/>
        </w:rPr>
        <w:tab/>
      </w:r>
      <w:r>
        <w:rPr>
          <w:rFonts w:ascii="Times New Roman" w:eastAsiaTheme="minorEastAsia" w:hAnsi="Times New Roman" w:cs="Times New Roman"/>
        </w:rPr>
        <w:tab/>
        <w:t xml:space="preserve">= 30 respondents </w:t>
      </w:r>
    </w:p>
    <w:p w14:paraId="3247CE4A" w14:textId="77777777" w:rsidR="003F7A73" w:rsidRPr="00690AA2" w:rsidRDefault="003F7A73" w:rsidP="00840CD0">
      <w:pPr>
        <w:pStyle w:val="NoSpacing"/>
        <w:jc w:val="both"/>
        <w:rPr>
          <w:rFonts w:ascii="Times New Roman" w:hAnsi="Times New Roman" w:cs="Times New Roman"/>
        </w:rPr>
      </w:pPr>
      <m:oMath>
        <m:r>
          <w:rPr>
            <w:rFonts w:ascii="Cambria Math" w:hAnsi="Cambria Math" w:cs="Times New Roman"/>
          </w:rPr>
          <m:t>∑x</m:t>
        </m:r>
      </m:oMath>
      <w:r w:rsidRPr="00690AA2">
        <w:rPr>
          <w:rFonts w:ascii="Times New Roman" w:hAnsi="Times New Roman" w:cs="Times New Roman"/>
        </w:rPr>
        <w:t xml:space="preserve"> </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Total Score</w:t>
      </w:r>
    </w:p>
    <w:p w14:paraId="07C1BC03" w14:textId="77777777" w:rsidR="003F7A73" w:rsidRPr="00690AA2" w:rsidRDefault="003F7A73" w:rsidP="00840CD0">
      <w:pPr>
        <w:pStyle w:val="NoSpacing"/>
        <w:jc w:val="both"/>
        <w:rPr>
          <w:rFonts w:ascii="Times New Roman" w:eastAsiaTheme="minorEastAsia" w:hAnsi="Times New Roman" w:cs="Times New Roman"/>
        </w:rPr>
      </w:pPr>
      <w:r w:rsidRPr="00690AA2">
        <w:rPr>
          <w:rFonts w:ascii="Times New Roman" w:hAnsi="Times New Roman" w:cs="Times New Roman"/>
        </w:rPr>
        <w:t>SMI</w:t>
      </w:r>
      <w:r w:rsidRPr="00690AA2">
        <w:rPr>
          <w:rFonts w:ascii="Times New Roman" w:hAnsi="Times New Roman" w:cs="Times New Roman"/>
        </w:rPr>
        <w:tab/>
      </w:r>
      <w:r w:rsidRPr="00690AA2">
        <w:rPr>
          <w:rFonts w:ascii="Times New Roman" w:hAnsi="Times New Roman" w:cs="Times New Roman"/>
        </w:rPr>
        <w:tab/>
        <w:t xml:space="preserve"> </w:t>
      </w:r>
      <w:r w:rsidRPr="00690AA2">
        <w:rPr>
          <w:rFonts w:ascii="Times New Roman" w:hAnsi="Times New Roman" w:cs="Times New Roman"/>
        </w:rPr>
        <w:tab/>
      </w:r>
      <w:r w:rsidRPr="00690AA2">
        <w:rPr>
          <w:rFonts w:ascii="Times New Roman" w:hAnsi="Times New Roman" w:cs="Times New Roman"/>
        </w:rPr>
        <w:tab/>
        <w:t xml:space="preserve">= </w:t>
      </w:r>
      <w:proofErr w:type="spellStart"/>
      <w:r w:rsidRPr="00690AA2">
        <w:rPr>
          <w:rFonts w:ascii="Times New Roman" w:hAnsi="Times New Roman" w:cs="Times New Roman"/>
        </w:rPr>
        <w:t>Maxsimum</w:t>
      </w:r>
      <w:proofErr w:type="spellEnd"/>
      <w:r w:rsidRPr="00690AA2">
        <w:rPr>
          <w:rFonts w:ascii="Times New Roman" w:hAnsi="Times New Roman" w:cs="Times New Roman"/>
        </w:rPr>
        <w:t xml:space="preserve"> score ideal (number of </w:t>
      </w:r>
      <w:proofErr w:type="gramStart"/>
      <w:r w:rsidRPr="00690AA2">
        <w:rPr>
          <w:rFonts w:ascii="Times New Roman" w:hAnsi="Times New Roman" w:cs="Times New Roman"/>
        </w:rPr>
        <w:t>item</w:t>
      </w:r>
      <w:proofErr w:type="gramEnd"/>
      <w:r w:rsidRPr="00690AA2">
        <w:rPr>
          <w:rFonts w:ascii="Times New Roman" w:hAnsi="Times New Roman" w:cs="Times New Roman"/>
        </w:rPr>
        <w:t xml:space="preserve"> </w:t>
      </w:r>
      <m:oMath>
        <m:r>
          <m:rPr>
            <m:sty m:val="p"/>
          </m:rPr>
          <w:rPr>
            <w:rFonts w:ascii="Cambria Math" w:hAnsi="Cambria Math" w:cs="Times New Roman"/>
          </w:rPr>
          <m:t>×</m:t>
        </m:r>
      </m:oMath>
      <w:r w:rsidRPr="00690AA2">
        <w:rPr>
          <w:rFonts w:ascii="Times New Roman" w:eastAsiaTheme="minorEastAsia" w:hAnsi="Times New Roman" w:cs="Times New Roman"/>
        </w:rPr>
        <w:t xml:space="preserve"> score maximum </w:t>
      </w:r>
    </w:p>
    <w:p w14:paraId="2E566B60" w14:textId="77777777" w:rsidR="003F7A73" w:rsidRDefault="003F7A73" w:rsidP="00840CD0">
      <w:pPr>
        <w:pStyle w:val="NoSpacing"/>
        <w:ind w:left="2160" w:firstLine="720"/>
        <w:jc w:val="both"/>
        <w:rPr>
          <w:rFonts w:ascii="Times New Roman" w:eastAsiaTheme="minorEastAsia" w:hAnsi="Times New Roman" w:cs="Times New Roman"/>
        </w:rPr>
      </w:pPr>
      <w:r w:rsidRPr="00690AA2">
        <w:rPr>
          <w:rFonts w:ascii="Times New Roman" w:eastAsiaTheme="minorEastAsia" w:hAnsi="Times New Roman" w:cs="Times New Roman"/>
        </w:rPr>
        <w:t>= indicator</w:t>
      </w:r>
      <m:oMath>
        <m:r>
          <w:rPr>
            <w:rFonts w:ascii="Cambria Math" w:eastAsiaTheme="minorEastAsia" w:hAnsi="Cambria Math" w:cs="Times New Roman"/>
          </w:rPr>
          <m:t xml:space="preserve"> </m:t>
        </m:r>
        <m:r>
          <m:rPr>
            <m:sty m:val="p"/>
          </m:rPr>
          <w:rPr>
            <w:rFonts w:ascii="Cambria Math" w:hAnsi="Cambria Math" w:cs="Times New Roman"/>
          </w:rPr>
          <m:t>×</m:t>
        </m:r>
      </m:oMath>
      <w:r w:rsidRPr="00690AA2">
        <w:rPr>
          <w:rFonts w:ascii="Times New Roman" w:hAnsi="Times New Roman" w:cs="Times New Roman"/>
        </w:rPr>
        <w:t xml:space="preserve"> </w:t>
      </w:r>
      <w:r w:rsidRPr="00690AA2">
        <w:rPr>
          <w:rFonts w:ascii="Times New Roman" w:eastAsiaTheme="minorEastAsia" w:hAnsi="Times New Roman" w:cs="Times New Roman"/>
        </w:rPr>
        <w:t>number of respondents)</w:t>
      </w:r>
    </w:p>
    <w:p w14:paraId="0CB4A407" w14:textId="5399C9BE" w:rsidR="003F7A73" w:rsidRPr="008339FF" w:rsidRDefault="003F7A73" w:rsidP="00840CD0">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Pr="003F7A73">
        <w:rPr>
          <w:rFonts w:ascii="Times New Roman" w:eastAsiaTheme="minorEastAsia" w:hAnsi="Times New Roman" w:cs="Times New Roman"/>
          <w:sz w:val="24"/>
          <w:szCs w:val="24"/>
        </w:rPr>
        <w:t>ercentage</w:t>
      </w: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S</m:t>
            </m:r>
            <m:r>
              <m:rPr>
                <m:sty m:val="p"/>
              </m:rPr>
              <w:rPr>
                <w:rFonts w:ascii="Cambria Math" w:hAnsi="Cambria Math" w:cs="Times New Roman"/>
                <w:sz w:val="24"/>
                <w:szCs w:val="24"/>
              </w:rPr>
              <m:t>MI</m:t>
            </m:r>
          </m:den>
        </m:f>
        <m:r>
          <w:rPr>
            <w:rFonts w:ascii="Cambria Math" w:hAnsi="Cambria Math" w:cs="Times New Roman"/>
            <w:sz w:val="24"/>
            <w:szCs w:val="24"/>
          </w:rPr>
          <m:t>×100%</m:t>
        </m:r>
      </m:oMath>
    </w:p>
    <w:p w14:paraId="090563AF" w14:textId="77777777" w:rsidR="003F7A73" w:rsidRDefault="003F7A73"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2.085</m:t>
            </m:r>
          </m:num>
          <m:den>
            <m:r>
              <w:rPr>
                <w:rFonts w:ascii="Cambria Math" w:hAnsi="Cambria Math" w:cs="Times New Roman"/>
                <w:sz w:val="24"/>
                <w:szCs w:val="24"/>
              </w:rPr>
              <m:t>(75 × 30)</m:t>
            </m:r>
          </m:den>
        </m:f>
        <m:r>
          <w:rPr>
            <w:rFonts w:ascii="Cambria Math" w:hAnsi="Cambria Math" w:cs="Times New Roman"/>
            <w:sz w:val="24"/>
            <w:szCs w:val="24"/>
          </w:rPr>
          <m:t>×100%</m:t>
        </m:r>
      </m:oMath>
    </w:p>
    <w:p w14:paraId="2ECDDA76" w14:textId="77777777" w:rsidR="003F7A73" w:rsidRPr="005D11DC" w:rsidRDefault="003F7A73" w:rsidP="00840CD0">
      <w:pPr>
        <w:spacing w:line="240" w:lineRule="auto"/>
        <w:ind w:left="99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2.085</m:t>
            </m:r>
          </m:num>
          <m:den>
            <m:r>
              <w:rPr>
                <w:rFonts w:ascii="Cambria Math" w:hAnsi="Cambria Math" w:cs="Times New Roman"/>
                <w:sz w:val="24"/>
                <w:szCs w:val="24"/>
              </w:rPr>
              <m:t>(2.250)</m:t>
            </m:r>
          </m:den>
        </m:f>
        <m:r>
          <w:rPr>
            <w:rFonts w:ascii="Cambria Math" w:hAnsi="Cambria Math" w:cs="Times New Roman"/>
            <w:sz w:val="24"/>
            <w:szCs w:val="24"/>
          </w:rPr>
          <m:t>×100%</m:t>
        </m:r>
      </m:oMath>
    </w:p>
    <w:p w14:paraId="34C225BC" w14:textId="03D78FB8" w:rsidR="003F7A73" w:rsidRPr="00687665" w:rsidRDefault="003F7A73" w:rsidP="00DE54D4">
      <w:pPr>
        <w:spacing w:after="283" w:line="240" w:lineRule="auto"/>
        <w:ind w:left="990"/>
        <w:jc w:val="both"/>
        <w:rPr>
          <w:rFonts w:ascii="Times New Roman" w:eastAsiaTheme="minorEastAsia" w:hAnsi="Times New Roman" w:cs="Times New Roman"/>
          <w:sz w:val="24"/>
          <w:szCs w:val="24"/>
        </w:rPr>
      </w:pP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93%</m:t>
        </m:r>
      </m:oMath>
    </w:p>
    <w:p w14:paraId="14660881" w14:textId="08F0B443" w:rsidR="009E135E" w:rsidRPr="009E135E" w:rsidRDefault="009E135E" w:rsidP="002865E4">
      <w:pPr>
        <w:spacing w:after="283" w:line="240" w:lineRule="auto"/>
        <w:ind w:firstLine="540"/>
        <w:jc w:val="both"/>
        <w:rPr>
          <w:rFonts w:ascii="Times New Roman" w:eastAsia="Times New Roman" w:hAnsi="Times New Roman" w:cs="Times New Roman"/>
          <w:color w:val="000000"/>
        </w:rPr>
      </w:pPr>
      <w:r w:rsidRPr="009E135E">
        <w:rPr>
          <w:rFonts w:ascii="Times New Roman" w:eastAsia="Times New Roman" w:hAnsi="Times New Roman" w:cs="Times New Roman"/>
          <w:color w:val="000000"/>
        </w:rPr>
        <w:t>The calculation result, which had converted to the achievement level above, shows the percentage value of 93%, which had included the excellent qualification with the very feasible information and did not need to be revised.</w:t>
      </w:r>
    </w:p>
    <w:p w14:paraId="53FD5402" w14:textId="2960FDAE" w:rsidR="00251CAC" w:rsidRPr="00251CAC" w:rsidRDefault="009E135E" w:rsidP="002865E4">
      <w:pPr>
        <w:spacing w:after="0" w:line="240" w:lineRule="auto"/>
        <w:ind w:firstLine="540"/>
        <w:jc w:val="both"/>
        <w:rPr>
          <w:rFonts w:ascii="Times New Roman" w:eastAsia="Times New Roman" w:hAnsi="Times New Roman" w:cs="Times New Roman"/>
          <w:color w:val="000000"/>
          <w:sz w:val="27"/>
          <w:szCs w:val="27"/>
        </w:rPr>
      </w:pPr>
      <w:r w:rsidRPr="009E135E">
        <w:rPr>
          <w:rFonts w:ascii="Times New Roman" w:eastAsia="Times New Roman" w:hAnsi="Times New Roman" w:cs="Times New Roman"/>
          <w:color w:val="000000"/>
        </w:rPr>
        <w:t xml:space="preserve">To find out the student's response to the video tutorial on the mise </w:t>
      </w:r>
      <w:proofErr w:type="spellStart"/>
      <w:r w:rsidRPr="009E135E">
        <w:rPr>
          <w:rFonts w:ascii="Times New Roman" w:eastAsia="Times New Roman" w:hAnsi="Times New Roman" w:cs="Times New Roman"/>
          <w:color w:val="000000"/>
        </w:rPr>
        <w:t>en</w:t>
      </w:r>
      <w:proofErr w:type="spellEnd"/>
      <w:r w:rsidRPr="009E135E">
        <w:rPr>
          <w:rFonts w:ascii="Times New Roman" w:eastAsia="Times New Roman" w:hAnsi="Times New Roman" w:cs="Times New Roman"/>
          <w:color w:val="000000"/>
        </w:rPr>
        <w:t xml:space="preserve"> place restaurant in this study using a research instrument in the form of a questionnaire consisting of 2 aspects of assessment. The following are the results of student response data:</w:t>
      </w:r>
    </w:p>
    <w:p w14:paraId="388CB8E1" w14:textId="7B2C8846" w:rsidR="00251CAC" w:rsidRDefault="007838FF" w:rsidP="002865E4">
      <w:pPr>
        <w:spacing w:after="0" w:line="240" w:lineRule="auto"/>
        <w:ind w:left="252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Table 6</w:t>
      </w:r>
      <w:r w:rsidR="00251CAC" w:rsidRPr="00251CAC">
        <w:rPr>
          <w:rFonts w:ascii="Times New Roman" w:eastAsia="Times New Roman" w:hAnsi="Times New Roman" w:cs="Times New Roman"/>
          <w:color w:val="000000"/>
        </w:rPr>
        <w:t>. Student Response Results</w:t>
      </w:r>
    </w:p>
    <w:tbl>
      <w:tblPr>
        <w:tblW w:w="0" w:type="auto"/>
        <w:tblInd w:w="1075" w:type="dxa"/>
        <w:tblCellMar>
          <w:left w:w="0" w:type="dxa"/>
          <w:right w:w="0" w:type="dxa"/>
        </w:tblCellMar>
        <w:tblLook w:val="04A0" w:firstRow="1" w:lastRow="0" w:firstColumn="1" w:lastColumn="0" w:noHBand="0" w:noVBand="1"/>
      </w:tblPr>
      <w:tblGrid>
        <w:gridCol w:w="540"/>
        <w:gridCol w:w="1620"/>
        <w:gridCol w:w="3977"/>
        <w:gridCol w:w="926"/>
      </w:tblGrid>
      <w:tr w:rsidR="00FC2CCE" w:rsidRPr="00251CAC" w14:paraId="4A063D8E" w14:textId="77777777" w:rsidTr="00EE21F2">
        <w:tc>
          <w:tcPr>
            <w:tcW w:w="540" w:type="dxa"/>
            <w:tcBorders>
              <w:top w:val="single" w:sz="4" w:space="0" w:color="auto"/>
              <w:bottom w:val="single" w:sz="4" w:space="0" w:color="auto"/>
            </w:tcBorders>
            <w:tcMar>
              <w:top w:w="0" w:type="dxa"/>
              <w:left w:w="108" w:type="dxa"/>
              <w:bottom w:w="0" w:type="dxa"/>
              <w:right w:w="108" w:type="dxa"/>
            </w:tcMar>
            <w:hideMark/>
          </w:tcPr>
          <w:p w14:paraId="272AE862" w14:textId="77777777" w:rsidR="00FC2CCE" w:rsidRPr="00251CAC" w:rsidRDefault="00FC2CCE"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No.</w:t>
            </w:r>
          </w:p>
        </w:tc>
        <w:tc>
          <w:tcPr>
            <w:tcW w:w="1620" w:type="dxa"/>
            <w:tcBorders>
              <w:top w:val="single" w:sz="4" w:space="0" w:color="auto"/>
              <w:bottom w:val="single" w:sz="4" w:space="0" w:color="auto"/>
            </w:tcBorders>
            <w:tcMar>
              <w:top w:w="0" w:type="dxa"/>
              <w:left w:w="108" w:type="dxa"/>
              <w:bottom w:w="0" w:type="dxa"/>
              <w:right w:w="108" w:type="dxa"/>
            </w:tcMar>
            <w:hideMark/>
          </w:tcPr>
          <w:p w14:paraId="3421B4E5" w14:textId="77777777" w:rsidR="00FC2CCE" w:rsidRPr="00251CAC" w:rsidRDefault="00FC2CCE" w:rsidP="007D0B9D">
            <w:pPr>
              <w:spacing w:after="0" w:line="240" w:lineRule="auto"/>
              <w:jc w:val="center"/>
              <w:rPr>
                <w:rFonts w:ascii="Times New Roman" w:eastAsia="Times New Roman" w:hAnsi="Times New Roman" w:cs="Times New Roman"/>
                <w:sz w:val="24"/>
                <w:szCs w:val="24"/>
              </w:rPr>
            </w:pPr>
            <w:r w:rsidRPr="00251CAC">
              <w:rPr>
                <w:rFonts w:ascii="Times New Roman" w:eastAsia="Times New Roman" w:hAnsi="Times New Roman" w:cs="Times New Roman"/>
                <w:b/>
                <w:bCs/>
              </w:rPr>
              <w:t>Aspects</w:t>
            </w:r>
          </w:p>
        </w:tc>
        <w:tc>
          <w:tcPr>
            <w:tcW w:w="3977" w:type="dxa"/>
            <w:tcBorders>
              <w:top w:val="single" w:sz="4" w:space="0" w:color="auto"/>
              <w:bottom w:val="single" w:sz="4" w:space="0" w:color="auto"/>
            </w:tcBorders>
          </w:tcPr>
          <w:p w14:paraId="0C257F00" w14:textId="77777777" w:rsidR="00FC2CCE" w:rsidRPr="00251CAC" w:rsidRDefault="00FC2CCE" w:rsidP="007D0B9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Indicator</w:t>
            </w:r>
          </w:p>
        </w:tc>
        <w:tc>
          <w:tcPr>
            <w:tcW w:w="926" w:type="dxa"/>
            <w:tcBorders>
              <w:top w:val="single" w:sz="4" w:space="0" w:color="auto"/>
              <w:bottom w:val="single" w:sz="4" w:space="0" w:color="auto"/>
            </w:tcBorders>
            <w:tcMar>
              <w:top w:w="0" w:type="dxa"/>
              <w:left w:w="108" w:type="dxa"/>
              <w:bottom w:w="0" w:type="dxa"/>
              <w:right w:w="108" w:type="dxa"/>
            </w:tcMar>
            <w:hideMark/>
          </w:tcPr>
          <w:p w14:paraId="1585D342" w14:textId="77777777" w:rsidR="00FC2CCE" w:rsidRPr="00251CAC" w:rsidRDefault="00FC2CCE" w:rsidP="007D0B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rPr>
              <w:t>S</w:t>
            </w:r>
            <w:r w:rsidRPr="00251CAC">
              <w:rPr>
                <w:rFonts w:ascii="Times New Roman" w:eastAsia="Times New Roman" w:hAnsi="Times New Roman" w:cs="Times New Roman"/>
                <w:b/>
                <w:bCs/>
              </w:rPr>
              <w:t>core</w:t>
            </w:r>
          </w:p>
        </w:tc>
      </w:tr>
      <w:tr w:rsidR="00EE21F2" w:rsidRPr="00251CAC" w14:paraId="0B8FB18D" w14:textId="77777777" w:rsidTr="00EE21F2">
        <w:tc>
          <w:tcPr>
            <w:tcW w:w="540" w:type="dxa"/>
            <w:tcBorders>
              <w:top w:val="single" w:sz="4" w:space="0" w:color="auto"/>
            </w:tcBorders>
            <w:tcMar>
              <w:top w:w="0" w:type="dxa"/>
              <w:left w:w="108" w:type="dxa"/>
              <w:bottom w:w="0" w:type="dxa"/>
              <w:right w:w="108" w:type="dxa"/>
            </w:tcMar>
          </w:tcPr>
          <w:p w14:paraId="6C743B5D" w14:textId="42646ADE"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1.</w:t>
            </w:r>
          </w:p>
        </w:tc>
        <w:tc>
          <w:tcPr>
            <w:tcW w:w="1620" w:type="dxa"/>
            <w:tcBorders>
              <w:top w:val="single" w:sz="4" w:space="0" w:color="auto"/>
            </w:tcBorders>
            <w:tcMar>
              <w:top w:w="0" w:type="dxa"/>
              <w:left w:w="108" w:type="dxa"/>
              <w:bottom w:w="0" w:type="dxa"/>
              <w:right w:w="108" w:type="dxa"/>
            </w:tcMar>
          </w:tcPr>
          <w:p w14:paraId="42164344" w14:textId="59F681FE"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Interest</w:t>
            </w:r>
          </w:p>
        </w:tc>
        <w:tc>
          <w:tcPr>
            <w:tcW w:w="3977" w:type="dxa"/>
            <w:tcBorders>
              <w:top w:val="single" w:sz="4" w:space="0" w:color="auto"/>
            </w:tcBorders>
          </w:tcPr>
          <w:p w14:paraId="0CB34405" w14:textId="77777777"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Cultivate curiosity</w:t>
            </w:r>
          </w:p>
          <w:p w14:paraId="6B543D68" w14:textId="54453AB3"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Increase motivation to learn</w:t>
            </w:r>
          </w:p>
        </w:tc>
        <w:tc>
          <w:tcPr>
            <w:tcW w:w="926" w:type="dxa"/>
            <w:tcBorders>
              <w:top w:val="single" w:sz="4" w:space="0" w:color="auto"/>
            </w:tcBorders>
            <w:tcMar>
              <w:top w:w="0" w:type="dxa"/>
              <w:left w:w="108" w:type="dxa"/>
              <w:bottom w:w="0" w:type="dxa"/>
              <w:right w:w="108" w:type="dxa"/>
            </w:tcMar>
            <w:vAlign w:val="center"/>
          </w:tcPr>
          <w:p w14:paraId="706D54D7" w14:textId="77777777" w:rsidR="00EE21F2" w:rsidRPr="00EE21F2" w:rsidRDefault="00EE21F2" w:rsidP="007D0B9D">
            <w:pPr>
              <w:pStyle w:val="NoSpacing"/>
              <w:jc w:val="center"/>
              <w:rPr>
                <w:rFonts w:ascii="Times New Roman" w:hAnsi="Times New Roman" w:cs="Times New Roman"/>
                <w:bCs/>
                <w:color w:val="000000"/>
              </w:rPr>
            </w:pPr>
            <w:r w:rsidRPr="00EE21F2">
              <w:rPr>
                <w:rFonts w:ascii="Times New Roman" w:hAnsi="Times New Roman" w:cs="Times New Roman"/>
                <w:bCs/>
                <w:color w:val="000000"/>
              </w:rPr>
              <w:t>137</w:t>
            </w:r>
          </w:p>
          <w:p w14:paraId="270F2874" w14:textId="2D5CC1EE" w:rsidR="00EE21F2" w:rsidRPr="00EE21F2" w:rsidRDefault="00EE21F2" w:rsidP="007D0B9D">
            <w:pPr>
              <w:pStyle w:val="NoSpacing"/>
              <w:jc w:val="center"/>
              <w:rPr>
                <w:rFonts w:ascii="Times New Roman" w:hAnsi="Times New Roman" w:cs="Times New Roman"/>
              </w:rPr>
            </w:pPr>
            <w:r w:rsidRPr="00EE21F2">
              <w:rPr>
                <w:rFonts w:ascii="Times New Roman" w:hAnsi="Times New Roman" w:cs="Times New Roman"/>
                <w:bCs/>
                <w:color w:val="000000"/>
              </w:rPr>
              <w:t>138</w:t>
            </w:r>
          </w:p>
        </w:tc>
      </w:tr>
      <w:tr w:rsidR="00EE21F2" w:rsidRPr="00251CAC" w14:paraId="49CE36ED" w14:textId="77777777" w:rsidTr="00EE21F2">
        <w:tc>
          <w:tcPr>
            <w:tcW w:w="540" w:type="dxa"/>
            <w:tcBorders>
              <w:bottom w:val="single" w:sz="4" w:space="0" w:color="auto"/>
            </w:tcBorders>
            <w:tcMar>
              <w:top w:w="0" w:type="dxa"/>
              <w:left w:w="108" w:type="dxa"/>
              <w:bottom w:w="0" w:type="dxa"/>
              <w:right w:w="108" w:type="dxa"/>
            </w:tcMar>
          </w:tcPr>
          <w:p w14:paraId="229B25AC" w14:textId="21648E82"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2.</w:t>
            </w:r>
          </w:p>
        </w:tc>
        <w:tc>
          <w:tcPr>
            <w:tcW w:w="1620" w:type="dxa"/>
            <w:tcBorders>
              <w:bottom w:val="single" w:sz="4" w:space="0" w:color="auto"/>
            </w:tcBorders>
            <w:tcMar>
              <w:top w:w="0" w:type="dxa"/>
              <w:left w:w="108" w:type="dxa"/>
              <w:bottom w:w="0" w:type="dxa"/>
              <w:right w:w="108" w:type="dxa"/>
            </w:tcMar>
          </w:tcPr>
          <w:p w14:paraId="3500FAD9" w14:textId="6CF733F8"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Satisfaction</w:t>
            </w:r>
          </w:p>
        </w:tc>
        <w:tc>
          <w:tcPr>
            <w:tcW w:w="3977" w:type="dxa"/>
            <w:tcBorders>
              <w:bottom w:val="single" w:sz="4" w:space="0" w:color="auto"/>
            </w:tcBorders>
          </w:tcPr>
          <w:p w14:paraId="3EECE225" w14:textId="77777777"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Retention of material</w:t>
            </w:r>
          </w:p>
          <w:p w14:paraId="20AC8D38" w14:textId="77777777"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lastRenderedPageBreak/>
              <w:t>Give experience</w:t>
            </w:r>
          </w:p>
          <w:p w14:paraId="2B8F8144" w14:textId="16B266C7" w:rsidR="00EE21F2" w:rsidRPr="00EE21F2" w:rsidRDefault="00EE21F2" w:rsidP="00840CD0">
            <w:pPr>
              <w:pStyle w:val="NoSpacing"/>
              <w:jc w:val="both"/>
              <w:rPr>
                <w:rFonts w:ascii="Times New Roman" w:hAnsi="Times New Roman" w:cs="Times New Roman"/>
              </w:rPr>
            </w:pPr>
            <w:r w:rsidRPr="00EE21F2">
              <w:rPr>
                <w:rFonts w:ascii="Times New Roman" w:hAnsi="Times New Roman" w:cs="Times New Roman"/>
              </w:rPr>
              <w:t>Practical to use</w:t>
            </w:r>
          </w:p>
        </w:tc>
        <w:tc>
          <w:tcPr>
            <w:tcW w:w="926" w:type="dxa"/>
            <w:tcBorders>
              <w:bottom w:val="single" w:sz="4" w:space="0" w:color="auto"/>
            </w:tcBorders>
            <w:tcMar>
              <w:top w:w="0" w:type="dxa"/>
              <w:left w:w="108" w:type="dxa"/>
              <w:bottom w:w="0" w:type="dxa"/>
              <w:right w:w="108" w:type="dxa"/>
            </w:tcMar>
            <w:vAlign w:val="center"/>
          </w:tcPr>
          <w:p w14:paraId="29892ABA" w14:textId="77777777" w:rsidR="00EE21F2" w:rsidRPr="00EE21F2" w:rsidRDefault="00EE21F2" w:rsidP="007D0B9D">
            <w:pPr>
              <w:pStyle w:val="NoSpacing"/>
              <w:jc w:val="center"/>
              <w:rPr>
                <w:rFonts w:ascii="Times New Roman" w:hAnsi="Times New Roman" w:cs="Times New Roman"/>
                <w:bCs/>
                <w:color w:val="000000"/>
              </w:rPr>
            </w:pPr>
            <w:r w:rsidRPr="00EE21F2">
              <w:rPr>
                <w:rFonts w:ascii="Times New Roman" w:hAnsi="Times New Roman" w:cs="Times New Roman"/>
                <w:bCs/>
                <w:color w:val="000000"/>
              </w:rPr>
              <w:lastRenderedPageBreak/>
              <w:t>143</w:t>
            </w:r>
          </w:p>
          <w:p w14:paraId="0E38E9A8" w14:textId="77777777" w:rsidR="00EE21F2" w:rsidRPr="00EE21F2" w:rsidRDefault="00EE21F2" w:rsidP="007D0B9D">
            <w:pPr>
              <w:pStyle w:val="NoSpacing"/>
              <w:jc w:val="center"/>
              <w:rPr>
                <w:rFonts w:ascii="Times New Roman" w:hAnsi="Times New Roman" w:cs="Times New Roman"/>
                <w:bCs/>
                <w:color w:val="000000"/>
              </w:rPr>
            </w:pPr>
            <w:r w:rsidRPr="00EE21F2">
              <w:rPr>
                <w:rFonts w:ascii="Times New Roman" w:hAnsi="Times New Roman" w:cs="Times New Roman"/>
                <w:bCs/>
                <w:color w:val="000000"/>
              </w:rPr>
              <w:lastRenderedPageBreak/>
              <w:t>142</w:t>
            </w:r>
          </w:p>
          <w:p w14:paraId="0ADC8B07" w14:textId="38687B78" w:rsidR="00EE21F2" w:rsidRPr="00EE21F2" w:rsidRDefault="00EE21F2" w:rsidP="007D0B9D">
            <w:pPr>
              <w:pStyle w:val="NoSpacing"/>
              <w:jc w:val="center"/>
              <w:rPr>
                <w:rFonts w:ascii="Times New Roman" w:hAnsi="Times New Roman" w:cs="Times New Roman"/>
              </w:rPr>
            </w:pPr>
            <w:r w:rsidRPr="00EE21F2">
              <w:rPr>
                <w:rFonts w:ascii="Times New Roman" w:hAnsi="Times New Roman" w:cs="Times New Roman"/>
                <w:bCs/>
                <w:color w:val="000000"/>
              </w:rPr>
              <w:t>145</w:t>
            </w:r>
          </w:p>
        </w:tc>
      </w:tr>
      <w:tr w:rsidR="00FA0DBD" w:rsidRPr="00251CAC" w14:paraId="7AAE5551" w14:textId="77777777" w:rsidTr="00EE21F2">
        <w:tc>
          <w:tcPr>
            <w:tcW w:w="2160" w:type="dxa"/>
            <w:gridSpan w:val="2"/>
            <w:tcBorders>
              <w:top w:val="single" w:sz="4" w:space="0" w:color="auto"/>
              <w:bottom w:val="single" w:sz="4" w:space="0" w:color="auto"/>
            </w:tcBorders>
            <w:tcMar>
              <w:top w:w="0" w:type="dxa"/>
              <w:left w:w="108" w:type="dxa"/>
              <w:bottom w:w="0" w:type="dxa"/>
              <w:right w:w="108" w:type="dxa"/>
            </w:tcMar>
            <w:hideMark/>
          </w:tcPr>
          <w:p w14:paraId="42BDEBA3" w14:textId="77777777" w:rsidR="00FA0DBD" w:rsidRPr="00251CAC" w:rsidRDefault="00FA0DBD" w:rsidP="00840CD0">
            <w:pPr>
              <w:spacing w:after="0" w:line="240" w:lineRule="auto"/>
              <w:jc w:val="both"/>
              <w:rPr>
                <w:rFonts w:ascii="Times New Roman" w:eastAsia="Times New Roman" w:hAnsi="Times New Roman" w:cs="Times New Roman"/>
                <w:sz w:val="24"/>
                <w:szCs w:val="24"/>
              </w:rPr>
            </w:pPr>
            <w:r w:rsidRPr="00251CAC">
              <w:rPr>
                <w:rFonts w:ascii="Times New Roman" w:eastAsia="Times New Roman" w:hAnsi="Times New Roman" w:cs="Times New Roman"/>
                <w:b/>
                <w:bCs/>
              </w:rPr>
              <w:lastRenderedPageBreak/>
              <w:t>Total Score</w:t>
            </w:r>
          </w:p>
        </w:tc>
        <w:tc>
          <w:tcPr>
            <w:tcW w:w="3977" w:type="dxa"/>
            <w:tcBorders>
              <w:top w:val="single" w:sz="4" w:space="0" w:color="auto"/>
              <w:bottom w:val="single" w:sz="4" w:space="0" w:color="auto"/>
            </w:tcBorders>
          </w:tcPr>
          <w:p w14:paraId="0B05A66F" w14:textId="77777777" w:rsidR="00FA0DBD" w:rsidRPr="003F7A73" w:rsidRDefault="00FA0DBD" w:rsidP="00840CD0">
            <w:pPr>
              <w:spacing w:after="0" w:line="240" w:lineRule="auto"/>
              <w:jc w:val="both"/>
              <w:rPr>
                <w:rFonts w:ascii="Times New Roman" w:eastAsia="Times New Roman" w:hAnsi="Times New Roman" w:cs="Times New Roman"/>
                <w:b/>
                <w:bCs/>
              </w:rPr>
            </w:pPr>
          </w:p>
        </w:tc>
        <w:tc>
          <w:tcPr>
            <w:tcW w:w="926" w:type="dxa"/>
            <w:tcBorders>
              <w:top w:val="single" w:sz="4" w:space="0" w:color="auto"/>
              <w:bottom w:val="single" w:sz="4" w:space="0" w:color="auto"/>
            </w:tcBorders>
            <w:tcMar>
              <w:top w:w="0" w:type="dxa"/>
              <w:left w:w="108" w:type="dxa"/>
              <w:bottom w:w="0" w:type="dxa"/>
              <w:right w:w="108" w:type="dxa"/>
            </w:tcMar>
            <w:hideMark/>
          </w:tcPr>
          <w:p w14:paraId="72CE981C" w14:textId="43427F71" w:rsidR="00FA0DBD" w:rsidRPr="003F7A73" w:rsidRDefault="00FA0DBD" w:rsidP="007D0B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705</w:t>
            </w:r>
          </w:p>
        </w:tc>
      </w:tr>
    </w:tbl>
    <w:p w14:paraId="2E927ACB" w14:textId="77777777" w:rsidR="00EE21F2" w:rsidRDefault="00EE21F2" w:rsidP="00840CD0">
      <w:pPr>
        <w:pStyle w:val="NoSpacing"/>
        <w:jc w:val="both"/>
        <w:rPr>
          <w:rFonts w:ascii="Times New Roman" w:hAnsi="Times New Roman" w:cs="Times New Roman"/>
        </w:rPr>
      </w:pPr>
    </w:p>
    <w:p w14:paraId="1FAA76CB" w14:textId="77777777" w:rsidR="00FC2CCE" w:rsidRPr="00690AA2" w:rsidRDefault="00FC2CCE" w:rsidP="00840CD0">
      <w:pPr>
        <w:pStyle w:val="NoSpacing"/>
        <w:jc w:val="both"/>
        <w:rPr>
          <w:rFonts w:ascii="Times New Roman" w:hAnsi="Times New Roman" w:cs="Times New Roman"/>
        </w:rPr>
      </w:pPr>
      <w:proofErr w:type="gramStart"/>
      <w:r w:rsidRPr="00690AA2">
        <w:rPr>
          <w:rFonts w:ascii="Times New Roman" w:hAnsi="Times New Roman" w:cs="Times New Roman"/>
        </w:rPr>
        <w:t>Information :</w:t>
      </w:r>
      <w:proofErr w:type="gramEnd"/>
      <w:r w:rsidRPr="00690AA2">
        <w:rPr>
          <w:rFonts w:ascii="Times New Roman" w:hAnsi="Times New Roman" w:cs="Times New Roman"/>
        </w:rPr>
        <w:t xml:space="preserve"> </w:t>
      </w:r>
    </w:p>
    <w:p w14:paraId="03A6C2D4" w14:textId="4E1453E0" w:rsidR="00EE21F2" w:rsidRPr="00690AA2" w:rsidRDefault="00EE21F2" w:rsidP="00840CD0">
      <w:pPr>
        <w:pStyle w:val="NoSpacing"/>
        <w:jc w:val="both"/>
        <w:rPr>
          <w:rFonts w:ascii="Times New Roman" w:hAnsi="Times New Roman" w:cs="Times New Roman"/>
        </w:rPr>
      </w:pPr>
      <w:r w:rsidRPr="00690AA2">
        <w:rPr>
          <w:rFonts w:ascii="Times New Roman" w:hAnsi="Times New Roman" w:cs="Times New Roman"/>
        </w:rPr>
        <w:t xml:space="preserve">Number of Items </w:t>
      </w:r>
      <w:r w:rsidRPr="00690AA2">
        <w:rPr>
          <w:rFonts w:ascii="Times New Roman" w:hAnsi="Times New Roman" w:cs="Times New Roman"/>
        </w:rPr>
        <w:tab/>
      </w:r>
      <w:r w:rsidRPr="00690AA2">
        <w:rPr>
          <w:rFonts w:ascii="Times New Roman" w:hAnsi="Times New Roman" w:cs="Times New Roman"/>
        </w:rPr>
        <w:tab/>
        <w:t xml:space="preserve">= 5 indicator </w:t>
      </w:r>
    </w:p>
    <w:p w14:paraId="2F8CF80A" w14:textId="77777777" w:rsidR="00EE21F2" w:rsidRDefault="00EE21F2" w:rsidP="00840CD0">
      <w:pPr>
        <w:pStyle w:val="NoSpacing"/>
        <w:jc w:val="both"/>
        <w:rPr>
          <w:rFonts w:ascii="Times New Roman" w:hAnsi="Times New Roman" w:cs="Times New Roman"/>
        </w:rPr>
      </w:pPr>
      <w:r w:rsidRPr="00690AA2">
        <w:rPr>
          <w:rFonts w:ascii="Times New Roman" w:hAnsi="Times New Roman" w:cs="Times New Roman"/>
        </w:rPr>
        <w:t xml:space="preserve">Score maximum indicator </w:t>
      </w:r>
      <w:r w:rsidRPr="00690AA2">
        <w:rPr>
          <w:rFonts w:ascii="Times New Roman" w:hAnsi="Times New Roman" w:cs="Times New Roman"/>
        </w:rPr>
        <w:tab/>
        <w:t>= 5</w:t>
      </w:r>
    </w:p>
    <w:p w14:paraId="276D7B1B" w14:textId="7CE293B6" w:rsidR="00FC2CCE" w:rsidRPr="00FA0DBD" w:rsidRDefault="00FA0DBD" w:rsidP="00840CD0">
      <w:pPr>
        <w:pStyle w:val="NoSpacing"/>
        <w:jc w:val="both"/>
        <w:rPr>
          <w:rFonts w:ascii="Times New Roman" w:hAnsi="Times New Roman" w:cs="Times New Roman"/>
        </w:rPr>
      </w:pPr>
      <w:r>
        <w:rPr>
          <w:rFonts w:ascii="Times New Roman" w:hAnsi="Times New Roman" w:cs="Times New Roman"/>
        </w:rPr>
        <w:t xml:space="preserve">Total </w:t>
      </w:r>
      <w:proofErr w:type="spellStart"/>
      <w:r>
        <w:rPr>
          <w:rFonts w:ascii="Times New Roman" w:hAnsi="Times New Roman" w:cs="Times New Roman"/>
        </w:rPr>
        <w:t>Responden</w:t>
      </w:r>
      <w:r w:rsidR="00EE21F2">
        <w:rPr>
          <w:rFonts w:ascii="Times New Roman" w:hAnsi="Times New Roman" w:cs="Times New Roman"/>
        </w:rPr>
        <w:t>s</w:t>
      </w:r>
      <w:proofErr w:type="spellEnd"/>
      <w:r>
        <w:rPr>
          <w:rFonts w:ascii="Times New Roman" w:hAnsi="Times New Roman" w:cs="Times New Roman"/>
        </w:rPr>
        <w:tab/>
      </w:r>
      <w:r>
        <w:rPr>
          <w:rFonts w:ascii="Times New Roman" w:hAnsi="Times New Roman" w:cs="Times New Roman"/>
        </w:rPr>
        <w:tab/>
        <w:t xml:space="preserve">= 30 </w:t>
      </w:r>
    </w:p>
    <w:p w14:paraId="0E1DC9FE" w14:textId="77777777" w:rsidR="00FC2CCE" w:rsidRDefault="00FC2CCE" w:rsidP="00840CD0">
      <w:pPr>
        <w:pStyle w:val="Caption"/>
        <w:keepNext/>
        <w:spacing w:line="240" w:lineRule="auto"/>
        <w:jc w:val="both"/>
        <w:rPr>
          <w:b/>
        </w:rPr>
      </w:pPr>
    </w:p>
    <w:p w14:paraId="27DADEB4" w14:textId="027C40CB" w:rsidR="00FC2CCE" w:rsidRDefault="00FC2CCE" w:rsidP="00840CD0">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Interval</w:t>
      </w: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rPr>
            </m:ctrlPr>
          </m:fPr>
          <m:num>
            <m:r>
              <w:rPr>
                <w:rFonts w:ascii="Cambria Math" w:hAnsi="Cambria Math" w:cs="Times New Roman"/>
              </w:rPr>
              <m:t>the score of the statement item</m:t>
            </m:r>
          </m:num>
          <m:den>
            <m:r>
              <w:rPr>
                <w:rFonts w:ascii="Cambria Math" w:hAnsi="Cambria Math" w:cs="Times New Roman"/>
              </w:rPr>
              <m:t xml:space="preserve">highest score statement item </m:t>
            </m:r>
          </m:den>
        </m:f>
        <m:r>
          <w:rPr>
            <w:rFonts w:ascii="Cambria Math" w:hAnsi="Cambria Math" w:cs="Times New Roman"/>
            <w:sz w:val="24"/>
            <w:szCs w:val="24"/>
          </w:rPr>
          <m:t xml:space="preserve"> ×100%</m:t>
        </m:r>
      </m:oMath>
    </w:p>
    <w:p w14:paraId="129E7988" w14:textId="77777777" w:rsidR="00FC2CCE" w:rsidRDefault="00FC2CCE" w:rsidP="00840CD0">
      <w:p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705</m:t>
            </m:r>
          </m:num>
          <m:den>
            <m:r>
              <w:rPr>
                <w:rFonts w:ascii="Cambria Math" w:hAnsi="Cambria Math" w:cs="Times New Roman"/>
                <w:sz w:val="24"/>
                <w:szCs w:val="24"/>
              </w:rPr>
              <m:t>(25 × 30)</m:t>
            </m:r>
          </m:den>
        </m:f>
        <m:r>
          <w:rPr>
            <w:rFonts w:ascii="Cambria Math" w:hAnsi="Cambria Math" w:cs="Times New Roman"/>
            <w:sz w:val="24"/>
            <w:szCs w:val="24"/>
          </w:rPr>
          <m:t>×100%</m:t>
        </m:r>
      </m:oMath>
    </w:p>
    <w:p w14:paraId="64A91D96" w14:textId="77777777" w:rsidR="00FC2CCE" w:rsidRPr="005D11DC" w:rsidRDefault="00FC2CCE" w:rsidP="00840CD0">
      <w:pPr>
        <w:spacing w:line="240" w:lineRule="auto"/>
        <w:ind w:left="720"/>
        <w:jc w:val="both"/>
        <w:rPr>
          <w:rFonts w:ascii="Times New Roman" w:eastAsiaTheme="minorEastAsia" w:hAnsi="Times New Roman" w:cs="Times New Roman"/>
          <w:sz w:val="24"/>
          <w:szCs w:val="24"/>
        </w:rPr>
      </w:pPr>
      <w:r w:rsidRPr="005D11D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705</m:t>
            </m:r>
          </m:num>
          <m:den>
            <m:r>
              <w:rPr>
                <w:rFonts w:ascii="Cambria Math" w:hAnsi="Cambria Math" w:cs="Times New Roman"/>
                <w:sz w:val="24"/>
                <w:szCs w:val="24"/>
              </w:rPr>
              <m:t>(750)</m:t>
            </m:r>
          </m:den>
        </m:f>
        <m:r>
          <w:rPr>
            <w:rFonts w:ascii="Cambria Math" w:hAnsi="Cambria Math" w:cs="Times New Roman"/>
            <w:sz w:val="24"/>
            <w:szCs w:val="24"/>
          </w:rPr>
          <m:t>×100%</m:t>
        </m:r>
      </m:oMath>
    </w:p>
    <w:p w14:paraId="2DF27548" w14:textId="4BEE1C1A" w:rsidR="00FC2CCE" w:rsidRPr="00EE21F2" w:rsidRDefault="00FC2CCE" w:rsidP="002865E4">
      <w:pPr>
        <w:spacing w:after="283" w:line="240" w:lineRule="auto"/>
        <w:ind w:left="720"/>
        <w:jc w:val="both"/>
        <w:rPr>
          <w:rFonts w:ascii="Times New Roman" w:eastAsiaTheme="minorEastAsia" w:hAnsi="Times New Roman" w:cs="Times New Roman"/>
          <w:sz w:val="24"/>
          <w:szCs w:val="24"/>
        </w:rPr>
      </w:pPr>
      <w:r w:rsidRPr="008339F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94%</m:t>
        </m:r>
      </m:oMath>
    </w:p>
    <w:p w14:paraId="068EF995" w14:textId="08CB386C" w:rsidR="00251CAC" w:rsidRPr="00251CAC" w:rsidRDefault="00317474" w:rsidP="002865E4">
      <w:pPr>
        <w:spacing w:after="0" w:line="240" w:lineRule="auto"/>
        <w:ind w:firstLine="540"/>
        <w:jc w:val="both"/>
        <w:rPr>
          <w:rFonts w:ascii="Times New Roman" w:eastAsia="Times New Roman" w:hAnsi="Times New Roman" w:cs="Times New Roman"/>
          <w:color w:val="000000"/>
          <w:sz w:val="27"/>
          <w:szCs w:val="27"/>
        </w:rPr>
      </w:pPr>
      <w:r w:rsidRPr="00317474">
        <w:rPr>
          <w:rFonts w:ascii="Times New Roman" w:eastAsia="Times New Roman" w:hAnsi="Times New Roman" w:cs="Times New Roman"/>
          <w:color w:val="000000"/>
        </w:rPr>
        <w:t xml:space="preserve">The assessment results show that the student response to the feasibility of the video tutorial gets a percentage of 94%, which is in the very feasible category. This assessment indicates that students feel interested and satisfied by giving positive feelings to the mise </w:t>
      </w:r>
      <w:proofErr w:type="spellStart"/>
      <w:r w:rsidRPr="00317474">
        <w:rPr>
          <w:rFonts w:ascii="Times New Roman" w:eastAsia="Times New Roman" w:hAnsi="Times New Roman" w:cs="Times New Roman"/>
          <w:color w:val="000000"/>
        </w:rPr>
        <w:t>en</w:t>
      </w:r>
      <w:proofErr w:type="spellEnd"/>
      <w:r w:rsidRPr="00317474">
        <w:rPr>
          <w:rFonts w:ascii="Times New Roman" w:eastAsia="Times New Roman" w:hAnsi="Times New Roman" w:cs="Times New Roman"/>
          <w:color w:val="000000"/>
        </w:rPr>
        <w:t xml:space="preserve"> place restaurant video tutorial.</w:t>
      </w:r>
    </w:p>
    <w:p w14:paraId="36098B37" w14:textId="77777777" w:rsidR="00251CAC" w:rsidRPr="00251CAC" w:rsidRDefault="00251CAC" w:rsidP="00840CD0">
      <w:pPr>
        <w:spacing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color w:val="000000"/>
        </w:rPr>
        <w:t> </w:t>
      </w:r>
    </w:p>
    <w:p w14:paraId="272E9EC4" w14:textId="77777777" w:rsidR="00251CAC" w:rsidRPr="00251CAC" w:rsidRDefault="00F03F88" w:rsidP="002865E4">
      <w:pPr>
        <w:spacing w:after="0" w:line="240" w:lineRule="auto"/>
        <w:jc w:val="both"/>
        <w:rPr>
          <w:rFonts w:ascii="Times New Roman" w:eastAsia="Times New Roman" w:hAnsi="Times New Roman" w:cs="Times New Roman"/>
          <w:color w:val="000000"/>
          <w:sz w:val="27"/>
          <w:szCs w:val="27"/>
        </w:rPr>
      </w:pPr>
      <w:r w:rsidRPr="00251CAC">
        <w:rPr>
          <w:rFonts w:ascii="Times New Roman" w:eastAsia="Times New Roman" w:hAnsi="Times New Roman" w:cs="Times New Roman"/>
          <w:b/>
          <w:bCs/>
          <w:color w:val="000000"/>
        </w:rPr>
        <w:t>CONCLUSION</w:t>
      </w:r>
    </w:p>
    <w:p w14:paraId="3C787626" w14:textId="30E51705" w:rsidR="00317474" w:rsidRPr="004831C2" w:rsidRDefault="00317474" w:rsidP="00EB4DA1">
      <w:pPr>
        <w:pStyle w:val="NormalWeb"/>
        <w:spacing w:before="0" w:beforeAutospacing="0" w:after="283" w:afterAutospacing="0"/>
        <w:ind w:firstLine="540"/>
        <w:jc w:val="both"/>
        <w:rPr>
          <w:color w:val="0E101A"/>
          <w:lang w:val="en-ID" w:eastAsia="en-ID"/>
        </w:rPr>
      </w:pPr>
      <w:r w:rsidRPr="004831C2">
        <w:rPr>
          <w:color w:val="0E101A"/>
          <w:lang w:val="en-ID" w:eastAsia="en-ID"/>
        </w:rPr>
        <w:t>This research on the development of video tutorial media for restaura</w:t>
      </w:r>
      <w:r w:rsidR="004831C2">
        <w:rPr>
          <w:color w:val="0E101A"/>
          <w:lang w:val="en-ID" w:eastAsia="en-ID"/>
        </w:rPr>
        <w:t xml:space="preserve">nt mise </w:t>
      </w:r>
      <w:proofErr w:type="spellStart"/>
      <w:r w:rsidR="004831C2">
        <w:rPr>
          <w:color w:val="0E101A"/>
          <w:lang w:val="en-ID" w:eastAsia="en-ID"/>
        </w:rPr>
        <w:t>en</w:t>
      </w:r>
      <w:proofErr w:type="spellEnd"/>
      <w:r w:rsidR="004831C2">
        <w:rPr>
          <w:color w:val="0E101A"/>
          <w:lang w:val="en-ID" w:eastAsia="en-ID"/>
        </w:rPr>
        <w:t xml:space="preserve"> place uses the R&amp;D (</w:t>
      </w:r>
      <w:r w:rsidR="004831C2">
        <w:rPr>
          <w:iCs/>
          <w:color w:val="0E101A"/>
          <w:lang w:val="en-ID" w:eastAsia="en-ID"/>
        </w:rPr>
        <w:t>Research and Development</w:t>
      </w:r>
      <w:r w:rsidRPr="004831C2">
        <w:rPr>
          <w:color w:val="0E101A"/>
          <w:lang w:val="en-ID" w:eastAsia="en-ID"/>
        </w:rPr>
        <w:t>) research method. It use</w:t>
      </w:r>
      <w:r w:rsidR="004831C2">
        <w:rPr>
          <w:color w:val="0E101A"/>
          <w:lang w:val="en-ID" w:eastAsia="en-ID"/>
        </w:rPr>
        <w:t>s the ADDIE development model (</w:t>
      </w:r>
      <w:proofErr w:type="spellStart"/>
      <w:r w:rsidRPr="004831C2">
        <w:rPr>
          <w:iCs/>
          <w:color w:val="0E101A"/>
          <w:lang w:val="en-ID" w:eastAsia="en-ID"/>
        </w:rPr>
        <w:t>Analyze</w:t>
      </w:r>
      <w:proofErr w:type="spellEnd"/>
      <w:r w:rsidRPr="004831C2">
        <w:rPr>
          <w:iCs/>
          <w:color w:val="0E101A"/>
          <w:lang w:val="en-ID" w:eastAsia="en-ID"/>
        </w:rPr>
        <w:t>, Design, Development, Implementation, </w:t>
      </w:r>
      <w:r w:rsidRPr="004831C2">
        <w:rPr>
          <w:color w:val="0E101A"/>
          <w:lang w:val="en-ID" w:eastAsia="en-ID"/>
        </w:rPr>
        <w:t>and </w:t>
      </w:r>
      <w:r w:rsidR="004831C2">
        <w:rPr>
          <w:iCs/>
          <w:color w:val="0E101A"/>
          <w:lang w:val="en-ID" w:eastAsia="en-ID"/>
        </w:rPr>
        <w:t>Evaluation</w:t>
      </w:r>
      <w:r w:rsidRPr="004831C2">
        <w:rPr>
          <w:color w:val="0E101A"/>
          <w:lang w:val="en-ID" w:eastAsia="en-ID"/>
        </w:rPr>
        <w:t>). The development of video tutorial media for </w:t>
      </w:r>
      <w:r w:rsidRPr="004831C2">
        <w:rPr>
          <w:iCs/>
          <w:color w:val="0E101A"/>
          <w:lang w:val="en-ID" w:eastAsia="en-ID"/>
        </w:rPr>
        <w:t xml:space="preserve">restaurant mise </w:t>
      </w:r>
      <w:proofErr w:type="spellStart"/>
      <w:r w:rsidRPr="004831C2">
        <w:rPr>
          <w:iCs/>
          <w:color w:val="0E101A"/>
          <w:lang w:val="en-ID" w:eastAsia="en-ID"/>
        </w:rPr>
        <w:t>en</w:t>
      </w:r>
      <w:proofErr w:type="spellEnd"/>
      <w:r w:rsidRPr="004831C2">
        <w:rPr>
          <w:iCs/>
          <w:color w:val="0E101A"/>
          <w:lang w:val="en-ID" w:eastAsia="en-ID"/>
        </w:rPr>
        <w:t xml:space="preserve"> place had</w:t>
      </w:r>
      <w:r w:rsidRPr="004831C2">
        <w:rPr>
          <w:color w:val="0E101A"/>
          <w:lang w:val="en-ID" w:eastAsia="en-ID"/>
        </w:rPr>
        <w:t> tested for students with </w:t>
      </w:r>
      <w:r w:rsidRPr="004831C2">
        <w:rPr>
          <w:iCs/>
          <w:color w:val="0E101A"/>
          <w:lang w:val="en-ID" w:eastAsia="en-ID"/>
        </w:rPr>
        <w:t>one-to-one</w:t>
      </w:r>
      <w:r w:rsidRPr="004831C2">
        <w:rPr>
          <w:color w:val="0E101A"/>
          <w:lang w:val="en-ID" w:eastAsia="en-ID"/>
        </w:rPr>
        <w:t>, </w:t>
      </w:r>
      <w:r w:rsidRPr="004831C2">
        <w:rPr>
          <w:iCs/>
          <w:color w:val="0E101A"/>
          <w:lang w:val="en-ID" w:eastAsia="en-ID"/>
        </w:rPr>
        <w:t>small group</w:t>
      </w:r>
      <w:r w:rsidRPr="004831C2">
        <w:rPr>
          <w:color w:val="0E101A"/>
          <w:lang w:val="en-ID" w:eastAsia="en-ID"/>
        </w:rPr>
        <w:t>, and </w:t>
      </w:r>
      <w:r w:rsidRPr="004831C2">
        <w:rPr>
          <w:iCs/>
          <w:color w:val="0E101A"/>
          <w:lang w:val="en-ID" w:eastAsia="en-ID"/>
        </w:rPr>
        <w:t>field group </w:t>
      </w:r>
      <w:r w:rsidRPr="004831C2">
        <w:rPr>
          <w:color w:val="0E101A"/>
          <w:lang w:val="en-ID" w:eastAsia="en-ID"/>
        </w:rPr>
        <w:t>evaluations. </w:t>
      </w:r>
      <w:r w:rsidRPr="004831C2">
        <w:rPr>
          <w:iCs/>
          <w:color w:val="0E101A"/>
          <w:lang w:val="en-ID" w:eastAsia="en-ID"/>
        </w:rPr>
        <w:t>One-to-one </w:t>
      </w:r>
      <w:r w:rsidRPr="004831C2">
        <w:rPr>
          <w:color w:val="0E101A"/>
          <w:lang w:val="en-ID" w:eastAsia="en-ID"/>
        </w:rPr>
        <w:t>evaluations get 84% results with good qualifications, </w:t>
      </w:r>
      <w:r w:rsidRPr="004831C2">
        <w:rPr>
          <w:iCs/>
          <w:color w:val="0E101A"/>
          <w:lang w:val="en-ID" w:eastAsia="en-ID"/>
        </w:rPr>
        <w:t>small group </w:t>
      </w:r>
      <w:r w:rsidRPr="004831C2">
        <w:rPr>
          <w:color w:val="0E101A"/>
          <w:lang w:val="en-ID" w:eastAsia="en-ID"/>
        </w:rPr>
        <w:t>evaluations get 90% marks with excellent qualifications, and </w:t>
      </w:r>
      <w:r w:rsidRPr="004831C2">
        <w:rPr>
          <w:iCs/>
          <w:color w:val="0E101A"/>
          <w:lang w:val="en-ID" w:eastAsia="en-ID"/>
        </w:rPr>
        <w:t>field group </w:t>
      </w:r>
      <w:r w:rsidRPr="004831C2">
        <w:rPr>
          <w:color w:val="0E101A"/>
          <w:lang w:val="en-ID" w:eastAsia="en-ID"/>
        </w:rPr>
        <w:t xml:space="preserve">evaluations get 93% outstanding qualifications. This research concludes that the restaurant mise </w:t>
      </w:r>
      <w:proofErr w:type="spellStart"/>
      <w:r w:rsidRPr="004831C2">
        <w:rPr>
          <w:color w:val="0E101A"/>
          <w:lang w:val="en-ID" w:eastAsia="en-ID"/>
        </w:rPr>
        <w:t>en</w:t>
      </w:r>
      <w:proofErr w:type="spellEnd"/>
      <w:r w:rsidRPr="004831C2">
        <w:rPr>
          <w:color w:val="0E101A"/>
          <w:lang w:val="en-ID" w:eastAsia="en-ID"/>
        </w:rPr>
        <w:t xml:space="preserve"> place video tutorial is declared suitable for use in the learning process.</w:t>
      </w:r>
    </w:p>
    <w:p w14:paraId="5633E35D" w14:textId="7867AD83" w:rsidR="00317474" w:rsidRPr="004831C2" w:rsidRDefault="00317474" w:rsidP="004831C2">
      <w:pPr>
        <w:pStyle w:val="NormalWeb"/>
        <w:spacing w:before="0" w:beforeAutospacing="0" w:after="0" w:afterAutospacing="0"/>
        <w:ind w:firstLine="540"/>
        <w:jc w:val="both"/>
        <w:rPr>
          <w:color w:val="0E101A"/>
          <w:lang w:val="en-ID" w:eastAsia="en-ID"/>
        </w:rPr>
      </w:pPr>
      <w:r w:rsidRPr="004831C2">
        <w:rPr>
          <w:color w:val="0E101A"/>
          <w:lang w:val="en-ID" w:eastAsia="en-ID"/>
        </w:rPr>
        <w:t>In the development of video tutorial media for </w:t>
      </w:r>
      <w:r w:rsidRPr="004831C2">
        <w:rPr>
          <w:iCs/>
          <w:color w:val="0E101A"/>
          <w:lang w:val="en-ID" w:eastAsia="en-ID"/>
        </w:rPr>
        <w:t xml:space="preserve">restaurant mise </w:t>
      </w:r>
      <w:proofErr w:type="spellStart"/>
      <w:r w:rsidRPr="004831C2">
        <w:rPr>
          <w:iCs/>
          <w:color w:val="0E101A"/>
          <w:lang w:val="en-ID" w:eastAsia="en-ID"/>
        </w:rPr>
        <w:t>en</w:t>
      </w:r>
      <w:proofErr w:type="spellEnd"/>
      <w:r w:rsidRPr="004831C2">
        <w:rPr>
          <w:iCs/>
          <w:color w:val="0E101A"/>
          <w:lang w:val="en-ID" w:eastAsia="en-ID"/>
        </w:rPr>
        <w:t xml:space="preserve"> place</w:t>
      </w:r>
      <w:r w:rsidRPr="004831C2">
        <w:rPr>
          <w:color w:val="0E101A"/>
          <w:lang w:val="en-ID" w:eastAsia="en-ID"/>
        </w:rPr>
        <w:t>, student response data had obtained during the </w:t>
      </w:r>
      <w:r w:rsidRPr="004831C2">
        <w:rPr>
          <w:iCs/>
          <w:color w:val="0E101A"/>
          <w:lang w:val="en-ID" w:eastAsia="en-ID"/>
        </w:rPr>
        <w:t>field group </w:t>
      </w:r>
      <w:r w:rsidRPr="004831C2">
        <w:rPr>
          <w:color w:val="0E101A"/>
          <w:lang w:val="en-ID" w:eastAsia="en-ID"/>
        </w:rPr>
        <w:t xml:space="preserve">evaluation. Student responses get a result of 94% with solid qualifications. Student responses to the video tutorials showed interest and satisfaction in the video tutorial mise </w:t>
      </w:r>
      <w:proofErr w:type="spellStart"/>
      <w:r w:rsidRPr="004831C2">
        <w:rPr>
          <w:color w:val="0E101A"/>
          <w:lang w:val="en-ID" w:eastAsia="en-ID"/>
        </w:rPr>
        <w:t>en</w:t>
      </w:r>
      <w:proofErr w:type="spellEnd"/>
      <w:r w:rsidRPr="004831C2">
        <w:rPr>
          <w:color w:val="0E101A"/>
          <w:lang w:val="en-ID" w:eastAsia="en-ID"/>
        </w:rPr>
        <w:t xml:space="preserve"> place and worthy of learning.</w:t>
      </w:r>
    </w:p>
    <w:p w14:paraId="29538181" w14:textId="77777777" w:rsidR="00D864F6" w:rsidRDefault="00D864F6" w:rsidP="008A3777">
      <w:pPr>
        <w:pStyle w:val="ListParagraph"/>
        <w:spacing w:line="240" w:lineRule="auto"/>
        <w:ind w:left="0"/>
        <w:jc w:val="both"/>
        <w:rPr>
          <w:rFonts w:ascii="Times New Roman" w:hAnsi="Times New Roman" w:cs="Times New Roman"/>
        </w:rPr>
      </w:pPr>
    </w:p>
    <w:p w14:paraId="039BF321" w14:textId="708C2941" w:rsidR="009D1633" w:rsidRPr="00F03F88" w:rsidRDefault="00317474" w:rsidP="004831C2">
      <w:pPr>
        <w:pStyle w:val="ListParagraph"/>
        <w:spacing w:after="0" w:line="240" w:lineRule="auto"/>
        <w:ind w:left="0"/>
        <w:jc w:val="both"/>
        <w:rPr>
          <w:rFonts w:ascii="Times New Roman" w:hAnsi="Times New Roman" w:cs="Times New Roman"/>
          <w:b/>
        </w:rPr>
      </w:pPr>
      <w:r>
        <w:rPr>
          <w:rFonts w:ascii="Times New Roman" w:hAnsi="Times New Roman" w:cs="Times New Roman"/>
          <w:b/>
        </w:rPr>
        <w:t>REFERENCES</w:t>
      </w:r>
    </w:p>
    <w:p w14:paraId="150C0CFB" w14:textId="62A1675A" w:rsidR="008653B8" w:rsidRPr="008653B8" w:rsidRDefault="003526DC" w:rsidP="008653B8">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8653B8" w:rsidRPr="008653B8">
        <w:rPr>
          <w:rFonts w:ascii="Times New Roman" w:hAnsi="Times New Roman" w:cs="Times New Roman"/>
          <w:noProof/>
          <w:szCs w:val="24"/>
        </w:rPr>
        <w:t>[1]</w:t>
      </w:r>
      <w:r w:rsidR="008653B8" w:rsidRPr="008653B8">
        <w:rPr>
          <w:rFonts w:ascii="Times New Roman" w:hAnsi="Times New Roman" w:cs="Times New Roman"/>
          <w:noProof/>
          <w:szCs w:val="24"/>
        </w:rPr>
        <w:tab/>
        <w:t xml:space="preserve">L. Sun, Y. Tang, and W. Zuo, “Coronavirus pushes education online,” </w:t>
      </w:r>
      <w:r w:rsidR="008653B8" w:rsidRPr="008653B8">
        <w:rPr>
          <w:rFonts w:ascii="Times New Roman" w:hAnsi="Times New Roman" w:cs="Times New Roman"/>
          <w:i/>
          <w:iCs/>
          <w:noProof/>
          <w:szCs w:val="24"/>
        </w:rPr>
        <w:t>Nat. Mater.</w:t>
      </w:r>
      <w:r w:rsidR="008653B8" w:rsidRPr="008653B8">
        <w:rPr>
          <w:rFonts w:ascii="Times New Roman" w:hAnsi="Times New Roman" w:cs="Times New Roman"/>
          <w:noProof/>
          <w:szCs w:val="24"/>
        </w:rPr>
        <w:t>, vol. 19, no. 6, p. 687, 2020.</w:t>
      </w:r>
    </w:p>
    <w:p w14:paraId="0A5AB0B6" w14:textId="77777777" w:rsidR="008653B8" w:rsidRPr="008653B8" w:rsidRDefault="008653B8" w:rsidP="00B42914">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[2]</w:t>
      </w:r>
      <w:r w:rsidRPr="008653B8">
        <w:rPr>
          <w:rFonts w:ascii="Times New Roman" w:hAnsi="Times New Roman" w:cs="Times New Roman"/>
          <w:noProof/>
          <w:szCs w:val="24"/>
        </w:rPr>
        <w:tab/>
        <w:t xml:space="preserve">K. Goldschmidt, “The COVID-19 Pandemic: Technology use to Support the Wellbeing of Children,” </w:t>
      </w:r>
      <w:r w:rsidRPr="008653B8">
        <w:rPr>
          <w:rFonts w:ascii="Times New Roman" w:hAnsi="Times New Roman" w:cs="Times New Roman"/>
          <w:i/>
          <w:iCs/>
          <w:noProof/>
          <w:szCs w:val="24"/>
        </w:rPr>
        <w:t>J. Pediatr. Nurs.</w:t>
      </w:r>
      <w:r w:rsidRPr="008653B8">
        <w:rPr>
          <w:rFonts w:ascii="Times New Roman" w:hAnsi="Times New Roman" w:cs="Times New Roman"/>
          <w:noProof/>
          <w:szCs w:val="24"/>
        </w:rPr>
        <w:t>, vol. 53, no. xxxx, pp. 88–90, 2020.</w:t>
      </w:r>
    </w:p>
    <w:p w14:paraId="5439DA15" w14:textId="77777777" w:rsidR="008653B8" w:rsidRPr="008653B8" w:rsidRDefault="008653B8" w:rsidP="00B42914">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[3]</w:t>
      </w:r>
      <w:r w:rsidRPr="008653B8">
        <w:rPr>
          <w:rFonts w:ascii="Times New Roman" w:hAnsi="Times New Roman" w:cs="Times New Roman"/>
          <w:noProof/>
          <w:szCs w:val="24"/>
        </w:rPr>
        <w:tab/>
        <w:t xml:space="preserve">W. Bao, “ COVID ‐19 and online teaching in higher education: A case study of Peking University ,” </w:t>
      </w:r>
      <w:r w:rsidRPr="008653B8">
        <w:rPr>
          <w:rFonts w:ascii="Times New Roman" w:hAnsi="Times New Roman" w:cs="Times New Roman"/>
          <w:i/>
          <w:iCs/>
          <w:noProof/>
          <w:szCs w:val="24"/>
        </w:rPr>
        <w:t>Hum. Behav. Emerg. Technol.</w:t>
      </w:r>
      <w:r w:rsidRPr="008653B8">
        <w:rPr>
          <w:rFonts w:ascii="Times New Roman" w:hAnsi="Times New Roman" w:cs="Times New Roman"/>
          <w:noProof/>
          <w:szCs w:val="24"/>
        </w:rPr>
        <w:t>, vol. 2, no. 2, pp. 113–115, 2020.</w:t>
      </w:r>
    </w:p>
    <w:p w14:paraId="4A7038A9" w14:textId="77777777" w:rsidR="008653B8" w:rsidRPr="008653B8" w:rsidRDefault="008653B8" w:rsidP="00B42914">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[4]</w:t>
      </w:r>
      <w:r w:rsidRPr="008653B8">
        <w:rPr>
          <w:rFonts w:ascii="Times New Roman" w:hAnsi="Times New Roman" w:cs="Times New Roman"/>
          <w:noProof/>
          <w:szCs w:val="24"/>
        </w:rPr>
        <w:tab/>
        <w:t xml:space="preserve">Abdul Latip, “Peran Literasi Teknologi Informasi Dan Komunikasi Pada Pembelajaran Jarak Jauh Di Masa Pandemi Covid-19,” </w:t>
      </w:r>
      <w:r w:rsidRPr="008653B8">
        <w:rPr>
          <w:rFonts w:ascii="Times New Roman" w:hAnsi="Times New Roman" w:cs="Times New Roman"/>
          <w:i/>
          <w:iCs/>
          <w:noProof/>
          <w:szCs w:val="24"/>
        </w:rPr>
        <w:t>EduTeach  J. Edukasi dan Teknol. Pembelajaran</w:t>
      </w:r>
      <w:r w:rsidRPr="008653B8">
        <w:rPr>
          <w:rFonts w:ascii="Times New Roman" w:hAnsi="Times New Roman" w:cs="Times New Roman"/>
          <w:noProof/>
          <w:szCs w:val="24"/>
        </w:rPr>
        <w:t>, vol. 1, no. 2, pp. 108–116, 2020.</w:t>
      </w:r>
    </w:p>
    <w:p w14:paraId="4E3A8DDA" w14:textId="77777777" w:rsidR="008653B8" w:rsidRPr="008653B8" w:rsidRDefault="008653B8" w:rsidP="008653B8">
      <w:pPr>
        <w:widowControl w:val="0"/>
        <w:autoSpaceDE w:val="0"/>
        <w:autoSpaceDN w:val="0"/>
        <w:adjustRightInd w:val="0"/>
        <w:spacing w:line="240" w:lineRule="auto"/>
        <w:ind w:left="640" w:hanging="640"/>
        <w:rPr>
          <w:rFonts w:ascii="Times New Roman" w:hAnsi="Times New Roman" w:cs="Times New Roman"/>
          <w:noProof/>
          <w:szCs w:val="24"/>
        </w:rPr>
      </w:pPr>
      <w:r w:rsidRPr="008653B8">
        <w:rPr>
          <w:rFonts w:ascii="Times New Roman" w:hAnsi="Times New Roman" w:cs="Times New Roman"/>
          <w:noProof/>
          <w:szCs w:val="24"/>
        </w:rPr>
        <w:lastRenderedPageBreak/>
        <w:t>[5]</w:t>
      </w:r>
      <w:r w:rsidRPr="008653B8">
        <w:rPr>
          <w:rFonts w:ascii="Times New Roman" w:hAnsi="Times New Roman" w:cs="Times New Roman"/>
          <w:noProof/>
          <w:szCs w:val="24"/>
        </w:rPr>
        <w:tab/>
        <w:t xml:space="preserve">D. Lase, “Education and Industrial Revolution 4.0,” </w:t>
      </w:r>
      <w:r w:rsidRPr="008653B8">
        <w:rPr>
          <w:rFonts w:ascii="Times New Roman" w:hAnsi="Times New Roman" w:cs="Times New Roman"/>
          <w:i/>
          <w:iCs/>
          <w:noProof/>
          <w:szCs w:val="24"/>
        </w:rPr>
        <w:t>Handayani J. PGSD FIP Unimed</w:t>
      </w:r>
      <w:r w:rsidRPr="008653B8">
        <w:rPr>
          <w:rFonts w:ascii="Times New Roman" w:hAnsi="Times New Roman" w:cs="Times New Roman"/>
          <w:noProof/>
          <w:szCs w:val="24"/>
        </w:rPr>
        <w:t>, vol. 10, no. 1, pp. 48–62, 2019.</w:t>
      </w:r>
    </w:p>
    <w:p w14:paraId="3760B199"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[6]</w:t>
      </w:r>
      <w:r w:rsidRPr="008653B8">
        <w:rPr>
          <w:rFonts w:ascii="Times New Roman" w:hAnsi="Times New Roman" w:cs="Times New Roman"/>
          <w:noProof/>
          <w:szCs w:val="24"/>
        </w:rPr>
        <w:tab/>
        <w:t xml:space="preserve">H. Budiman, “Peran Teknologi Informasi dan Komunikasi Dalam Pendidikan,” </w:t>
      </w:r>
      <w:r w:rsidRPr="008653B8">
        <w:rPr>
          <w:rFonts w:ascii="Times New Roman" w:hAnsi="Times New Roman" w:cs="Times New Roman"/>
          <w:i/>
          <w:iCs/>
          <w:noProof/>
          <w:szCs w:val="24"/>
        </w:rPr>
        <w:t>J. Pendidik. Islam</w:t>
      </w:r>
      <w:r w:rsidRPr="008653B8">
        <w:rPr>
          <w:rFonts w:ascii="Times New Roman" w:hAnsi="Times New Roman" w:cs="Times New Roman"/>
          <w:noProof/>
          <w:szCs w:val="24"/>
        </w:rPr>
        <w:t>, vol. 8, pp. 75–83, 2017.</w:t>
      </w:r>
    </w:p>
    <w:p w14:paraId="138A066A"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[7]</w:t>
      </w:r>
      <w:r w:rsidRPr="008653B8">
        <w:rPr>
          <w:rFonts w:ascii="Times New Roman" w:hAnsi="Times New Roman" w:cs="Times New Roman"/>
          <w:noProof/>
          <w:szCs w:val="24"/>
        </w:rPr>
        <w:tab/>
        <w:t xml:space="preserve">A. Puspita Sari and A. Setiawan, “The Development of Internet-Based Economic Learning Media using Moodle Approach,” </w:t>
      </w:r>
      <w:r w:rsidRPr="008653B8">
        <w:rPr>
          <w:rFonts w:ascii="Times New Roman" w:hAnsi="Times New Roman" w:cs="Times New Roman"/>
          <w:i/>
          <w:iCs/>
          <w:noProof/>
          <w:szCs w:val="24"/>
        </w:rPr>
        <w:t>Int. J. Act. Learn.</w:t>
      </w:r>
      <w:r w:rsidRPr="008653B8">
        <w:rPr>
          <w:rFonts w:ascii="Times New Roman" w:hAnsi="Times New Roman" w:cs="Times New Roman"/>
          <w:noProof/>
          <w:szCs w:val="24"/>
        </w:rPr>
        <w:t>, vol. 3, no. 2, pp. 100–109, 2018.</w:t>
      </w:r>
    </w:p>
    <w:p w14:paraId="3124BD17" w14:textId="77777777" w:rsidR="008653B8" w:rsidRPr="008653B8" w:rsidRDefault="008653B8" w:rsidP="008653B8">
      <w:pPr>
        <w:widowControl w:val="0"/>
        <w:autoSpaceDE w:val="0"/>
        <w:autoSpaceDN w:val="0"/>
        <w:adjustRightInd w:val="0"/>
        <w:spacing w:line="240" w:lineRule="auto"/>
        <w:ind w:left="640" w:hanging="640"/>
        <w:rPr>
          <w:rFonts w:ascii="Times New Roman" w:hAnsi="Times New Roman" w:cs="Times New Roman"/>
          <w:noProof/>
          <w:szCs w:val="24"/>
        </w:rPr>
      </w:pPr>
      <w:r w:rsidRPr="008653B8">
        <w:rPr>
          <w:rFonts w:ascii="Times New Roman" w:hAnsi="Times New Roman" w:cs="Times New Roman"/>
          <w:noProof/>
          <w:szCs w:val="24"/>
        </w:rPr>
        <w:t>[8]</w:t>
      </w:r>
      <w:r w:rsidRPr="008653B8">
        <w:rPr>
          <w:rFonts w:ascii="Times New Roman" w:hAnsi="Times New Roman" w:cs="Times New Roman"/>
          <w:noProof/>
          <w:szCs w:val="24"/>
        </w:rPr>
        <w:tab/>
        <w:t xml:space="preserve">A. Arsyad, </w:t>
      </w:r>
      <w:r w:rsidRPr="008653B8">
        <w:rPr>
          <w:rFonts w:ascii="Times New Roman" w:hAnsi="Times New Roman" w:cs="Times New Roman"/>
          <w:i/>
          <w:iCs/>
          <w:noProof/>
          <w:szCs w:val="24"/>
        </w:rPr>
        <w:t>Media Pembelajaran</w:t>
      </w:r>
      <w:r w:rsidRPr="008653B8">
        <w:rPr>
          <w:rFonts w:ascii="Times New Roman" w:hAnsi="Times New Roman" w:cs="Times New Roman"/>
          <w:noProof/>
          <w:szCs w:val="24"/>
        </w:rPr>
        <w:t>. Jakarta: Rajawali Pers, 2017.</w:t>
      </w:r>
    </w:p>
    <w:p w14:paraId="6976F81D" w14:textId="77777777" w:rsidR="008653B8" w:rsidRPr="008653B8" w:rsidRDefault="008653B8" w:rsidP="00B42914">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[9]</w:t>
      </w:r>
      <w:r w:rsidRPr="008653B8">
        <w:rPr>
          <w:rFonts w:ascii="Times New Roman" w:hAnsi="Times New Roman" w:cs="Times New Roman"/>
          <w:noProof/>
          <w:szCs w:val="24"/>
        </w:rPr>
        <w:tab/>
        <w:t xml:space="preserve">Wahyuni Tri, Widiyatmoko Arif, and A. Isa, “Efektivitas Penggunaan Media Audiovisual Pada Pembelajaran Energi Dalam Sistem Kehidupan Pada Siswa SMP,” </w:t>
      </w:r>
      <w:r w:rsidRPr="008653B8">
        <w:rPr>
          <w:rFonts w:ascii="Times New Roman" w:hAnsi="Times New Roman" w:cs="Times New Roman"/>
          <w:i/>
          <w:iCs/>
          <w:noProof/>
          <w:szCs w:val="24"/>
        </w:rPr>
        <w:t>Ef. Pengguna. Media Audiov. Pada Pembelajaran Energi Dalam Sist. Kehidup. Pada Siswa SMP. Unnes Sci. Educ. J.</w:t>
      </w:r>
      <w:r w:rsidRPr="008653B8">
        <w:rPr>
          <w:rFonts w:ascii="Times New Roman" w:hAnsi="Times New Roman" w:cs="Times New Roman"/>
          <w:noProof/>
          <w:szCs w:val="24"/>
        </w:rPr>
        <w:t>, vol. 4, no. 3, 2015.</w:t>
      </w:r>
    </w:p>
    <w:p w14:paraId="14196BCC"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[10]</w:t>
      </w:r>
      <w:r w:rsidRPr="008653B8">
        <w:rPr>
          <w:rFonts w:ascii="Times New Roman" w:hAnsi="Times New Roman" w:cs="Times New Roman"/>
          <w:noProof/>
          <w:szCs w:val="24"/>
        </w:rPr>
        <w:tab/>
        <w:t xml:space="preserve">M. Ljubojevic, V. Vaskovic, S. Stankovic, and J. Vaskovic, “Using supplementary video in multimedia instruction as a teaching tool to increase efficiency of learning and quality of experience,” </w:t>
      </w:r>
      <w:r w:rsidRPr="008653B8">
        <w:rPr>
          <w:rFonts w:ascii="Times New Roman" w:hAnsi="Times New Roman" w:cs="Times New Roman"/>
          <w:i/>
          <w:iCs/>
          <w:noProof/>
          <w:szCs w:val="24"/>
        </w:rPr>
        <w:t>Int. Rev. Res. Open Distance Learn.</w:t>
      </w:r>
      <w:r w:rsidRPr="008653B8">
        <w:rPr>
          <w:rFonts w:ascii="Times New Roman" w:hAnsi="Times New Roman" w:cs="Times New Roman"/>
          <w:noProof/>
          <w:szCs w:val="24"/>
        </w:rPr>
        <w:t>, vol. 15, no. 3, pp. 275–291, 2014.</w:t>
      </w:r>
    </w:p>
    <w:p w14:paraId="2E491CDE"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[11]</w:t>
      </w:r>
      <w:r w:rsidRPr="008653B8">
        <w:rPr>
          <w:rFonts w:ascii="Times New Roman" w:hAnsi="Times New Roman" w:cs="Times New Roman"/>
          <w:noProof/>
          <w:szCs w:val="24"/>
        </w:rPr>
        <w:tab/>
        <w:t xml:space="preserve">N. Reiss, A. K. Bavendiek, G. Diestmann, D. Inkermann, A. Albers, and T. Vietor, “Understanding Design Methods - Using Explanatory Videos for Knowledge Transfer in Engineering Disciplines,” </w:t>
      </w:r>
      <w:r w:rsidRPr="008653B8">
        <w:rPr>
          <w:rFonts w:ascii="Times New Roman" w:hAnsi="Times New Roman" w:cs="Times New Roman"/>
          <w:i/>
          <w:iCs/>
          <w:noProof/>
          <w:szCs w:val="24"/>
        </w:rPr>
        <w:t>Procedia CIRP</w:t>
      </w:r>
      <w:r w:rsidRPr="008653B8">
        <w:rPr>
          <w:rFonts w:ascii="Times New Roman" w:hAnsi="Times New Roman" w:cs="Times New Roman"/>
          <w:noProof/>
          <w:szCs w:val="24"/>
        </w:rPr>
        <w:t>, vol. 60, pp. 518–523, 2017.</w:t>
      </w:r>
    </w:p>
    <w:p w14:paraId="45E54D7C" w14:textId="77777777" w:rsidR="008653B8" w:rsidRPr="008653B8" w:rsidRDefault="008653B8" w:rsidP="008653B8">
      <w:pPr>
        <w:widowControl w:val="0"/>
        <w:autoSpaceDE w:val="0"/>
        <w:autoSpaceDN w:val="0"/>
        <w:adjustRightInd w:val="0"/>
        <w:spacing w:line="240" w:lineRule="auto"/>
        <w:ind w:left="640" w:hanging="640"/>
        <w:rPr>
          <w:rFonts w:ascii="Times New Roman" w:hAnsi="Times New Roman" w:cs="Times New Roman"/>
          <w:noProof/>
          <w:szCs w:val="24"/>
        </w:rPr>
      </w:pPr>
      <w:r w:rsidRPr="008653B8">
        <w:rPr>
          <w:rFonts w:ascii="Times New Roman" w:hAnsi="Times New Roman" w:cs="Times New Roman"/>
          <w:noProof/>
          <w:szCs w:val="24"/>
        </w:rPr>
        <w:t>[12]</w:t>
      </w:r>
      <w:r w:rsidRPr="008653B8">
        <w:rPr>
          <w:rFonts w:ascii="Times New Roman" w:hAnsi="Times New Roman" w:cs="Times New Roman"/>
          <w:noProof/>
          <w:szCs w:val="24"/>
        </w:rPr>
        <w:tab/>
        <w:t xml:space="preserve">R. O. Hananta and T. Sukardi, “Pengembangan Model Media Video pada Pembelajaran Praktik Pemesinan Bubut,” </w:t>
      </w:r>
      <w:r w:rsidRPr="008653B8">
        <w:rPr>
          <w:rFonts w:ascii="Times New Roman" w:hAnsi="Times New Roman" w:cs="Times New Roman"/>
          <w:i/>
          <w:iCs/>
          <w:noProof/>
          <w:szCs w:val="24"/>
        </w:rPr>
        <w:t>J. Din. Vokasional Tek. Mesin</w:t>
      </w:r>
      <w:r w:rsidRPr="008653B8">
        <w:rPr>
          <w:rFonts w:ascii="Times New Roman" w:hAnsi="Times New Roman" w:cs="Times New Roman"/>
          <w:noProof/>
          <w:szCs w:val="24"/>
        </w:rPr>
        <w:t>, vol. 3, no. 2, pp. 121–129, 2018.</w:t>
      </w:r>
    </w:p>
    <w:p w14:paraId="08DA69EA"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[13]</w:t>
      </w:r>
      <w:r w:rsidRPr="008653B8">
        <w:rPr>
          <w:rFonts w:ascii="Times New Roman" w:hAnsi="Times New Roman" w:cs="Times New Roman"/>
          <w:noProof/>
          <w:szCs w:val="24"/>
        </w:rPr>
        <w:tab/>
        <w:t xml:space="preserve">T. a DeVaney, “Impact of video tutorials in an online educational statistics course,” </w:t>
      </w:r>
      <w:r w:rsidRPr="008653B8">
        <w:rPr>
          <w:rFonts w:ascii="Times New Roman" w:hAnsi="Times New Roman" w:cs="Times New Roman"/>
          <w:i/>
          <w:iCs/>
          <w:noProof/>
          <w:szCs w:val="24"/>
        </w:rPr>
        <w:t>J. Online Learn. Teach.</w:t>
      </w:r>
      <w:r w:rsidRPr="008653B8">
        <w:rPr>
          <w:rFonts w:ascii="Times New Roman" w:hAnsi="Times New Roman" w:cs="Times New Roman"/>
          <w:noProof/>
          <w:szCs w:val="24"/>
        </w:rPr>
        <w:t>, vol. 5, no. 4, pp. 600–608, 2009.</w:t>
      </w:r>
    </w:p>
    <w:p w14:paraId="3E1DDDA5"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[14]</w:t>
      </w:r>
      <w:r w:rsidRPr="008653B8">
        <w:rPr>
          <w:rFonts w:ascii="Times New Roman" w:hAnsi="Times New Roman" w:cs="Times New Roman"/>
          <w:noProof/>
          <w:szCs w:val="24"/>
        </w:rPr>
        <w:tab/>
        <w:t xml:space="preserve">G. L. L. Mendoza, L. C. Caranto, and J. J. T. David, “Effectiveness of Video Presentation to Students’ Learning,” </w:t>
      </w:r>
      <w:r w:rsidRPr="008653B8">
        <w:rPr>
          <w:rFonts w:ascii="Times New Roman" w:hAnsi="Times New Roman" w:cs="Times New Roman"/>
          <w:i/>
          <w:iCs/>
          <w:noProof/>
          <w:szCs w:val="24"/>
        </w:rPr>
        <w:t>Int. J. Nurs. Sci.</w:t>
      </w:r>
      <w:r w:rsidRPr="008653B8">
        <w:rPr>
          <w:rFonts w:ascii="Times New Roman" w:hAnsi="Times New Roman" w:cs="Times New Roman"/>
          <w:noProof/>
          <w:szCs w:val="24"/>
        </w:rPr>
        <w:t>, vol. 5, no. 2, pp. 81–86, 2015.</w:t>
      </w:r>
    </w:p>
    <w:p w14:paraId="1ACCE028"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[15]</w:t>
      </w:r>
      <w:r w:rsidRPr="008653B8">
        <w:rPr>
          <w:rFonts w:ascii="Times New Roman" w:hAnsi="Times New Roman" w:cs="Times New Roman"/>
          <w:noProof/>
          <w:szCs w:val="24"/>
        </w:rPr>
        <w:tab/>
        <w:t>M. A. Fauzan and D. Rahdiyanta, “Pengembangan Media Pembelajaran Berbasis Video,” vol. 2, pp. 82–88, 2017.</w:t>
      </w:r>
    </w:p>
    <w:p w14:paraId="40C01082"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[16]</w:t>
      </w:r>
      <w:r w:rsidRPr="008653B8">
        <w:rPr>
          <w:rFonts w:ascii="Times New Roman" w:hAnsi="Times New Roman" w:cs="Times New Roman"/>
          <w:noProof/>
          <w:szCs w:val="24"/>
        </w:rPr>
        <w:tab/>
        <w:t xml:space="preserve">Sugiyono, </w:t>
      </w:r>
      <w:r w:rsidRPr="008653B8">
        <w:rPr>
          <w:rFonts w:ascii="Times New Roman" w:hAnsi="Times New Roman" w:cs="Times New Roman"/>
          <w:i/>
          <w:iCs/>
          <w:noProof/>
          <w:szCs w:val="24"/>
        </w:rPr>
        <w:t>Metode Penelitian Pendidikan (Pendekatan Kuantitatif, Kualitatif, dan R&amp;D)</w:t>
      </w:r>
      <w:r w:rsidRPr="008653B8">
        <w:rPr>
          <w:rFonts w:ascii="Times New Roman" w:hAnsi="Times New Roman" w:cs="Times New Roman"/>
          <w:noProof/>
          <w:szCs w:val="24"/>
        </w:rPr>
        <w:t>, Bandung. Bandung: Bandung: Alfabeta, 2016.</w:t>
      </w:r>
    </w:p>
    <w:p w14:paraId="23462AFD"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[17]</w:t>
      </w:r>
      <w:r w:rsidRPr="008653B8">
        <w:rPr>
          <w:rFonts w:ascii="Times New Roman" w:hAnsi="Times New Roman" w:cs="Times New Roman"/>
          <w:noProof/>
          <w:szCs w:val="24"/>
        </w:rPr>
        <w:tab/>
        <w:t xml:space="preserve">A. S. Sadiman, R. Rahardjo, A. Haryono, and Harjito, </w:t>
      </w:r>
      <w:r w:rsidRPr="008653B8">
        <w:rPr>
          <w:rFonts w:ascii="Times New Roman" w:hAnsi="Times New Roman" w:cs="Times New Roman"/>
          <w:i/>
          <w:iCs/>
          <w:noProof/>
          <w:szCs w:val="24"/>
        </w:rPr>
        <w:t>Media Penddikan: Pengertian, Pengembangan, dan Pemanfaatannya</w:t>
      </w:r>
      <w:r w:rsidRPr="008653B8">
        <w:rPr>
          <w:rFonts w:ascii="Times New Roman" w:hAnsi="Times New Roman" w:cs="Times New Roman"/>
          <w:noProof/>
          <w:szCs w:val="24"/>
        </w:rPr>
        <w:t>. Jakarta: Rajawali Pers, 2014.</w:t>
      </w:r>
    </w:p>
    <w:p w14:paraId="55EBE4A1"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szCs w:val="24"/>
        </w:rPr>
      </w:pPr>
      <w:r w:rsidRPr="008653B8">
        <w:rPr>
          <w:rFonts w:ascii="Times New Roman" w:hAnsi="Times New Roman" w:cs="Times New Roman"/>
          <w:noProof/>
          <w:szCs w:val="24"/>
        </w:rPr>
        <w:t>[18]</w:t>
      </w:r>
      <w:r w:rsidRPr="008653B8">
        <w:rPr>
          <w:rFonts w:ascii="Times New Roman" w:hAnsi="Times New Roman" w:cs="Times New Roman"/>
          <w:noProof/>
          <w:szCs w:val="24"/>
        </w:rPr>
        <w:tab/>
        <w:t xml:space="preserve">M. Tegeh, N. Jampel, and K. Pudjawan, </w:t>
      </w:r>
      <w:r w:rsidRPr="008653B8">
        <w:rPr>
          <w:rFonts w:ascii="Times New Roman" w:hAnsi="Times New Roman" w:cs="Times New Roman"/>
          <w:i/>
          <w:iCs/>
          <w:noProof/>
          <w:szCs w:val="24"/>
        </w:rPr>
        <w:t>Model Penelitian Pengembangan</w:t>
      </w:r>
      <w:r w:rsidRPr="008653B8">
        <w:rPr>
          <w:rFonts w:ascii="Times New Roman" w:hAnsi="Times New Roman" w:cs="Times New Roman"/>
          <w:noProof/>
          <w:szCs w:val="24"/>
        </w:rPr>
        <w:t>. jogjakarta: yogyakarta: Graha Ilmu, 2014.</w:t>
      </w:r>
    </w:p>
    <w:p w14:paraId="55AEE195" w14:textId="77777777" w:rsidR="008653B8" w:rsidRPr="008653B8" w:rsidRDefault="008653B8" w:rsidP="008653B8">
      <w:pPr>
        <w:widowControl w:val="0"/>
        <w:autoSpaceDE w:val="0"/>
        <w:autoSpaceDN w:val="0"/>
        <w:adjustRightInd w:val="0"/>
        <w:spacing w:line="240" w:lineRule="auto"/>
        <w:ind w:left="640" w:hanging="640"/>
        <w:jc w:val="both"/>
        <w:rPr>
          <w:rFonts w:ascii="Times New Roman" w:hAnsi="Times New Roman" w:cs="Times New Roman"/>
          <w:noProof/>
        </w:rPr>
      </w:pPr>
      <w:r w:rsidRPr="008653B8">
        <w:rPr>
          <w:rFonts w:ascii="Times New Roman" w:hAnsi="Times New Roman" w:cs="Times New Roman"/>
          <w:noProof/>
          <w:szCs w:val="24"/>
        </w:rPr>
        <w:t>[19]</w:t>
      </w:r>
      <w:r w:rsidRPr="008653B8">
        <w:rPr>
          <w:rFonts w:ascii="Times New Roman" w:hAnsi="Times New Roman" w:cs="Times New Roman"/>
          <w:noProof/>
          <w:szCs w:val="24"/>
        </w:rPr>
        <w:tab/>
        <w:t xml:space="preserve">Lijana, R. G. P. Panjaitan, and Eko Sri Wahyuni, “Respon Siswa Terhadap Media Pembelajaran Komik,” </w:t>
      </w:r>
      <w:r w:rsidRPr="008653B8">
        <w:rPr>
          <w:rFonts w:ascii="Times New Roman" w:hAnsi="Times New Roman" w:cs="Times New Roman"/>
          <w:i/>
          <w:iCs/>
          <w:noProof/>
          <w:szCs w:val="24"/>
        </w:rPr>
        <w:t>J. Pendidik. dan Pembelajaran</w:t>
      </w:r>
      <w:r w:rsidRPr="008653B8">
        <w:rPr>
          <w:rFonts w:ascii="Times New Roman" w:hAnsi="Times New Roman" w:cs="Times New Roman"/>
          <w:noProof/>
          <w:szCs w:val="24"/>
        </w:rPr>
        <w:t>, 2018.</w:t>
      </w:r>
    </w:p>
    <w:p w14:paraId="65E97EEF" w14:textId="45A07D2F" w:rsidR="00CA05C0" w:rsidRPr="00CA05C0" w:rsidRDefault="003526DC" w:rsidP="00CA05C0">
      <w:pPr>
        <w:pStyle w:val="Heading1"/>
      </w:pPr>
      <w:r>
        <w:fldChar w:fldCharType="end"/>
      </w:r>
    </w:p>
    <w:p w14:paraId="14F8C002" w14:textId="49B77A54" w:rsidR="009D1633" w:rsidRPr="009D1633" w:rsidRDefault="009D1633" w:rsidP="004831C2">
      <w:pPr>
        <w:pStyle w:val="ListParagraph"/>
        <w:spacing w:line="240" w:lineRule="auto"/>
        <w:ind w:left="0"/>
        <w:jc w:val="both"/>
        <w:rPr>
          <w:rFonts w:ascii="Times New Roman" w:hAnsi="Times New Roman" w:cs="Times New Roman"/>
        </w:rPr>
      </w:pPr>
    </w:p>
    <w:sectPr w:rsidR="009D1633" w:rsidRPr="009D1633" w:rsidSect="00201CBE">
      <w:pgSz w:w="11907" w:h="16839" w:code="9"/>
      <w:pgMar w:top="2246" w:right="1411" w:bottom="1526"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7BA1" w14:textId="77777777" w:rsidR="008910CE" w:rsidRDefault="008910CE" w:rsidP="00CA041C">
      <w:pPr>
        <w:spacing w:after="0" w:line="240" w:lineRule="auto"/>
      </w:pPr>
      <w:r>
        <w:separator/>
      </w:r>
    </w:p>
  </w:endnote>
  <w:endnote w:type="continuationSeparator" w:id="0">
    <w:p w14:paraId="2F294ECC" w14:textId="77777777" w:rsidR="008910CE" w:rsidRDefault="008910CE" w:rsidP="00CA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5E63" w14:textId="77777777" w:rsidR="008910CE" w:rsidRDefault="008910CE" w:rsidP="00CA041C">
      <w:pPr>
        <w:spacing w:after="0" w:line="240" w:lineRule="auto"/>
      </w:pPr>
      <w:r>
        <w:separator/>
      </w:r>
    </w:p>
  </w:footnote>
  <w:footnote w:type="continuationSeparator" w:id="0">
    <w:p w14:paraId="71DF657A" w14:textId="77777777" w:rsidR="008910CE" w:rsidRDefault="008910CE" w:rsidP="00CA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614C"/>
    <w:multiLevelType w:val="hybridMultilevel"/>
    <w:tmpl w:val="B9F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3472C"/>
    <w:multiLevelType w:val="hybridMultilevel"/>
    <w:tmpl w:val="8FBA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52CFD"/>
    <w:multiLevelType w:val="hybridMultilevel"/>
    <w:tmpl w:val="597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A1621"/>
    <w:multiLevelType w:val="hybridMultilevel"/>
    <w:tmpl w:val="6BC4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B70FF"/>
    <w:multiLevelType w:val="hybridMultilevel"/>
    <w:tmpl w:val="188024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BB149F"/>
    <w:multiLevelType w:val="hybridMultilevel"/>
    <w:tmpl w:val="2EFA8228"/>
    <w:lvl w:ilvl="0" w:tplc="C682FDD0">
      <w:start w:val="1"/>
      <w:numFmt w:val="decimal"/>
      <w:lvlText w:val="%1."/>
      <w:lvlJc w:val="left"/>
      <w:pPr>
        <w:ind w:left="1800" w:hanging="360"/>
      </w:pPr>
      <w:rPr>
        <w:rFonts w:ascii="Times New Roman" w:eastAsiaTheme="minorHAnsi" w:hAnsi="Times New Roman" w:cs="Times New Roman"/>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C4A2048"/>
    <w:multiLevelType w:val="multilevel"/>
    <w:tmpl w:val="3E862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FD7118"/>
    <w:multiLevelType w:val="hybridMultilevel"/>
    <w:tmpl w:val="101E9B12"/>
    <w:lvl w:ilvl="0" w:tplc="6CDA4BA2">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0D"/>
    <w:rsid w:val="00021928"/>
    <w:rsid w:val="0004504C"/>
    <w:rsid w:val="000770AE"/>
    <w:rsid w:val="00092E1C"/>
    <w:rsid w:val="00093DAB"/>
    <w:rsid w:val="00117E0C"/>
    <w:rsid w:val="001D75A2"/>
    <w:rsid w:val="00201CBE"/>
    <w:rsid w:val="00224B8A"/>
    <w:rsid w:val="002451D0"/>
    <w:rsid w:val="00251CAC"/>
    <w:rsid w:val="002865E4"/>
    <w:rsid w:val="002A2422"/>
    <w:rsid w:val="002B4ECF"/>
    <w:rsid w:val="00317474"/>
    <w:rsid w:val="003526DC"/>
    <w:rsid w:val="00397B60"/>
    <w:rsid w:val="003F7A73"/>
    <w:rsid w:val="0040330D"/>
    <w:rsid w:val="00481750"/>
    <w:rsid w:val="004831C2"/>
    <w:rsid w:val="004C1C1A"/>
    <w:rsid w:val="004F15FE"/>
    <w:rsid w:val="004F39C4"/>
    <w:rsid w:val="005B20FE"/>
    <w:rsid w:val="005B648E"/>
    <w:rsid w:val="005F4E00"/>
    <w:rsid w:val="00622401"/>
    <w:rsid w:val="006309A7"/>
    <w:rsid w:val="006870CC"/>
    <w:rsid w:val="00687665"/>
    <w:rsid w:val="00690AA2"/>
    <w:rsid w:val="006B750C"/>
    <w:rsid w:val="006D1DBB"/>
    <w:rsid w:val="006F1EC6"/>
    <w:rsid w:val="007241CA"/>
    <w:rsid w:val="00774744"/>
    <w:rsid w:val="007838FF"/>
    <w:rsid w:val="007D0B9D"/>
    <w:rsid w:val="00805D52"/>
    <w:rsid w:val="00834BE8"/>
    <w:rsid w:val="00840CD0"/>
    <w:rsid w:val="008653B8"/>
    <w:rsid w:val="008827F8"/>
    <w:rsid w:val="008910CE"/>
    <w:rsid w:val="008971B2"/>
    <w:rsid w:val="008A3777"/>
    <w:rsid w:val="0096520D"/>
    <w:rsid w:val="009B3EC5"/>
    <w:rsid w:val="009C0F7D"/>
    <w:rsid w:val="009D1633"/>
    <w:rsid w:val="009E135E"/>
    <w:rsid w:val="00A231D9"/>
    <w:rsid w:val="00A622FE"/>
    <w:rsid w:val="00AA5D15"/>
    <w:rsid w:val="00B42914"/>
    <w:rsid w:val="00B5452F"/>
    <w:rsid w:val="00BA146B"/>
    <w:rsid w:val="00BA6E82"/>
    <w:rsid w:val="00BD3F97"/>
    <w:rsid w:val="00C072B3"/>
    <w:rsid w:val="00C3717B"/>
    <w:rsid w:val="00C56797"/>
    <w:rsid w:val="00C94DA6"/>
    <w:rsid w:val="00CA041C"/>
    <w:rsid w:val="00CA05C0"/>
    <w:rsid w:val="00CE62D4"/>
    <w:rsid w:val="00CF3F69"/>
    <w:rsid w:val="00D146AF"/>
    <w:rsid w:val="00D22B30"/>
    <w:rsid w:val="00D674DC"/>
    <w:rsid w:val="00D864F6"/>
    <w:rsid w:val="00DD5441"/>
    <w:rsid w:val="00DE54D4"/>
    <w:rsid w:val="00DE6718"/>
    <w:rsid w:val="00E57550"/>
    <w:rsid w:val="00EB4DA1"/>
    <w:rsid w:val="00ED2409"/>
    <w:rsid w:val="00EE21F2"/>
    <w:rsid w:val="00F03F88"/>
    <w:rsid w:val="00F176CD"/>
    <w:rsid w:val="00FA0DBD"/>
    <w:rsid w:val="00FB51FF"/>
    <w:rsid w:val="00FC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B871"/>
  <w15:chartTrackingRefBased/>
  <w15:docId w15:val="{0BB172E9-EA28-4113-ACFD-4102070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05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20D"/>
    <w:rPr>
      <w:color w:val="0563C1" w:themeColor="hyperlink"/>
      <w:u w:val="single"/>
    </w:rPr>
  </w:style>
  <w:style w:type="paragraph" w:styleId="ListParagraph">
    <w:name w:val="List Paragraph"/>
    <w:basedOn w:val="Normal"/>
    <w:link w:val="ListParagraphChar"/>
    <w:uiPriority w:val="34"/>
    <w:qFormat/>
    <w:rsid w:val="00D146AF"/>
    <w:pPr>
      <w:ind w:left="720"/>
      <w:contextualSpacing/>
    </w:pPr>
  </w:style>
  <w:style w:type="character" w:customStyle="1" w:styleId="ListParagraphChar">
    <w:name w:val="List Paragraph Char"/>
    <w:link w:val="ListParagraph"/>
    <w:uiPriority w:val="34"/>
    <w:locked/>
    <w:rsid w:val="00D146AF"/>
  </w:style>
  <w:style w:type="paragraph" w:styleId="NoSpacing">
    <w:name w:val="No Spacing"/>
    <w:uiPriority w:val="1"/>
    <w:qFormat/>
    <w:rsid w:val="00D146AF"/>
    <w:pPr>
      <w:spacing w:after="0" w:line="240" w:lineRule="auto"/>
    </w:pPr>
  </w:style>
  <w:style w:type="paragraph" w:styleId="Caption">
    <w:name w:val="caption"/>
    <w:basedOn w:val="Normal"/>
    <w:next w:val="Normal"/>
    <w:uiPriority w:val="35"/>
    <w:unhideWhenUsed/>
    <w:qFormat/>
    <w:rsid w:val="00C94DA6"/>
    <w:pPr>
      <w:spacing w:after="0" w:line="360" w:lineRule="auto"/>
      <w:jc w:val="center"/>
    </w:pPr>
    <w:rPr>
      <w:rFonts w:ascii="Times New Roman" w:hAnsi="Times New Roman"/>
      <w:iCs/>
      <w:sz w:val="24"/>
      <w:szCs w:val="18"/>
    </w:rPr>
  </w:style>
  <w:style w:type="table" w:styleId="TableGrid">
    <w:name w:val="Table Grid"/>
    <w:basedOn w:val="TableNormal"/>
    <w:uiPriority w:val="39"/>
    <w:rsid w:val="00C9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1C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20FE"/>
    <w:rPr>
      <w:sz w:val="16"/>
      <w:szCs w:val="16"/>
    </w:rPr>
  </w:style>
  <w:style w:type="paragraph" w:styleId="CommentText">
    <w:name w:val="annotation text"/>
    <w:basedOn w:val="Normal"/>
    <w:link w:val="CommentTextChar"/>
    <w:uiPriority w:val="99"/>
    <w:semiHidden/>
    <w:unhideWhenUsed/>
    <w:rsid w:val="005B20FE"/>
    <w:pPr>
      <w:spacing w:line="240" w:lineRule="auto"/>
    </w:pPr>
    <w:rPr>
      <w:sz w:val="20"/>
      <w:szCs w:val="20"/>
    </w:rPr>
  </w:style>
  <w:style w:type="character" w:customStyle="1" w:styleId="CommentTextChar">
    <w:name w:val="Comment Text Char"/>
    <w:basedOn w:val="DefaultParagraphFont"/>
    <w:link w:val="CommentText"/>
    <w:uiPriority w:val="99"/>
    <w:semiHidden/>
    <w:rsid w:val="005B20FE"/>
    <w:rPr>
      <w:sz w:val="20"/>
      <w:szCs w:val="20"/>
    </w:rPr>
  </w:style>
  <w:style w:type="paragraph" w:styleId="CommentSubject">
    <w:name w:val="annotation subject"/>
    <w:basedOn w:val="CommentText"/>
    <w:next w:val="CommentText"/>
    <w:link w:val="CommentSubjectChar"/>
    <w:uiPriority w:val="99"/>
    <w:semiHidden/>
    <w:unhideWhenUsed/>
    <w:rsid w:val="005B20FE"/>
    <w:rPr>
      <w:b/>
      <w:bCs/>
    </w:rPr>
  </w:style>
  <w:style w:type="character" w:customStyle="1" w:styleId="CommentSubjectChar">
    <w:name w:val="Comment Subject Char"/>
    <w:basedOn w:val="CommentTextChar"/>
    <w:link w:val="CommentSubject"/>
    <w:uiPriority w:val="99"/>
    <w:semiHidden/>
    <w:rsid w:val="005B20FE"/>
    <w:rPr>
      <w:b/>
      <w:bCs/>
      <w:sz w:val="20"/>
      <w:szCs w:val="20"/>
    </w:rPr>
  </w:style>
  <w:style w:type="paragraph" w:styleId="BalloonText">
    <w:name w:val="Balloon Text"/>
    <w:basedOn w:val="Normal"/>
    <w:link w:val="BalloonTextChar"/>
    <w:uiPriority w:val="99"/>
    <w:semiHidden/>
    <w:unhideWhenUsed/>
    <w:rsid w:val="005B2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FE"/>
    <w:rPr>
      <w:rFonts w:ascii="Segoe UI" w:hAnsi="Segoe UI" w:cs="Segoe UI"/>
      <w:sz w:val="18"/>
      <w:szCs w:val="18"/>
    </w:rPr>
  </w:style>
  <w:style w:type="character" w:styleId="Emphasis">
    <w:name w:val="Emphasis"/>
    <w:basedOn w:val="DefaultParagraphFont"/>
    <w:uiPriority w:val="20"/>
    <w:qFormat/>
    <w:rsid w:val="009B3EC5"/>
    <w:rPr>
      <w:i/>
      <w:iCs/>
    </w:rPr>
  </w:style>
  <w:style w:type="character" w:styleId="UnresolvedMention">
    <w:name w:val="Unresolved Mention"/>
    <w:basedOn w:val="DefaultParagraphFont"/>
    <w:uiPriority w:val="99"/>
    <w:semiHidden/>
    <w:unhideWhenUsed/>
    <w:rsid w:val="00CA05C0"/>
    <w:rPr>
      <w:color w:val="605E5C"/>
      <w:shd w:val="clear" w:color="auto" w:fill="E1DFDD"/>
    </w:rPr>
  </w:style>
  <w:style w:type="character" w:customStyle="1" w:styleId="Heading1Char">
    <w:name w:val="Heading 1 Char"/>
    <w:basedOn w:val="DefaultParagraphFont"/>
    <w:link w:val="Heading1"/>
    <w:uiPriority w:val="9"/>
    <w:rsid w:val="00CA05C0"/>
    <w:rPr>
      <w:rFonts w:ascii="Times New Roman" w:eastAsia="Times New Roman" w:hAnsi="Times New Roman" w:cs="Times New Roman"/>
      <w:b/>
      <w:bCs/>
      <w:kern w:val="36"/>
      <w:sz w:val="48"/>
      <w:szCs w:val="48"/>
      <w:lang w:val="en-ID" w:eastAsia="en-ID"/>
    </w:rPr>
  </w:style>
  <w:style w:type="paragraph" w:styleId="Header">
    <w:name w:val="header"/>
    <w:basedOn w:val="Normal"/>
    <w:link w:val="HeaderChar"/>
    <w:uiPriority w:val="99"/>
    <w:unhideWhenUsed/>
    <w:rsid w:val="00CA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1C"/>
  </w:style>
  <w:style w:type="paragraph" w:styleId="Footer">
    <w:name w:val="footer"/>
    <w:basedOn w:val="Normal"/>
    <w:link w:val="FooterChar"/>
    <w:uiPriority w:val="99"/>
    <w:unhideWhenUsed/>
    <w:rsid w:val="00CA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1C"/>
  </w:style>
  <w:style w:type="character" w:customStyle="1" w:styleId="jlqj4b">
    <w:name w:val="jlqj4b"/>
    <w:basedOn w:val="DefaultParagraphFont"/>
    <w:rsid w:val="0086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1889">
      <w:bodyDiv w:val="1"/>
      <w:marLeft w:val="0"/>
      <w:marRight w:val="0"/>
      <w:marTop w:val="0"/>
      <w:marBottom w:val="0"/>
      <w:divBdr>
        <w:top w:val="none" w:sz="0" w:space="0" w:color="auto"/>
        <w:left w:val="none" w:sz="0" w:space="0" w:color="auto"/>
        <w:bottom w:val="none" w:sz="0" w:space="0" w:color="auto"/>
        <w:right w:val="none" w:sz="0" w:space="0" w:color="auto"/>
      </w:divBdr>
    </w:div>
    <w:div w:id="690225563">
      <w:bodyDiv w:val="1"/>
      <w:marLeft w:val="0"/>
      <w:marRight w:val="0"/>
      <w:marTop w:val="0"/>
      <w:marBottom w:val="0"/>
      <w:divBdr>
        <w:top w:val="none" w:sz="0" w:space="0" w:color="auto"/>
        <w:left w:val="none" w:sz="0" w:space="0" w:color="auto"/>
        <w:bottom w:val="none" w:sz="0" w:space="0" w:color="auto"/>
        <w:right w:val="none" w:sz="0" w:space="0" w:color="auto"/>
      </w:divBdr>
    </w:div>
    <w:div w:id="1491484739">
      <w:bodyDiv w:val="1"/>
      <w:marLeft w:val="0"/>
      <w:marRight w:val="0"/>
      <w:marTop w:val="0"/>
      <w:marBottom w:val="0"/>
      <w:divBdr>
        <w:top w:val="none" w:sz="0" w:space="0" w:color="auto"/>
        <w:left w:val="none" w:sz="0" w:space="0" w:color="auto"/>
        <w:bottom w:val="none" w:sz="0" w:space="0" w:color="auto"/>
        <w:right w:val="none" w:sz="0" w:space="0" w:color="auto"/>
      </w:divBdr>
    </w:div>
    <w:div w:id="1573927828">
      <w:bodyDiv w:val="1"/>
      <w:marLeft w:val="0"/>
      <w:marRight w:val="0"/>
      <w:marTop w:val="0"/>
      <w:marBottom w:val="0"/>
      <w:divBdr>
        <w:top w:val="none" w:sz="0" w:space="0" w:color="auto"/>
        <w:left w:val="none" w:sz="0" w:space="0" w:color="auto"/>
        <w:bottom w:val="none" w:sz="0" w:space="0" w:color="auto"/>
        <w:right w:val="none" w:sz="0" w:space="0" w:color="auto"/>
      </w:divBdr>
    </w:div>
    <w:div w:id="17471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 ma:contentTypeID="0x010100463C1646F7005644AB785E6C95E0D278" ma:contentTypeVersion="12" ma:contentTypeDescription="Buat sebuah dokumen baru." ma:contentTypeScope="" ma:versionID="5bf864121c400e0a56b46a1f83bb368f">
  <xsd:schema xmlns:xsd="http://www.w3.org/2001/XMLSchema" xmlns:xs="http://www.w3.org/2001/XMLSchema" xmlns:p="http://schemas.microsoft.com/office/2006/metadata/properties" xmlns:ns3="f9abab4c-7b19-40b2-9b60-1e047692c23b" xmlns:ns4="619b1d61-8ad9-41c3-a413-d411b5c4a442" targetNamespace="http://schemas.microsoft.com/office/2006/metadata/properties" ma:root="true" ma:fieldsID="0b51ac8be1c8191574c74699d2002b8f" ns3:_="" ns4:_="">
    <xsd:import namespace="f9abab4c-7b19-40b2-9b60-1e047692c23b"/>
    <xsd:import namespace="619b1d61-8ad9-41c3-a413-d411b5c4a4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ab4c-7b19-40b2-9b60-1e04769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b1d61-8ad9-41c3-a413-d411b5c4a442" elementFormDefault="qualified">
    <xsd:import namespace="http://schemas.microsoft.com/office/2006/documentManagement/types"/>
    <xsd:import namespace="http://schemas.microsoft.com/office/infopath/2007/PartnerControls"/>
    <xsd:element name="SharedWithUsers" ma:index="17"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ibagikan Dengan Detail" ma:internalName="SharedWithDetails" ma:readOnly="true">
      <xsd:simpleType>
        <xsd:restriction base="dms:Note">
          <xsd:maxLength value="255"/>
        </xsd:restriction>
      </xsd:simpleType>
    </xsd:element>
    <xsd:element name="SharingHintHash" ma:index="19" nillable="true" ma:displayName="Berbagi Hash Petunjuk"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2F57-FA70-48BA-AEB6-7613800430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3E14E-0A45-4E94-8FCE-E3A73401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ab4c-7b19-40b2-9b60-1e047692c23b"/>
    <ds:schemaRef ds:uri="619b1d61-8ad9-41c3-a413-d411b5c4a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35C0C-2949-427B-80D0-DF2A68B347D3}">
  <ds:schemaRefs>
    <ds:schemaRef ds:uri="http://schemas.microsoft.com/sharepoint/v3/contenttype/forms"/>
  </ds:schemaRefs>
</ds:datastoreItem>
</file>

<file path=customXml/itemProps4.xml><?xml version="1.0" encoding="utf-8"?>
<ds:datastoreItem xmlns:ds="http://schemas.openxmlformats.org/officeDocument/2006/customXml" ds:itemID="{52B85D3D-93DB-4D71-8E09-4E5B9B4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Rina Febriana</cp:lastModifiedBy>
  <cp:revision>4</cp:revision>
  <dcterms:created xsi:type="dcterms:W3CDTF">2021-04-21T08:25:00Z</dcterms:created>
  <dcterms:modified xsi:type="dcterms:W3CDTF">2021-04-21T14:09:00Z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31451698-6d2a-31f6-9a1b-9d43063c3be9</vt:lpwstr>
  </property>
  <property fmtid="{D5CDD505-2E9C-101B-9397-08002B2CF9AE}" pid="25" name="ContentTypeId">
    <vt:lpwstr>0x010100463C1646F7005644AB785E6C95E0D278</vt:lpwstr>
  </property>
</Properties>
</file>