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5D" w:rsidRPr="00075EA6" w:rsidRDefault="00690404" w:rsidP="00090674">
      <w:pPr>
        <w:pStyle w:val="PaperTitle"/>
        <w:rPr>
          <w:b w:val="0"/>
          <w:bCs/>
          <w:sz w:val="24"/>
          <w:szCs w:val="24"/>
        </w:rPr>
      </w:pPr>
      <w:r w:rsidRPr="00690404">
        <w:t xml:space="preserve">Improvement of Experts’ Weights Based on </w:t>
      </w:r>
      <w:r w:rsidRPr="00690404">
        <w:rPr>
          <w:i/>
        </w:rPr>
        <w:t xml:space="preserve">Tat </w:t>
      </w:r>
      <w:proofErr w:type="spellStart"/>
      <w:r w:rsidRPr="00690404">
        <w:rPr>
          <w:i/>
        </w:rPr>
        <w:t>Twam</w:t>
      </w:r>
      <w:proofErr w:type="spellEnd"/>
      <w:r w:rsidRPr="00690404">
        <w:rPr>
          <w:i/>
        </w:rPr>
        <w:t xml:space="preserve"> </w:t>
      </w:r>
      <w:proofErr w:type="spellStart"/>
      <w:proofErr w:type="gramStart"/>
      <w:r w:rsidRPr="00690404">
        <w:rPr>
          <w:i/>
        </w:rPr>
        <w:t>Asi</w:t>
      </w:r>
      <w:proofErr w:type="spellEnd"/>
      <w:proofErr w:type="gramEnd"/>
      <w:r w:rsidRPr="00690404">
        <w:t xml:space="preserve"> in the </w:t>
      </w:r>
      <w:r w:rsidRPr="00690404">
        <w:rPr>
          <w:i/>
        </w:rPr>
        <w:t>TOPSIS</w:t>
      </w:r>
      <w:r w:rsidRPr="00690404">
        <w:t xml:space="preserve"> Method as a Supporting Parameter for Optimization of </w:t>
      </w:r>
      <w:r w:rsidRPr="00690404">
        <w:rPr>
          <w:i/>
        </w:rPr>
        <w:t>Blended Learning</w:t>
      </w:r>
      <w:r w:rsidRPr="00690404">
        <w:t xml:space="preserve"> Evaluation Results</w:t>
      </w:r>
    </w:p>
    <w:p w:rsidR="00C14B14" w:rsidRDefault="00690404" w:rsidP="2F830975">
      <w:pPr>
        <w:pStyle w:val="AuthorName"/>
        <w:rPr>
          <w:sz w:val="20"/>
          <w:lang w:val="en-GB" w:eastAsia="en-GB"/>
        </w:rPr>
      </w:pPr>
      <w:proofErr w:type="spellStart"/>
      <w:r>
        <w:t>Dewa</w:t>
      </w:r>
      <w:proofErr w:type="spellEnd"/>
      <w:r>
        <w:t xml:space="preserve"> </w:t>
      </w:r>
      <w:proofErr w:type="spellStart"/>
      <w:r>
        <w:t>Gede</w:t>
      </w:r>
      <w:proofErr w:type="spellEnd"/>
      <w:r>
        <w:t xml:space="preserve"> </w:t>
      </w:r>
      <w:proofErr w:type="spellStart"/>
      <w:r>
        <w:t>Hendra</w:t>
      </w:r>
      <w:proofErr w:type="spellEnd"/>
      <w:r>
        <w:t xml:space="preserve"> Divayana</w:t>
      </w:r>
      <w:r w:rsidR="00EF6940" w:rsidRPr="2F830975">
        <w:rPr>
          <w:vertAlign w:val="superscript"/>
        </w:rPr>
        <w:t>1</w:t>
      </w:r>
      <w:proofErr w:type="gramStart"/>
      <w:r w:rsidR="00EF6940" w:rsidRPr="2F830975">
        <w:rPr>
          <w:vertAlign w:val="superscript"/>
        </w:rPr>
        <w:t>,a</w:t>
      </w:r>
      <w:proofErr w:type="gramEnd"/>
      <w:r w:rsidR="00EF6940" w:rsidRPr="2F830975">
        <w:rPr>
          <w:vertAlign w:val="superscript"/>
        </w:rPr>
        <w:t>)</w:t>
      </w:r>
      <w:r>
        <w:t xml:space="preserve">, P. </w:t>
      </w:r>
      <w:proofErr w:type="spellStart"/>
      <w:r>
        <w:t>Wayan</w:t>
      </w:r>
      <w:proofErr w:type="spellEnd"/>
      <w:r>
        <w:t xml:space="preserve"> </w:t>
      </w:r>
      <w:proofErr w:type="spellStart"/>
      <w:r>
        <w:t>Arta</w:t>
      </w:r>
      <w:proofErr w:type="spellEnd"/>
      <w:r>
        <w:t xml:space="preserve"> Suyasa</w:t>
      </w:r>
      <w:r>
        <w:rPr>
          <w:vertAlign w:val="superscript"/>
        </w:rPr>
        <w:t>1</w:t>
      </w:r>
      <w:r w:rsidR="006B3114">
        <w:rPr>
          <w:vertAlign w:val="superscript"/>
        </w:rPr>
        <w:t xml:space="preserve"> </w:t>
      </w:r>
      <w:r w:rsidR="0016385D">
        <w:t xml:space="preserve">and </w:t>
      </w:r>
      <w:proofErr w:type="spellStart"/>
      <w:r>
        <w:t>Agus</w:t>
      </w:r>
      <w:proofErr w:type="spellEnd"/>
      <w:r>
        <w:t xml:space="preserve"> Adiarta</w:t>
      </w:r>
      <w:r>
        <w:rPr>
          <w:vertAlign w:val="superscript"/>
        </w:rPr>
        <w:t>2</w:t>
      </w:r>
    </w:p>
    <w:p w:rsidR="0045043B" w:rsidRDefault="00027428" w:rsidP="00C14B14">
      <w:pPr>
        <w:pStyle w:val="AuthorAffiliation"/>
        <w:rPr>
          <w:i w:val="0"/>
          <w:iCs/>
          <w:vertAlign w:val="superscript"/>
        </w:rPr>
      </w:pPr>
      <w:r w:rsidRPr="00075EA6">
        <w:rPr>
          <w:i w:val="0"/>
          <w:iCs/>
          <w:vertAlign w:val="superscript"/>
        </w:rPr>
        <w:t>1</w:t>
      </w:r>
      <w:r w:rsidR="00690404" w:rsidRPr="00690404">
        <w:t xml:space="preserve"> Department of IT Education, </w:t>
      </w:r>
      <w:proofErr w:type="spellStart"/>
      <w:r w:rsidR="00690404" w:rsidRPr="00690404">
        <w:t>Universitas</w:t>
      </w:r>
      <w:proofErr w:type="spellEnd"/>
      <w:r w:rsidR="00690404" w:rsidRPr="00690404">
        <w:t xml:space="preserve"> </w:t>
      </w:r>
      <w:proofErr w:type="spellStart"/>
      <w:r w:rsidR="00690404" w:rsidRPr="00690404">
        <w:t>Pendidikan</w:t>
      </w:r>
      <w:proofErr w:type="spellEnd"/>
      <w:r w:rsidR="00690404" w:rsidRPr="00690404">
        <w:t xml:space="preserve"> </w:t>
      </w:r>
      <w:proofErr w:type="spellStart"/>
      <w:r w:rsidR="00690404" w:rsidRPr="00690404">
        <w:t>Ganesha</w:t>
      </w:r>
      <w:proofErr w:type="spellEnd"/>
      <w:r w:rsidR="00690404" w:rsidRPr="00690404">
        <w:t>, Singaraja-81116, Indonesia</w:t>
      </w:r>
      <w:r w:rsidR="0016782F" w:rsidRPr="00075EA6">
        <w:br/>
      </w:r>
      <w:r w:rsidR="0045043B">
        <w:rPr>
          <w:i w:val="0"/>
          <w:iCs/>
          <w:vertAlign w:val="superscript"/>
        </w:rPr>
        <w:t>2</w:t>
      </w:r>
      <w:r w:rsidR="0045043B" w:rsidRPr="00690404">
        <w:t xml:space="preserve"> Department of </w:t>
      </w:r>
      <w:r w:rsidR="0045043B">
        <w:t>Electrical</w:t>
      </w:r>
      <w:r w:rsidR="0045043B" w:rsidRPr="00690404">
        <w:t xml:space="preserve"> Education, </w:t>
      </w:r>
      <w:proofErr w:type="spellStart"/>
      <w:r w:rsidR="0045043B" w:rsidRPr="00690404">
        <w:t>Universitas</w:t>
      </w:r>
      <w:proofErr w:type="spellEnd"/>
      <w:r w:rsidR="0045043B" w:rsidRPr="00690404">
        <w:t xml:space="preserve"> </w:t>
      </w:r>
      <w:proofErr w:type="spellStart"/>
      <w:r w:rsidR="0045043B" w:rsidRPr="00690404">
        <w:t>Pendidikan</w:t>
      </w:r>
      <w:proofErr w:type="spellEnd"/>
      <w:r w:rsidR="0045043B" w:rsidRPr="00690404">
        <w:t xml:space="preserve"> </w:t>
      </w:r>
      <w:proofErr w:type="spellStart"/>
      <w:r w:rsidR="0045043B" w:rsidRPr="00690404">
        <w:t>Ganesha</w:t>
      </w:r>
      <w:proofErr w:type="spellEnd"/>
      <w:r w:rsidR="0045043B" w:rsidRPr="00690404">
        <w:t>, Singaraja-81116, Indonesia</w:t>
      </w:r>
    </w:p>
    <w:p w:rsidR="003A5C85" w:rsidRPr="00075EA6" w:rsidRDefault="00C14B14" w:rsidP="0045043B">
      <w:pPr>
        <w:pStyle w:val="AuthorAffiliation"/>
      </w:pPr>
      <w:r w:rsidRPr="00075EA6">
        <w:br/>
      </w:r>
      <w:r w:rsidR="00003D7C" w:rsidRPr="00075EA6">
        <w:rPr>
          <w:szCs w:val="28"/>
          <w:vertAlign w:val="superscript"/>
        </w:rPr>
        <w:t>a)</w:t>
      </w:r>
      <w:r w:rsidR="00003D7C" w:rsidRPr="00075EA6">
        <w:t xml:space="preserve"> Corresponding</w:t>
      </w:r>
      <w:r w:rsidR="004E3CB2" w:rsidRPr="00075EA6">
        <w:t xml:space="preserve"> author: </w:t>
      </w:r>
      <w:r w:rsidR="0045043B">
        <w:t>hendra.divayana@undiksha.ac.id</w:t>
      </w:r>
    </w:p>
    <w:p w:rsidR="0016385D" w:rsidRPr="008D2E34" w:rsidRDefault="0016385D" w:rsidP="008D2E34">
      <w:pPr>
        <w:pStyle w:val="Abstract"/>
        <w:rPr>
          <w:bCs/>
        </w:rPr>
      </w:pPr>
      <w:r w:rsidRPr="00075EA6">
        <w:rPr>
          <w:b/>
          <w:bCs/>
        </w:rPr>
        <w:t>Abstract.</w:t>
      </w:r>
      <w:r w:rsidR="006B3114">
        <w:rPr>
          <w:b/>
          <w:bCs/>
        </w:rPr>
        <w:t xml:space="preserve"> </w:t>
      </w:r>
      <w:r w:rsidR="00442BEB" w:rsidRPr="006B3114">
        <w:rPr>
          <w:bCs/>
        </w:rPr>
        <w:t xml:space="preserve">This research </w:t>
      </w:r>
      <w:r w:rsidR="006B3114" w:rsidRPr="006B3114">
        <w:rPr>
          <w:bCs/>
        </w:rPr>
        <w:t>aimed</w:t>
      </w:r>
      <w:r w:rsidR="00442BEB" w:rsidRPr="006B3114">
        <w:rPr>
          <w:bCs/>
        </w:rPr>
        <w:t xml:space="preserve"> to show the calculation process of the improvement of the experts’ weight values based on </w:t>
      </w:r>
      <w:r w:rsidR="00442BEB" w:rsidRPr="006B3114">
        <w:rPr>
          <w:bCs/>
          <w:i/>
        </w:rPr>
        <w:t xml:space="preserve">Tat </w:t>
      </w:r>
      <w:proofErr w:type="spellStart"/>
      <w:r w:rsidR="00442BEB" w:rsidRPr="006B3114">
        <w:rPr>
          <w:bCs/>
          <w:i/>
        </w:rPr>
        <w:t>Twam</w:t>
      </w:r>
      <w:proofErr w:type="spellEnd"/>
      <w:r w:rsidR="00442BEB" w:rsidRPr="006B3114">
        <w:rPr>
          <w:bCs/>
          <w:i/>
        </w:rPr>
        <w:t xml:space="preserve"> </w:t>
      </w:r>
      <w:proofErr w:type="spellStart"/>
      <w:proofErr w:type="gramStart"/>
      <w:r w:rsidR="00442BEB" w:rsidRPr="006B3114">
        <w:rPr>
          <w:bCs/>
          <w:i/>
        </w:rPr>
        <w:t>Asi</w:t>
      </w:r>
      <w:proofErr w:type="spellEnd"/>
      <w:proofErr w:type="gramEnd"/>
      <w:r w:rsidR="00442BEB" w:rsidRPr="006B3114">
        <w:rPr>
          <w:bCs/>
        </w:rPr>
        <w:t xml:space="preserve"> in the </w:t>
      </w:r>
      <w:r w:rsidR="00442BEB" w:rsidRPr="006B3114">
        <w:rPr>
          <w:bCs/>
          <w:i/>
        </w:rPr>
        <w:t>TOPSIS</w:t>
      </w:r>
      <w:r w:rsidR="00442BEB" w:rsidRPr="006B3114">
        <w:rPr>
          <w:bCs/>
        </w:rPr>
        <w:t xml:space="preserve"> </w:t>
      </w:r>
      <w:r w:rsidR="008D2E34">
        <w:rPr>
          <w:bCs/>
        </w:rPr>
        <w:t>(</w:t>
      </w:r>
      <w:r w:rsidR="008D2E34" w:rsidRPr="008D2E34">
        <w:rPr>
          <w:bCs/>
          <w:i/>
        </w:rPr>
        <w:t>Technique for Order Preference by Similarity to Ideal Solution</w:t>
      </w:r>
      <w:r w:rsidR="008D2E34">
        <w:rPr>
          <w:bCs/>
        </w:rPr>
        <w:t xml:space="preserve">) </w:t>
      </w:r>
      <w:r w:rsidR="00442BEB" w:rsidRPr="006B3114">
        <w:rPr>
          <w:bCs/>
        </w:rPr>
        <w:t>method.</w:t>
      </w:r>
      <w:r w:rsidR="00442BEB" w:rsidRPr="00176F83">
        <w:rPr>
          <w:bCs/>
          <w:color w:val="FF0000"/>
        </w:rPr>
        <w:t xml:space="preserve"> </w:t>
      </w:r>
      <w:r w:rsidR="00B04C1C">
        <w:rPr>
          <w:bCs/>
        </w:rPr>
        <w:t xml:space="preserve">The </w:t>
      </w:r>
      <w:r w:rsidR="00B04C1C" w:rsidRPr="00B04C1C">
        <w:rPr>
          <w:bCs/>
        </w:rPr>
        <w:t>calculation process</w:t>
      </w:r>
      <w:r w:rsidR="00B04C1C">
        <w:rPr>
          <w:bCs/>
        </w:rPr>
        <w:t xml:space="preserve"> </w:t>
      </w:r>
      <w:r w:rsidR="00442BEB" w:rsidRPr="00F64AF7">
        <w:rPr>
          <w:bCs/>
        </w:rPr>
        <w:t>was conducted to obtain an equalization of experts’ weight values. The equivalent experts</w:t>
      </w:r>
      <w:r w:rsidR="00257B67">
        <w:rPr>
          <w:bCs/>
        </w:rPr>
        <w:t>’</w:t>
      </w:r>
      <w:r w:rsidR="00442BEB" w:rsidRPr="00F64AF7">
        <w:rPr>
          <w:bCs/>
        </w:rPr>
        <w:t xml:space="preserve"> weight values will support the evaluation results optimization of the blended learning implementation. </w:t>
      </w:r>
      <w:r w:rsidR="00442BEB" w:rsidRPr="00F64AF7">
        <w:rPr>
          <w:lang w:eastAsia="it-IT"/>
        </w:rPr>
        <w:t xml:space="preserve">The approach was used in this research was a quantitative approach by simulating the improvement calculation toward experts’ weight values in the </w:t>
      </w:r>
      <w:r w:rsidR="00442BEB" w:rsidRPr="00F64AF7">
        <w:rPr>
          <w:i/>
          <w:lang w:eastAsia="it-IT"/>
        </w:rPr>
        <w:t>TOPSIS</w:t>
      </w:r>
      <w:r w:rsidR="00442BEB" w:rsidRPr="00F64AF7">
        <w:rPr>
          <w:lang w:eastAsia="it-IT"/>
        </w:rPr>
        <w:t xml:space="preserve"> method. There were four experts involved in giving weights to each evaluation indicator. Data collection tools of experts’ weight values using questionnaires. The analysis technique of the weighting results was carried out by comparing the fives’ scale effectiveness standards with the total percentage of the expert</w:t>
      </w:r>
      <w:r w:rsidR="00257B67">
        <w:rPr>
          <w:lang w:eastAsia="it-IT"/>
        </w:rPr>
        <w:t>’</w:t>
      </w:r>
      <w:r w:rsidR="00442BEB" w:rsidRPr="00F64AF7">
        <w:rPr>
          <w:lang w:eastAsia="it-IT"/>
        </w:rPr>
        <w:t xml:space="preserve">s assessment average toward the evaluation indicators. The research results showed that the experts’ weights on each evaluation indicator were categorized as very effective because the </w:t>
      </w:r>
      <w:r w:rsidR="0020549A" w:rsidRPr="00F64AF7">
        <w:rPr>
          <w:lang w:eastAsia="it-IT"/>
        </w:rPr>
        <w:t xml:space="preserve">effectiveness </w:t>
      </w:r>
      <w:r w:rsidR="0020549A">
        <w:rPr>
          <w:lang w:eastAsia="it-IT"/>
        </w:rPr>
        <w:t xml:space="preserve">percentage </w:t>
      </w:r>
      <w:r w:rsidR="00442BEB" w:rsidRPr="00F64AF7">
        <w:rPr>
          <w:lang w:eastAsia="it-IT"/>
        </w:rPr>
        <w:t>obtained was 90.65%.</w:t>
      </w:r>
    </w:p>
    <w:p w:rsidR="00442BEB" w:rsidRPr="00442BEB" w:rsidRDefault="00442BEB" w:rsidP="00442BEB">
      <w:pPr>
        <w:pStyle w:val="Heading1"/>
        <w:spacing w:after="0"/>
        <w:ind w:left="284"/>
        <w:jc w:val="left"/>
        <w:rPr>
          <w:lang w:eastAsia="it-IT"/>
        </w:rPr>
      </w:pPr>
      <w:r>
        <w:rPr>
          <w:bCs/>
          <w:caps w:val="0"/>
          <w:sz w:val="18"/>
        </w:rPr>
        <w:t xml:space="preserve">Keywords: </w:t>
      </w:r>
      <w:r w:rsidRPr="00442BEB">
        <w:rPr>
          <w:b w:val="0"/>
          <w:caps w:val="0"/>
          <w:sz w:val="18"/>
          <w:szCs w:val="18"/>
        </w:rPr>
        <w:t xml:space="preserve">Experts’ Weights, </w:t>
      </w:r>
      <w:r w:rsidRPr="00442BEB">
        <w:rPr>
          <w:b w:val="0"/>
          <w:i/>
          <w:caps w:val="0"/>
          <w:sz w:val="18"/>
          <w:szCs w:val="18"/>
        </w:rPr>
        <w:t xml:space="preserve">Tat </w:t>
      </w:r>
      <w:proofErr w:type="spellStart"/>
      <w:r w:rsidRPr="00442BEB">
        <w:rPr>
          <w:b w:val="0"/>
          <w:i/>
          <w:caps w:val="0"/>
          <w:sz w:val="18"/>
          <w:szCs w:val="18"/>
        </w:rPr>
        <w:t>Twam</w:t>
      </w:r>
      <w:proofErr w:type="spellEnd"/>
      <w:r w:rsidRPr="00442BEB">
        <w:rPr>
          <w:b w:val="0"/>
          <w:i/>
          <w:caps w:val="0"/>
          <w:sz w:val="18"/>
          <w:szCs w:val="18"/>
        </w:rPr>
        <w:t xml:space="preserve"> </w:t>
      </w:r>
      <w:proofErr w:type="spellStart"/>
      <w:proofErr w:type="gramStart"/>
      <w:r w:rsidRPr="00442BEB">
        <w:rPr>
          <w:b w:val="0"/>
          <w:i/>
          <w:caps w:val="0"/>
          <w:sz w:val="18"/>
          <w:szCs w:val="18"/>
        </w:rPr>
        <w:t>Asi</w:t>
      </w:r>
      <w:proofErr w:type="spellEnd"/>
      <w:proofErr w:type="gramEnd"/>
      <w:r w:rsidRPr="00442BEB">
        <w:rPr>
          <w:b w:val="0"/>
          <w:caps w:val="0"/>
          <w:sz w:val="18"/>
          <w:szCs w:val="18"/>
        </w:rPr>
        <w:t xml:space="preserve">, </w:t>
      </w:r>
      <w:r w:rsidRPr="00442BEB">
        <w:rPr>
          <w:b w:val="0"/>
          <w:i/>
          <w:caps w:val="0"/>
          <w:sz w:val="18"/>
          <w:szCs w:val="18"/>
        </w:rPr>
        <w:t>TOPSIS</w:t>
      </w:r>
      <w:r w:rsidRPr="00442BEB">
        <w:rPr>
          <w:b w:val="0"/>
          <w:caps w:val="0"/>
          <w:sz w:val="18"/>
          <w:szCs w:val="18"/>
        </w:rPr>
        <w:t>, Blended Learning, Evaluation.</w:t>
      </w:r>
    </w:p>
    <w:p w:rsidR="00442BEB" w:rsidRPr="00442BEB" w:rsidRDefault="00442BEB" w:rsidP="00442BEB">
      <w:pPr>
        <w:pStyle w:val="Heading1"/>
        <w:rPr>
          <w:lang w:eastAsia="it-IT"/>
        </w:rPr>
      </w:pPr>
    </w:p>
    <w:p w:rsidR="003A287B" w:rsidRPr="00075EA6" w:rsidRDefault="00442BEB" w:rsidP="00393A51">
      <w:pPr>
        <w:pStyle w:val="Heading1"/>
        <w:numPr>
          <w:ilvl w:val="0"/>
          <w:numId w:val="9"/>
        </w:numPr>
        <w:ind w:left="426"/>
        <w:rPr>
          <w:b w:val="0"/>
          <w:caps w:val="0"/>
          <w:sz w:val="20"/>
        </w:rPr>
      </w:pPr>
      <w:r>
        <w:t>INTRODUCTION</w:t>
      </w:r>
    </w:p>
    <w:p w:rsidR="00444A52" w:rsidRDefault="00444A52" w:rsidP="00442BEB">
      <w:pPr>
        <w:pStyle w:val="Paragraph"/>
        <w:rPr>
          <w:lang w:eastAsia="it-IT"/>
        </w:rPr>
      </w:pPr>
      <w:r w:rsidRPr="0020549A">
        <w:rPr>
          <w:lang w:eastAsia="it-IT"/>
        </w:rPr>
        <w:t xml:space="preserve">Blended learning is a learning model appropriate to use as an alternative in implementing the learning process during the </w:t>
      </w:r>
      <w:r w:rsidRPr="0020549A">
        <w:rPr>
          <w:i/>
          <w:lang w:eastAsia="it-IT"/>
        </w:rPr>
        <w:t>Covid-19</w:t>
      </w:r>
      <w:r w:rsidRPr="0020549A">
        <w:rPr>
          <w:lang w:eastAsia="it-IT"/>
        </w:rPr>
        <w:t xml:space="preserve"> pandemic.</w:t>
      </w:r>
      <w:r w:rsidRPr="00444A52">
        <w:rPr>
          <w:lang w:eastAsia="it-IT"/>
        </w:rPr>
        <w:t xml:space="preserve"> In general, this learning model combines face-to-face learning in class with online learning using information technology assistance [1-4].</w:t>
      </w:r>
      <w:r>
        <w:rPr>
          <w:lang w:eastAsia="it-IT"/>
        </w:rPr>
        <w:t xml:space="preserve"> </w:t>
      </w:r>
      <w:r w:rsidR="00442BEB" w:rsidRPr="00392916">
        <w:rPr>
          <w:lang w:eastAsia="it-IT"/>
        </w:rPr>
        <w:t xml:space="preserve">However, during the </w:t>
      </w:r>
      <w:r w:rsidR="00442BEB" w:rsidRPr="00444A52">
        <w:rPr>
          <w:i/>
          <w:lang w:eastAsia="it-IT"/>
        </w:rPr>
        <w:t>Covid-19</w:t>
      </w:r>
      <w:r w:rsidR="00442BEB" w:rsidRPr="00392916">
        <w:rPr>
          <w:lang w:eastAsia="it-IT"/>
        </w:rPr>
        <w:t xml:space="preserve"> pandemic, all blended learning activities were carried out online mechanism. </w:t>
      </w:r>
      <w:r w:rsidRPr="0020549A">
        <w:rPr>
          <w:lang w:eastAsia="it-IT"/>
        </w:rPr>
        <w:t xml:space="preserve">Face-to-face activities in blended learning that should be done face-to-face in class replace by face-to-face online meetings through facilities such as </w:t>
      </w:r>
      <w:r w:rsidRPr="0020549A">
        <w:rPr>
          <w:i/>
          <w:lang w:eastAsia="it-IT"/>
        </w:rPr>
        <w:t>Zoom</w:t>
      </w:r>
      <w:r w:rsidRPr="0020549A">
        <w:rPr>
          <w:lang w:eastAsia="it-IT"/>
        </w:rPr>
        <w:t xml:space="preserve">, </w:t>
      </w:r>
      <w:r w:rsidRPr="0020549A">
        <w:rPr>
          <w:i/>
          <w:lang w:eastAsia="it-IT"/>
        </w:rPr>
        <w:t>Meet Google</w:t>
      </w:r>
      <w:r w:rsidRPr="0020549A">
        <w:rPr>
          <w:lang w:eastAsia="it-IT"/>
        </w:rPr>
        <w:t xml:space="preserve">, </w:t>
      </w:r>
      <w:proofErr w:type="spellStart"/>
      <w:r w:rsidRPr="0020549A">
        <w:rPr>
          <w:i/>
          <w:lang w:eastAsia="it-IT"/>
        </w:rPr>
        <w:t>Webex</w:t>
      </w:r>
      <w:proofErr w:type="spellEnd"/>
      <w:r w:rsidRPr="0020549A">
        <w:rPr>
          <w:lang w:eastAsia="it-IT"/>
        </w:rPr>
        <w:t xml:space="preserve">, etc. It is done to avoid crowds in the learning process, so that transmission of the </w:t>
      </w:r>
      <w:r w:rsidRPr="0020549A">
        <w:rPr>
          <w:i/>
          <w:lang w:eastAsia="it-IT"/>
        </w:rPr>
        <w:t>Covid-19</w:t>
      </w:r>
      <w:r w:rsidRPr="0020549A">
        <w:rPr>
          <w:lang w:eastAsia="it-IT"/>
        </w:rPr>
        <w:t xml:space="preserve"> can be minimized.</w:t>
      </w:r>
    </w:p>
    <w:p w:rsidR="00442BEB" w:rsidRPr="008D2E34" w:rsidRDefault="000E27AE" w:rsidP="008D2E34">
      <w:pPr>
        <w:pStyle w:val="Paragraph"/>
        <w:rPr>
          <w:i/>
        </w:rPr>
      </w:pPr>
      <w:r w:rsidRPr="000E27AE">
        <w:t>Generally</w:t>
      </w:r>
      <w:r w:rsidR="0020549A">
        <w:t>,</w:t>
      </w:r>
      <w:r w:rsidRPr="000E27AE">
        <w:t xml:space="preserve"> blended learning model is suitable for use during the </w:t>
      </w:r>
      <w:r w:rsidRPr="0020549A">
        <w:rPr>
          <w:i/>
        </w:rPr>
        <w:t>Covid-19</w:t>
      </w:r>
      <w:r w:rsidRPr="000E27AE">
        <w:t xml:space="preserve"> pandemic, but it is necessary to conduct an in-depth evaluation of its implementation.  </w:t>
      </w:r>
      <w:r w:rsidR="00442BEB" w:rsidRPr="000E27AE">
        <w:t>Optimization of the evaluation results of the blended learning implementation is very dependent on the method used</w:t>
      </w:r>
      <w:r w:rsidR="00442BEB" w:rsidRPr="00392916">
        <w:t xml:space="preserve"> to obtain the measuring results of the blended learning effectiveness. One method that can be used is </w:t>
      </w:r>
      <w:r w:rsidR="00442BEB" w:rsidRPr="00257B67">
        <w:rPr>
          <w:i/>
        </w:rPr>
        <w:t>TOPSIS</w:t>
      </w:r>
      <w:r w:rsidR="008D2E34">
        <w:rPr>
          <w:i/>
        </w:rPr>
        <w:t xml:space="preserve"> </w:t>
      </w:r>
      <w:r w:rsidR="008D2E34" w:rsidRPr="008D2E34">
        <w:t>(</w:t>
      </w:r>
      <w:r w:rsidR="008D2E34" w:rsidRPr="008D2E34">
        <w:rPr>
          <w:i/>
        </w:rPr>
        <w:t>Techniq</w:t>
      </w:r>
      <w:r w:rsidR="008D2E34">
        <w:rPr>
          <w:i/>
        </w:rPr>
        <w:t xml:space="preserve">ue for Order Preference by </w:t>
      </w:r>
      <w:r w:rsidR="008D2E34" w:rsidRPr="008D2E34">
        <w:rPr>
          <w:i/>
        </w:rPr>
        <w:t>Similarity to Ideal Solution</w:t>
      </w:r>
      <w:r w:rsidR="008D2E34" w:rsidRPr="008D2E34">
        <w:t>)</w:t>
      </w:r>
      <w:r w:rsidR="00442BEB" w:rsidRPr="00392916">
        <w:t>.</w:t>
      </w:r>
    </w:p>
    <w:p w:rsidR="00442BEB" w:rsidRDefault="000E27AE" w:rsidP="00442BEB">
      <w:pPr>
        <w:pStyle w:val="Paragraph"/>
      </w:pPr>
      <w:r w:rsidRPr="000E27AE">
        <w:t xml:space="preserve">This method is part of a decision support system to function as a method for </w:t>
      </w:r>
      <w:r>
        <w:t xml:space="preserve">making decisions in evaluating. </w:t>
      </w:r>
      <w:r w:rsidR="00442BEB" w:rsidRPr="00392916">
        <w:t xml:space="preserve">Decisions that can be taken by using </w:t>
      </w:r>
      <w:r w:rsidR="00442BEB" w:rsidRPr="00257B67">
        <w:rPr>
          <w:i/>
        </w:rPr>
        <w:t>TOPSIS</w:t>
      </w:r>
      <w:r w:rsidR="00442BEB" w:rsidRPr="00392916">
        <w:t>, included: a) determining the dominant aspects that support the quality of computer learning [5], b) determining students’ achievement [6], c) determining the awarding of scholarships [7], etc.</w:t>
      </w:r>
    </w:p>
    <w:p w:rsidR="00442BEB" w:rsidRDefault="00442BEB" w:rsidP="00442BEB">
      <w:pPr>
        <w:pStyle w:val="Paragraph"/>
      </w:pPr>
      <w:r w:rsidRPr="000E27AE">
        <w:lastRenderedPageBreak/>
        <w:t xml:space="preserve">Determination of decisions in </w:t>
      </w:r>
      <w:r w:rsidR="002D28AE" w:rsidRPr="000E27AE">
        <w:t>evaluating</w:t>
      </w:r>
      <w:r w:rsidR="006B3114" w:rsidRPr="000E27AE">
        <w:t xml:space="preserve"> </w:t>
      </w:r>
      <w:r w:rsidRPr="000E27AE">
        <w:t xml:space="preserve">blended learning using the </w:t>
      </w:r>
      <w:r w:rsidRPr="00257B67">
        <w:rPr>
          <w:i/>
        </w:rPr>
        <w:t>TOPSIS</w:t>
      </w:r>
      <w:r w:rsidRPr="000E27AE">
        <w:t xml:space="preserve"> method is inseparable from the value parameters of weighting given by experts or decision-makers.</w:t>
      </w:r>
      <w:r w:rsidRPr="00392916">
        <w:t xml:space="preserve"> The weighted values greatly influence the calculation results in making decisions. The importance of giving weighted values from each expert sometimes creates problems in practice in the fields. Sometimes perceptions in the fields tend to blame and corner the experts if the decision results do not match the expectations of users or interested parties due to errors or injustices in assigning weight values.</w:t>
      </w:r>
    </w:p>
    <w:p w:rsidR="00442BEB" w:rsidRPr="002D28AE" w:rsidRDefault="00442BEB" w:rsidP="00442BEB">
      <w:pPr>
        <w:pStyle w:val="Paragraph"/>
        <w:rPr>
          <w:color w:val="FF0000"/>
        </w:rPr>
      </w:pPr>
      <w:r w:rsidRPr="00392916">
        <w:t xml:space="preserve">The effort needed to overcome that problem was to improve the weight values of experts or decision-makers by prioritizing the concepts of justice and rights equality. </w:t>
      </w:r>
      <w:r w:rsidR="0087420F" w:rsidRPr="0020549A">
        <w:t xml:space="preserve">One of the innovations that can be done to make rights equality in weighted is optimizing the experts’ weight values by inserting the </w:t>
      </w:r>
      <w:r w:rsidR="0087420F" w:rsidRPr="0020549A">
        <w:rPr>
          <w:i/>
        </w:rPr>
        <w:t xml:space="preserve">Tat </w:t>
      </w:r>
      <w:proofErr w:type="spellStart"/>
      <w:r w:rsidR="0087420F" w:rsidRPr="0020549A">
        <w:rPr>
          <w:i/>
        </w:rPr>
        <w:t>Twam</w:t>
      </w:r>
      <w:proofErr w:type="spellEnd"/>
      <w:r w:rsidR="0087420F" w:rsidRPr="0020549A">
        <w:rPr>
          <w:i/>
        </w:rPr>
        <w:t xml:space="preserve"> </w:t>
      </w:r>
      <w:proofErr w:type="spellStart"/>
      <w:r w:rsidR="0087420F" w:rsidRPr="0020549A">
        <w:rPr>
          <w:i/>
        </w:rPr>
        <w:t>Asi</w:t>
      </w:r>
      <w:proofErr w:type="spellEnd"/>
      <w:r w:rsidR="0087420F" w:rsidRPr="0020549A">
        <w:t xml:space="preserve"> concept in the weights improvement process.</w:t>
      </w:r>
      <w:r w:rsidR="0087420F">
        <w:t xml:space="preserve"> </w:t>
      </w:r>
      <w:r w:rsidR="0020549A" w:rsidRPr="000E27AE">
        <w:t>Generally</w:t>
      </w:r>
      <w:r w:rsidR="0020549A">
        <w:t xml:space="preserve">, </w:t>
      </w:r>
      <w:r w:rsidRPr="00392916">
        <w:rPr>
          <w:i/>
        </w:rPr>
        <w:t xml:space="preserve">Tat </w:t>
      </w:r>
      <w:proofErr w:type="spellStart"/>
      <w:r w:rsidRPr="00392916">
        <w:rPr>
          <w:i/>
        </w:rPr>
        <w:t>Twam</w:t>
      </w:r>
      <w:proofErr w:type="spellEnd"/>
      <w:r w:rsidRPr="00392916">
        <w:rPr>
          <w:i/>
        </w:rPr>
        <w:t xml:space="preserve"> </w:t>
      </w:r>
      <w:proofErr w:type="spellStart"/>
      <w:r w:rsidRPr="00392916">
        <w:rPr>
          <w:i/>
        </w:rPr>
        <w:t>Asi</w:t>
      </w:r>
      <w:proofErr w:type="spellEnd"/>
      <w:r w:rsidRPr="00392916">
        <w:rPr>
          <w:i/>
        </w:rPr>
        <w:t xml:space="preserve"> </w:t>
      </w:r>
      <w:r w:rsidRPr="00392916">
        <w:t xml:space="preserve">is a local wisdom concept in Bali that prioritizes rights equality or obligations and considers all to be equal, so that justice will be created [8-10]. </w:t>
      </w:r>
      <w:r w:rsidR="00257B67" w:rsidRPr="0020549A">
        <w:t xml:space="preserve">Based on that innovation, so the research question: “How is the calculation process of the improvement in the experts’ weight values based on </w:t>
      </w:r>
      <w:r w:rsidR="00257B67" w:rsidRPr="0020549A">
        <w:rPr>
          <w:i/>
        </w:rPr>
        <w:t xml:space="preserve">Tat </w:t>
      </w:r>
      <w:proofErr w:type="spellStart"/>
      <w:r w:rsidR="00257B67" w:rsidRPr="0020549A">
        <w:rPr>
          <w:i/>
        </w:rPr>
        <w:t>Twam</w:t>
      </w:r>
      <w:proofErr w:type="spellEnd"/>
      <w:r w:rsidR="00257B67" w:rsidRPr="0020549A">
        <w:rPr>
          <w:i/>
        </w:rPr>
        <w:t xml:space="preserve"> </w:t>
      </w:r>
      <w:proofErr w:type="spellStart"/>
      <w:r w:rsidR="00257B67" w:rsidRPr="0020549A">
        <w:rPr>
          <w:i/>
        </w:rPr>
        <w:t>Asi</w:t>
      </w:r>
      <w:proofErr w:type="spellEnd"/>
      <w:r w:rsidR="00257B67" w:rsidRPr="0020549A">
        <w:t xml:space="preserve"> in the </w:t>
      </w:r>
      <w:r w:rsidR="00257B67" w:rsidRPr="0020549A">
        <w:rPr>
          <w:i/>
        </w:rPr>
        <w:t>TOPSIS</w:t>
      </w:r>
      <w:r w:rsidR="00257B67" w:rsidRPr="0020549A">
        <w:t xml:space="preserve"> Method to obtain the optimal weight values?”</w:t>
      </w:r>
    </w:p>
    <w:p w:rsidR="003F31C6" w:rsidRDefault="00257B67" w:rsidP="00442BEB">
      <w:pPr>
        <w:pStyle w:val="Paragraph"/>
      </w:pPr>
      <w:r w:rsidRPr="0020549A">
        <w:t xml:space="preserve">Some of the studies that base-lined this research were </w:t>
      </w:r>
      <w:proofErr w:type="spellStart"/>
      <w:r w:rsidRPr="0020549A">
        <w:t>Başaran</w:t>
      </w:r>
      <w:proofErr w:type="spellEnd"/>
      <w:r w:rsidRPr="0020549A">
        <w:t xml:space="preserve"> and </w:t>
      </w:r>
      <w:proofErr w:type="spellStart"/>
      <w:r w:rsidRPr="0020549A">
        <w:t>Haruna’s</w:t>
      </w:r>
      <w:proofErr w:type="spellEnd"/>
      <w:r w:rsidRPr="0020549A">
        <w:t xml:space="preserve"> research in 2017, Mohammed et al.’s research in 2018, </w:t>
      </w:r>
      <w:proofErr w:type="spellStart"/>
      <w:r w:rsidRPr="0020549A">
        <w:t>Turker</w:t>
      </w:r>
      <w:proofErr w:type="spellEnd"/>
      <w:r w:rsidRPr="0020549A">
        <w:t xml:space="preserve"> et al.’s research in 2019, and </w:t>
      </w:r>
      <w:proofErr w:type="spellStart"/>
      <w:r w:rsidRPr="0020549A">
        <w:t>Alqahtani</w:t>
      </w:r>
      <w:proofErr w:type="spellEnd"/>
      <w:r w:rsidRPr="0020549A">
        <w:t xml:space="preserve"> and </w:t>
      </w:r>
      <w:proofErr w:type="spellStart"/>
      <w:r w:rsidRPr="0020549A">
        <w:t>Rajkhan’s</w:t>
      </w:r>
      <w:proofErr w:type="spellEnd"/>
      <w:r w:rsidRPr="0020549A">
        <w:t xml:space="preserve"> research in 2020.</w:t>
      </w:r>
      <w:r w:rsidRPr="00257B67">
        <w:t xml:space="preserve"> </w:t>
      </w:r>
      <w:r w:rsidR="00442BEB" w:rsidRPr="00392916">
        <w:t xml:space="preserve">The research of </w:t>
      </w:r>
      <w:proofErr w:type="spellStart"/>
      <w:r w:rsidR="00442BEB" w:rsidRPr="00392916">
        <w:t>Başaran</w:t>
      </w:r>
      <w:proofErr w:type="spellEnd"/>
      <w:r w:rsidR="00442BEB" w:rsidRPr="00392916">
        <w:t xml:space="preserve"> and </w:t>
      </w:r>
      <w:proofErr w:type="spellStart"/>
      <w:r w:rsidR="00442BEB" w:rsidRPr="00392916">
        <w:t>Haruna</w:t>
      </w:r>
      <w:proofErr w:type="spellEnd"/>
      <w:r w:rsidR="00442BEB" w:rsidRPr="00392916">
        <w:t xml:space="preserve"> [11] had also shown the priority weights of experts for each </w:t>
      </w:r>
      <w:r w:rsidR="00442BEB" w:rsidRPr="00257B67">
        <w:rPr>
          <w:i/>
        </w:rPr>
        <w:t>MLAM</w:t>
      </w:r>
      <w:r w:rsidR="00442BEB" w:rsidRPr="00392916">
        <w:t xml:space="preserve"> (</w:t>
      </w:r>
      <w:r w:rsidR="00442BEB" w:rsidRPr="00257B67">
        <w:rPr>
          <w:i/>
        </w:rPr>
        <w:t>Mobile Learning Applications for Mathematics</w:t>
      </w:r>
      <w:r w:rsidR="00442BEB" w:rsidRPr="00392916">
        <w:t xml:space="preserve">) evaluation criteria. However, the limitation of </w:t>
      </w:r>
      <w:proofErr w:type="spellStart"/>
      <w:r w:rsidR="00442BEB" w:rsidRPr="00392916">
        <w:t>Başaran</w:t>
      </w:r>
      <w:proofErr w:type="spellEnd"/>
      <w:r w:rsidR="00442BEB" w:rsidRPr="00392916">
        <w:t xml:space="preserve"> and </w:t>
      </w:r>
      <w:proofErr w:type="spellStart"/>
      <w:r w:rsidR="00442BEB" w:rsidRPr="00392916">
        <w:t>Haruna’s</w:t>
      </w:r>
      <w:proofErr w:type="spellEnd"/>
      <w:r w:rsidR="00442BEB" w:rsidRPr="00392916">
        <w:t xml:space="preserve"> research was that it had not shown the process for obtaining those priority weight values. Mohammed et al.</w:t>
      </w:r>
      <w:r w:rsidR="0020549A">
        <w:t>’s research</w:t>
      </w:r>
      <w:r w:rsidR="00442BEB" w:rsidRPr="00392916">
        <w:t xml:space="preserve"> [12] had shown the weight values assigned to each of the evaluation criteria in the e-learning implementation. However, the limitation of Mohammed et al.’s research was that it had not shown the calculation process of determining the weight values of each decision-maker</w:t>
      </w:r>
      <w:r w:rsidR="00442BEB" w:rsidRPr="0020549A">
        <w:t xml:space="preserve">. </w:t>
      </w:r>
      <w:proofErr w:type="spellStart"/>
      <w:r w:rsidRPr="0020549A">
        <w:t>Turker</w:t>
      </w:r>
      <w:proofErr w:type="spellEnd"/>
      <w:r w:rsidRPr="0020549A">
        <w:t xml:space="preserve"> et al.’s research [13] had shown the alternative weights assigned by decision-makers for each of the evaluation criteria.</w:t>
      </w:r>
      <w:r w:rsidRPr="00257B67">
        <w:rPr>
          <w:color w:val="FF0000"/>
        </w:rPr>
        <w:t xml:space="preserve">  </w:t>
      </w:r>
      <w:r w:rsidR="0020549A">
        <w:t xml:space="preserve">However, </w:t>
      </w:r>
      <w:proofErr w:type="spellStart"/>
      <w:r w:rsidR="00442BEB" w:rsidRPr="00392916">
        <w:t>Turker</w:t>
      </w:r>
      <w:proofErr w:type="spellEnd"/>
      <w:r w:rsidR="00442BEB" w:rsidRPr="00392916">
        <w:t xml:space="preserve"> et al.</w:t>
      </w:r>
      <w:r w:rsidR="0020549A">
        <w:t>’s research</w:t>
      </w:r>
      <w:r w:rsidR="00442BEB" w:rsidRPr="00392916">
        <w:t xml:space="preserve"> had not shown the calculation process to determine the equivalent of these alternative weight values. </w:t>
      </w:r>
      <w:proofErr w:type="spellStart"/>
      <w:r w:rsidR="00442BEB" w:rsidRPr="00392916">
        <w:rPr>
          <w:bCs/>
        </w:rPr>
        <w:t>Alqahtani</w:t>
      </w:r>
      <w:proofErr w:type="spellEnd"/>
      <w:r w:rsidR="00442BEB" w:rsidRPr="00392916">
        <w:rPr>
          <w:bCs/>
        </w:rPr>
        <w:t xml:space="preserve"> and </w:t>
      </w:r>
      <w:proofErr w:type="spellStart"/>
      <w:r w:rsidR="00442BEB" w:rsidRPr="00392916">
        <w:rPr>
          <w:bCs/>
        </w:rPr>
        <w:t>Rajkhan</w:t>
      </w:r>
      <w:r w:rsidR="0020549A">
        <w:rPr>
          <w:bCs/>
        </w:rPr>
        <w:t>’s</w:t>
      </w:r>
      <w:proofErr w:type="spellEnd"/>
      <w:r w:rsidR="0020549A">
        <w:rPr>
          <w:bCs/>
        </w:rPr>
        <w:t xml:space="preserve"> research</w:t>
      </w:r>
      <w:r w:rsidR="00442BEB" w:rsidRPr="00392916">
        <w:rPr>
          <w:bCs/>
        </w:rPr>
        <w:t xml:space="preserve"> [14] had shown the priority weight values given by experts to each of the e-learning evaluation criteria during the </w:t>
      </w:r>
      <w:r w:rsidR="00442BEB" w:rsidRPr="00B15146">
        <w:rPr>
          <w:bCs/>
          <w:i/>
        </w:rPr>
        <w:t>Covid-19</w:t>
      </w:r>
      <w:r w:rsidR="00442BEB" w:rsidRPr="00392916">
        <w:rPr>
          <w:bCs/>
        </w:rPr>
        <w:t xml:space="preserve"> pandemic. However, the working method had not been shown to obtain the priority weight values and the equalization of experts’ weight values also had not been shown the fairness in weighting.</w:t>
      </w:r>
    </w:p>
    <w:p w:rsidR="00442BEB" w:rsidRPr="00075EA6" w:rsidRDefault="00442BEB" w:rsidP="00393A51">
      <w:pPr>
        <w:pStyle w:val="Heading1"/>
        <w:numPr>
          <w:ilvl w:val="0"/>
          <w:numId w:val="9"/>
        </w:numPr>
        <w:ind w:left="426"/>
        <w:rPr>
          <w:b w:val="0"/>
          <w:caps w:val="0"/>
          <w:sz w:val="20"/>
        </w:rPr>
      </w:pPr>
      <w:r>
        <w:t>Method</w:t>
      </w:r>
    </w:p>
    <w:p w:rsidR="00442BEB" w:rsidRPr="00BD0FE3" w:rsidRDefault="00442BEB" w:rsidP="00442BEB">
      <w:pPr>
        <w:pStyle w:val="Paragraph"/>
      </w:pPr>
      <w:r w:rsidRPr="00392916">
        <w:rPr>
          <w:lang w:eastAsia="it-IT"/>
        </w:rPr>
        <w:t xml:space="preserve">This research used a quantitative approach by simulating experts’ weight improvement in the </w:t>
      </w:r>
      <w:r w:rsidRPr="001F7E80">
        <w:rPr>
          <w:i/>
          <w:lang w:eastAsia="it-IT"/>
        </w:rPr>
        <w:t>TOPSIS</w:t>
      </w:r>
      <w:r w:rsidRPr="00392916">
        <w:rPr>
          <w:lang w:eastAsia="it-IT"/>
        </w:rPr>
        <w:t xml:space="preserve"> method. The calculation was focused </w:t>
      </w:r>
      <w:r w:rsidR="00257B67">
        <w:rPr>
          <w:lang w:eastAsia="it-IT"/>
        </w:rPr>
        <w:t xml:space="preserve">in </w:t>
      </w:r>
      <w:r w:rsidRPr="00392916">
        <w:rPr>
          <w:lang w:eastAsia="it-IT"/>
        </w:rPr>
        <w:t xml:space="preserve">determining the </w:t>
      </w:r>
      <w:r w:rsidRPr="00BD0FE3">
        <w:rPr>
          <w:lang w:eastAsia="it-IT"/>
        </w:rPr>
        <w:t xml:space="preserve">improvement of the weight values given by the experts or decision-makers by inserting the </w:t>
      </w:r>
      <w:r w:rsidRPr="00B15146">
        <w:rPr>
          <w:i/>
          <w:lang w:eastAsia="it-IT"/>
        </w:rPr>
        <w:t xml:space="preserve">Tat </w:t>
      </w:r>
      <w:proofErr w:type="spellStart"/>
      <w:r w:rsidRPr="00B15146">
        <w:rPr>
          <w:i/>
          <w:lang w:eastAsia="it-IT"/>
        </w:rPr>
        <w:t>Twam</w:t>
      </w:r>
      <w:proofErr w:type="spellEnd"/>
      <w:r w:rsidRPr="00B15146">
        <w:rPr>
          <w:i/>
          <w:lang w:eastAsia="it-IT"/>
        </w:rPr>
        <w:t xml:space="preserve"> </w:t>
      </w:r>
      <w:proofErr w:type="spellStart"/>
      <w:r w:rsidRPr="00B15146">
        <w:rPr>
          <w:i/>
          <w:lang w:eastAsia="it-IT"/>
        </w:rPr>
        <w:t>Asi</w:t>
      </w:r>
      <w:proofErr w:type="spellEnd"/>
      <w:r w:rsidRPr="00BD0FE3">
        <w:rPr>
          <w:lang w:eastAsia="it-IT"/>
        </w:rPr>
        <w:t xml:space="preserve"> concept. </w:t>
      </w:r>
      <w:r w:rsidR="001F7E80" w:rsidRPr="001F7E80">
        <w:rPr>
          <w:lang w:eastAsia="it-IT"/>
        </w:rPr>
        <w:t xml:space="preserve">The formula was used in determining the weights improvement for values equalization based on </w:t>
      </w:r>
      <w:r w:rsidR="001F7E80" w:rsidRPr="001F7E80">
        <w:rPr>
          <w:i/>
          <w:lang w:eastAsia="it-IT"/>
        </w:rPr>
        <w:t xml:space="preserve">Tat </w:t>
      </w:r>
      <w:proofErr w:type="spellStart"/>
      <w:r w:rsidR="001F7E80" w:rsidRPr="001F7E80">
        <w:rPr>
          <w:i/>
          <w:lang w:eastAsia="it-IT"/>
        </w:rPr>
        <w:t>Twam</w:t>
      </w:r>
      <w:proofErr w:type="spellEnd"/>
      <w:r w:rsidR="001F7E80" w:rsidRPr="001F7E80">
        <w:rPr>
          <w:i/>
          <w:lang w:eastAsia="it-IT"/>
        </w:rPr>
        <w:t xml:space="preserve"> </w:t>
      </w:r>
      <w:proofErr w:type="spellStart"/>
      <w:proofErr w:type="gramStart"/>
      <w:r w:rsidR="001F7E80" w:rsidRPr="001F7E80">
        <w:rPr>
          <w:i/>
          <w:lang w:eastAsia="it-IT"/>
        </w:rPr>
        <w:t>Asi</w:t>
      </w:r>
      <w:proofErr w:type="spellEnd"/>
      <w:proofErr w:type="gramEnd"/>
      <w:r w:rsidR="001F7E80" w:rsidRPr="001F7E80">
        <w:rPr>
          <w:lang w:eastAsia="it-IT"/>
        </w:rPr>
        <w:t xml:space="preserve"> refers to the </w:t>
      </w:r>
      <w:r w:rsidR="001F7E80" w:rsidRPr="001F7E80">
        <w:rPr>
          <w:i/>
          <w:lang w:eastAsia="it-IT"/>
        </w:rPr>
        <w:t>DIVAYANA</w:t>
      </w:r>
      <w:r w:rsidR="001F7E80" w:rsidRPr="001F7E80">
        <w:rPr>
          <w:lang w:eastAsia="it-IT"/>
        </w:rPr>
        <w:t xml:space="preserve"> formula. </w:t>
      </w:r>
      <w:r w:rsidRPr="001F7E80">
        <w:rPr>
          <w:i/>
          <w:lang w:eastAsia="it-IT"/>
        </w:rPr>
        <w:t xml:space="preserve">DIVAYANA </w:t>
      </w:r>
      <w:r w:rsidRPr="00BD0FE3">
        <w:rPr>
          <w:lang w:eastAsia="it-IT"/>
        </w:rPr>
        <w:t>formula can be seen completely in equation (1) [15</w:t>
      </w:r>
      <w:proofErr w:type="gramStart"/>
      <w:r w:rsidRPr="00BD0FE3">
        <w:rPr>
          <w:lang w:eastAsia="it-IT"/>
        </w:rPr>
        <w:t>,16</w:t>
      </w:r>
      <w:proofErr w:type="gramEnd"/>
      <w:r w:rsidRPr="00BD0FE3">
        <w:rPr>
          <w:lang w:eastAsia="it-IT"/>
        </w:rPr>
        <w:t>].</w:t>
      </w:r>
    </w:p>
    <w:p w:rsidR="00442BEB" w:rsidRDefault="006A3ED4" w:rsidP="007267E5">
      <w:pPr>
        <w:pStyle w:val="Par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65.75pt;margin-top:-.05pt;width:96pt;height:68.3pt;z-index:251662848">
            <v:imagedata r:id="rId9" o:title=""/>
          </v:shape>
          <o:OLEObject Type="Embed" ProgID="Equation.3" ShapeID="_x0000_s1031" DrawAspect="Content" ObjectID="_1694138478" r:id="rId10"/>
        </w:pict>
      </w:r>
      <w:r w:rsidR="00442BEB" w:rsidRPr="00BD0FE3">
        <w:tab/>
      </w:r>
      <w:r w:rsidR="00442BEB" w:rsidRPr="00BD0FE3">
        <w:tab/>
      </w:r>
      <w:r w:rsidR="00442BEB" w:rsidRPr="00BD0FE3">
        <w:tab/>
      </w:r>
      <w:r w:rsidR="00442BEB" w:rsidRPr="00BD0FE3">
        <w:tab/>
      </w:r>
      <w:r w:rsidR="00442BEB" w:rsidRPr="00BD0FE3">
        <w:tab/>
      </w:r>
      <w:r w:rsidR="00442BEB" w:rsidRPr="00BD0FE3">
        <w:tab/>
      </w:r>
    </w:p>
    <w:p w:rsidR="007267E5" w:rsidRPr="00BD0FE3" w:rsidRDefault="007267E5" w:rsidP="007267E5">
      <w:pPr>
        <w:pStyle w:val="Para"/>
      </w:pPr>
    </w:p>
    <w:p w:rsidR="00442BEB" w:rsidRPr="007267E5" w:rsidRDefault="00442BEB" w:rsidP="007267E5">
      <w:pPr>
        <w:pStyle w:val="DisplayFormula"/>
        <w:tabs>
          <w:tab w:val="left" w:pos="200"/>
          <w:tab w:val="right" w:pos="9356"/>
        </w:tabs>
        <w:rPr>
          <w:sz w:val="20"/>
          <w:szCs w:val="20"/>
          <w:lang w:eastAsia="ja-JP"/>
        </w:rPr>
      </w:pPr>
      <w:r w:rsidRPr="00BD0FE3">
        <w:rPr>
          <w:sz w:val="22"/>
          <w:lang w:eastAsia="ja-JP"/>
        </w:rPr>
        <w:tab/>
      </w:r>
      <w:r w:rsidRPr="00BD0FE3">
        <w:rPr>
          <w:sz w:val="22"/>
        </w:rPr>
        <w:tab/>
      </w:r>
      <w:r w:rsidRPr="007267E5">
        <w:rPr>
          <w:sz w:val="20"/>
          <w:szCs w:val="20"/>
        </w:rPr>
        <w:t>(1)</w:t>
      </w:r>
    </w:p>
    <w:p w:rsidR="00442BEB" w:rsidRPr="00BD0FE3" w:rsidRDefault="00442BEB" w:rsidP="007267E5">
      <w:pPr>
        <w:pStyle w:val="Para"/>
      </w:pPr>
    </w:p>
    <w:p w:rsidR="007267E5" w:rsidRDefault="007267E5" w:rsidP="00442BEB">
      <w:pPr>
        <w:rPr>
          <w:sz w:val="20"/>
        </w:rPr>
      </w:pPr>
    </w:p>
    <w:p w:rsidR="00442BEB" w:rsidRPr="007267E5" w:rsidRDefault="00442BEB" w:rsidP="00442BEB">
      <w:pPr>
        <w:rPr>
          <w:sz w:val="20"/>
        </w:rPr>
      </w:pPr>
      <w:r w:rsidRPr="007267E5">
        <w:rPr>
          <w:sz w:val="20"/>
        </w:rPr>
        <w:t>Notes:</w:t>
      </w:r>
    </w:p>
    <w:p w:rsidR="00442BEB" w:rsidRPr="007267E5" w:rsidRDefault="006A3ED4" w:rsidP="00442BEB">
      <w:pPr>
        <w:pStyle w:val="Default"/>
        <w:tabs>
          <w:tab w:val="left" w:pos="1134"/>
          <w:tab w:val="left" w:pos="1560"/>
        </w:tabs>
        <w:ind w:left="1418" w:hanging="1134"/>
        <w:jc w:val="both"/>
        <w:rPr>
          <w:color w:val="auto"/>
          <w:sz w:val="20"/>
          <w:szCs w:val="20"/>
          <w:lang w:val="it-IT"/>
        </w:rPr>
      </w:pPr>
      <m:oMath>
        <m:sSub>
          <m:sSubPr>
            <m:ctrlPr>
              <w:rPr>
                <w:rFonts w:ascii="Cambria Math" w:eastAsiaTheme="minorEastAsia" w:hAnsi="Cambria Math"/>
                <w:i/>
                <w:color w:val="auto"/>
                <w:sz w:val="20"/>
                <w:szCs w:val="20"/>
                <w:lang w:eastAsia="id-ID"/>
              </w:rPr>
            </m:ctrlPr>
          </m:sSubPr>
          <m:e>
            <m:r>
              <w:rPr>
                <w:rFonts w:ascii="Cambria Math" w:hAnsi="Cambria Math"/>
                <w:color w:val="auto"/>
                <w:sz w:val="20"/>
                <w:szCs w:val="20"/>
              </w:rPr>
              <m:t>W</m:t>
            </m:r>
          </m:e>
          <m:sub>
            <m:r>
              <w:rPr>
                <w:rFonts w:ascii="Cambria Math" w:hAnsi="Cambria Math"/>
                <w:color w:val="auto"/>
                <w:sz w:val="20"/>
                <w:szCs w:val="20"/>
              </w:rPr>
              <m:t>Yack</m:t>
            </m:r>
          </m:sub>
        </m:sSub>
      </m:oMath>
      <w:r w:rsidR="00442BEB" w:rsidRPr="007267E5">
        <w:rPr>
          <w:color w:val="auto"/>
          <w:sz w:val="20"/>
          <w:szCs w:val="20"/>
          <w:vertAlign w:val="subscript"/>
          <w:lang w:val="it-IT"/>
        </w:rPr>
        <w:tab/>
      </w:r>
      <w:r w:rsidR="00442BEB" w:rsidRPr="007267E5">
        <w:rPr>
          <w:color w:val="auto"/>
          <w:sz w:val="20"/>
          <w:szCs w:val="20"/>
          <w:lang w:val="it-IT"/>
        </w:rPr>
        <w:t>=</w:t>
      </w:r>
      <w:r w:rsidR="00442BEB" w:rsidRPr="007267E5">
        <w:rPr>
          <w:color w:val="auto"/>
          <w:sz w:val="20"/>
          <w:szCs w:val="20"/>
          <w:lang w:val="it-IT"/>
        </w:rPr>
        <w:tab/>
        <w:t>Improvement of the weights’ average</w:t>
      </w:r>
    </w:p>
    <w:p w:rsidR="00442BEB" w:rsidRPr="007267E5" w:rsidRDefault="006A3ED4" w:rsidP="00442BEB">
      <w:pPr>
        <w:pStyle w:val="Default"/>
        <w:tabs>
          <w:tab w:val="left" w:pos="1134"/>
          <w:tab w:val="left" w:pos="1560"/>
        </w:tabs>
        <w:ind w:left="1418" w:hanging="1134"/>
        <w:jc w:val="both"/>
        <w:rPr>
          <w:color w:val="auto"/>
          <w:sz w:val="20"/>
          <w:szCs w:val="20"/>
          <w:lang w:val="it-IT"/>
        </w:rPr>
      </w:pPr>
      <m:oMath>
        <m:acc>
          <m:accPr>
            <m:chr m:val="̅"/>
            <m:ctrlPr>
              <w:rPr>
                <w:rFonts w:ascii="Cambria Math" w:eastAsiaTheme="minorEastAsia" w:hAnsi="Cambria Math"/>
                <w:i/>
                <w:color w:val="auto"/>
                <w:sz w:val="20"/>
                <w:szCs w:val="20"/>
                <w:lang w:eastAsia="id-ID"/>
              </w:rPr>
            </m:ctrlPr>
          </m:accPr>
          <m:e>
            <m:r>
              <w:rPr>
                <w:rFonts w:ascii="Cambria Math" w:hAnsi="Cambria Math"/>
                <w:color w:val="auto"/>
                <w:sz w:val="20"/>
                <w:szCs w:val="20"/>
              </w:rPr>
              <m:t>x</m:t>
            </m:r>
          </m:e>
        </m:acc>
      </m:oMath>
      <w:r w:rsidR="00442BEB" w:rsidRPr="007267E5">
        <w:rPr>
          <w:color w:val="auto"/>
          <w:sz w:val="20"/>
          <w:szCs w:val="20"/>
        </w:rPr>
        <w:tab/>
      </w:r>
      <w:r w:rsidR="00442BEB" w:rsidRPr="007267E5">
        <w:rPr>
          <w:color w:val="auto"/>
          <w:sz w:val="20"/>
          <w:szCs w:val="20"/>
          <w:lang w:val="it-IT"/>
        </w:rPr>
        <w:t>=</w:t>
      </w:r>
      <w:r w:rsidR="00442BEB" w:rsidRPr="007267E5">
        <w:rPr>
          <w:color w:val="auto"/>
          <w:sz w:val="20"/>
          <w:szCs w:val="20"/>
          <w:lang w:val="it-IT"/>
        </w:rPr>
        <w:tab/>
        <w:t>Weights’ average given by each decision-maker (experts and evaluators) through joint discussion</w:t>
      </w:r>
    </w:p>
    <w:p w:rsidR="00442BEB" w:rsidRPr="007267E5" w:rsidRDefault="00442BEB" w:rsidP="00442BEB">
      <w:pPr>
        <w:tabs>
          <w:tab w:val="left" w:pos="1276"/>
        </w:tabs>
        <w:ind w:left="1560" w:hanging="1134"/>
        <w:rPr>
          <w:sz w:val="20"/>
        </w:rPr>
      </w:pPr>
    </w:p>
    <w:p w:rsidR="00442BEB" w:rsidRPr="007267E5" w:rsidRDefault="00442BEB" w:rsidP="007267E5">
      <w:pPr>
        <w:pStyle w:val="Para"/>
        <w:rPr>
          <w:color w:val="auto"/>
        </w:rPr>
      </w:pPr>
      <w:r w:rsidRPr="007267E5">
        <w:rPr>
          <w:color w:val="auto"/>
        </w:rPr>
        <w:t>The numbers of experts involved in giving weights to each evaluation indicator of the blended learning were four experts, included: two evaluation experts and two informatics education experts. Data collection tools related to experts’ weight values using questionnaires consisting of 31 questions.</w:t>
      </w:r>
    </w:p>
    <w:p w:rsidR="00442BEB" w:rsidRPr="007267E5" w:rsidRDefault="00442BEB" w:rsidP="007267E5">
      <w:pPr>
        <w:pStyle w:val="Para"/>
        <w:rPr>
          <w:color w:val="auto"/>
        </w:rPr>
      </w:pPr>
      <w:r w:rsidRPr="007267E5">
        <w:rPr>
          <w:color w:val="auto"/>
        </w:rPr>
        <w:t>The analysis technique of the weighting results was carried out by comparing the total percentage of the assessment’s average from experts toward evaluation indicators with the five’s scale effectiveness standards. The formula for the effectiveness of experts’ judgme</w:t>
      </w:r>
      <w:r w:rsidR="00F60BE0">
        <w:rPr>
          <w:color w:val="auto"/>
        </w:rPr>
        <w:t>nt refers to equation (2) [17</w:t>
      </w:r>
      <w:r w:rsidR="00F60BE0" w:rsidRPr="00F60BE0">
        <w:rPr>
          <w:color w:val="auto"/>
        </w:rPr>
        <w:t>-20</w:t>
      </w:r>
      <w:r w:rsidRPr="00F60BE0">
        <w:rPr>
          <w:color w:val="auto"/>
        </w:rPr>
        <w:t>].</w:t>
      </w:r>
      <w:r w:rsidRPr="007267E5">
        <w:rPr>
          <w:color w:val="auto"/>
        </w:rPr>
        <w:t xml:space="preserve"> The five’s scale effectiveness standards can be seen in Table 1 [</w:t>
      </w:r>
      <w:r w:rsidR="00F60BE0" w:rsidRPr="00F60BE0">
        <w:rPr>
          <w:color w:val="auto"/>
        </w:rPr>
        <w:t>21-24</w:t>
      </w:r>
      <w:r w:rsidRPr="007267E5">
        <w:rPr>
          <w:color w:val="auto"/>
        </w:rPr>
        <w:t>].</w:t>
      </w:r>
    </w:p>
    <w:p w:rsidR="00442BEB" w:rsidRPr="007267E5" w:rsidRDefault="007267E5" w:rsidP="007267E5">
      <w:pPr>
        <w:pStyle w:val="DisplayFormula"/>
        <w:tabs>
          <w:tab w:val="left" w:pos="2552"/>
          <w:tab w:val="right" w:pos="9356"/>
        </w:tabs>
        <w:jc w:val="center"/>
        <w:rPr>
          <w:rFonts w:ascii="Times New Roman" w:hAnsi="Times New Roman" w:cs="Times New Roman"/>
          <w:sz w:val="20"/>
          <w:szCs w:val="20"/>
          <w:lang w:eastAsia="ja-JP"/>
        </w:rPr>
      </w:pPr>
      <w:r>
        <w:rPr>
          <w:rFonts w:ascii="Times New Roman" w:hAnsi="Times New Roman" w:cs="Times New Roman"/>
          <w:b/>
          <w:sz w:val="22"/>
        </w:rPr>
        <w:tab/>
      </w:r>
      <w:r w:rsidR="00442BEB" w:rsidRPr="007267E5">
        <w:rPr>
          <w:rFonts w:ascii="Times New Roman" w:hAnsi="Times New Roman" w:cs="Times New Roman"/>
          <w:b/>
          <w:sz w:val="20"/>
          <w:szCs w:val="20"/>
        </w:rPr>
        <w:t>Effectiveness Percentage = (f</w:t>
      </w:r>
      <w:r w:rsidR="00442BEB" w:rsidRPr="007267E5">
        <w:rPr>
          <w:rFonts w:ascii="Times New Roman" w:hAnsi="Times New Roman" w:cs="Times New Roman"/>
          <w:b/>
          <w:sz w:val="20"/>
          <w:szCs w:val="20"/>
        </w:rPr>
        <w:sym w:font="Symbol" w:char="F0B4"/>
      </w:r>
      <w:r w:rsidR="00442BEB" w:rsidRPr="007267E5">
        <w:rPr>
          <w:rFonts w:ascii="Times New Roman" w:hAnsi="Times New Roman" w:cs="Times New Roman"/>
          <w:b/>
          <w:sz w:val="20"/>
          <w:szCs w:val="20"/>
        </w:rPr>
        <w:t>N</w:t>
      </w:r>
      <w:r w:rsidR="00442BEB" w:rsidRPr="007267E5">
        <w:rPr>
          <w:rFonts w:ascii="Times New Roman" w:hAnsi="Times New Roman" w:cs="Times New Roman"/>
          <w:b/>
          <w:sz w:val="20"/>
          <w:szCs w:val="20"/>
          <w:vertAlign w:val="superscript"/>
        </w:rPr>
        <w:t>-1</w:t>
      </w:r>
      <w:r w:rsidR="00442BEB" w:rsidRPr="007267E5">
        <w:rPr>
          <w:rFonts w:ascii="Times New Roman" w:hAnsi="Times New Roman" w:cs="Times New Roman"/>
          <w:b/>
          <w:sz w:val="20"/>
          <w:szCs w:val="20"/>
        </w:rPr>
        <w:t xml:space="preserve">) </w:t>
      </w:r>
      <w:r w:rsidR="00442BEB" w:rsidRPr="007267E5">
        <w:rPr>
          <w:rFonts w:ascii="Times New Roman" w:hAnsi="Times New Roman" w:cs="Times New Roman"/>
          <w:b/>
          <w:sz w:val="20"/>
          <w:szCs w:val="20"/>
        </w:rPr>
        <w:sym w:font="Symbol" w:char="F0B4"/>
      </w:r>
      <w:r w:rsidR="00442BEB" w:rsidRPr="007267E5">
        <w:rPr>
          <w:rFonts w:ascii="Times New Roman" w:hAnsi="Times New Roman" w:cs="Times New Roman"/>
          <w:b/>
          <w:sz w:val="20"/>
          <w:szCs w:val="20"/>
        </w:rPr>
        <w:t>100%</w:t>
      </w:r>
      <w:r w:rsidR="00442BEB" w:rsidRPr="007267E5">
        <w:rPr>
          <w:rFonts w:ascii="Times New Roman" w:hAnsi="Times New Roman" w:cs="Times New Roman"/>
          <w:sz w:val="20"/>
          <w:szCs w:val="20"/>
        </w:rPr>
        <w:tab/>
        <w:t>(2)</w:t>
      </w:r>
    </w:p>
    <w:p w:rsidR="00442BEB" w:rsidRPr="007267E5" w:rsidRDefault="00442BEB" w:rsidP="00442BEB">
      <w:pPr>
        <w:pStyle w:val="Isi"/>
        <w:spacing w:line="240" w:lineRule="auto"/>
        <w:rPr>
          <w:rFonts w:ascii="Times New Roman" w:hAnsi="Times New Roman" w:cs="Times New Roman"/>
        </w:rPr>
      </w:pPr>
      <w:r w:rsidRPr="007267E5">
        <w:rPr>
          <w:rFonts w:ascii="Times New Roman" w:hAnsi="Times New Roman" w:cs="Times New Roman"/>
        </w:rPr>
        <w:t>Where:</w:t>
      </w:r>
    </w:p>
    <w:p w:rsidR="00442BEB" w:rsidRDefault="008D2E34" w:rsidP="00442BEB">
      <w:pPr>
        <w:pStyle w:val="Isi"/>
        <w:tabs>
          <w:tab w:val="left" w:pos="900"/>
        </w:tabs>
        <w:spacing w:line="240" w:lineRule="auto"/>
        <w:ind w:firstLine="567"/>
        <w:rPr>
          <w:rFonts w:ascii="Times New Roman" w:hAnsi="Times New Roman" w:cs="Times New Roman"/>
        </w:rPr>
      </w:pPr>
      <w:r>
        <w:rPr>
          <w:rFonts w:ascii="Times New Roman" w:hAnsi="Times New Roman" w:cs="Times New Roman"/>
        </w:rPr>
        <w:t xml:space="preserve">f </w:t>
      </w:r>
      <w:r w:rsidR="00442BEB" w:rsidRPr="007267E5">
        <w:rPr>
          <w:rFonts w:ascii="Times New Roman" w:hAnsi="Times New Roman" w:cs="Times New Roman"/>
        </w:rPr>
        <w:t>= number of scores was obtained</w:t>
      </w:r>
      <w:r>
        <w:rPr>
          <w:rFonts w:ascii="Times New Roman" w:hAnsi="Times New Roman" w:cs="Times New Roman"/>
        </w:rPr>
        <w:t xml:space="preserve">; </w:t>
      </w:r>
      <w:r w:rsidR="00442BEB" w:rsidRPr="007267E5">
        <w:rPr>
          <w:rFonts w:ascii="Times New Roman" w:hAnsi="Times New Roman" w:cs="Times New Roman"/>
        </w:rPr>
        <w:t>N</w:t>
      </w:r>
      <w:r>
        <w:rPr>
          <w:rFonts w:ascii="Times New Roman" w:hAnsi="Times New Roman" w:cs="Times New Roman"/>
        </w:rPr>
        <w:t xml:space="preserve"> </w:t>
      </w:r>
      <w:r w:rsidR="00442BEB" w:rsidRPr="007267E5">
        <w:rPr>
          <w:rFonts w:ascii="Times New Roman" w:hAnsi="Times New Roman" w:cs="Times New Roman"/>
        </w:rPr>
        <w:t>= maximum number of scores</w:t>
      </w:r>
    </w:p>
    <w:tbl>
      <w:tblPr>
        <w:tblW w:w="0" w:type="auto"/>
        <w:jc w:val="center"/>
        <w:tblBorders>
          <w:bottom w:val="single" w:sz="4" w:space="0" w:color="auto"/>
        </w:tblBorders>
        <w:tblLayout w:type="fixed"/>
        <w:tblLook w:val="0000"/>
      </w:tblPr>
      <w:tblGrid>
        <w:gridCol w:w="2790"/>
        <w:gridCol w:w="2811"/>
      </w:tblGrid>
      <w:tr w:rsidR="007267E5" w:rsidRPr="00075EA6" w:rsidTr="007267E5">
        <w:trPr>
          <w:cantSplit/>
          <w:trHeight w:val="80"/>
          <w:jc w:val="center"/>
        </w:trPr>
        <w:tc>
          <w:tcPr>
            <w:tcW w:w="5601" w:type="dxa"/>
            <w:gridSpan w:val="2"/>
            <w:tcBorders>
              <w:bottom w:val="nil"/>
              <w:right w:val="nil"/>
            </w:tcBorders>
          </w:tcPr>
          <w:p w:rsidR="007267E5" w:rsidRPr="00075EA6" w:rsidRDefault="007267E5" w:rsidP="00AE41F3">
            <w:pPr>
              <w:pStyle w:val="TableCaption"/>
              <w:spacing w:before="0" w:after="120"/>
            </w:pPr>
            <w:r w:rsidRPr="00075EA6">
              <w:rPr>
                <w:b/>
              </w:rPr>
              <w:lastRenderedPageBreak/>
              <w:t xml:space="preserve">TABLE 1. </w:t>
            </w:r>
            <w:r w:rsidRPr="007267E5">
              <w:t>Effectiveness standards based on five’s scale</w:t>
            </w:r>
          </w:p>
        </w:tc>
      </w:tr>
      <w:tr w:rsidR="007267E5" w:rsidRPr="00075EA6" w:rsidTr="007267E5">
        <w:trPr>
          <w:cantSplit/>
          <w:trHeight w:val="272"/>
          <w:jc w:val="center"/>
        </w:trPr>
        <w:tc>
          <w:tcPr>
            <w:tcW w:w="2790" w:type="dxa"/>
            <w:tcBorders>
              <w:top w:val="single" w:sz="4" w:space="0" w:color="auto"/>
              <w:bottom w:val="single" w:sz="4" w:space="0" w:color="auto"/>
            </w:tcBorders>
            <w:vAlign w:val="center"/>
          </w:tcPr>
          <w:p w:rsidR="007267E5" w:rsidRPr="00BD0FE3" w:rsidRDefault="007267E5" w:rsidP="001C425F">
            <w:pPr>
              <w:pStyle w:val="Isi"/>
              <w:spacing w:line="240" w:lineRule="auto"/>
              <w:jc w:val="center"/>
              <w:rPr>
                <w:rFonts w:ascii="Times New Roman" w:hAnsi="Times New Roman" w:cs="Times New Roman"/>
                <w:b/>
                <w:bCs/>
              </w:rPr>
            </w:pPr>
            <w:r w:rsidRPr="00BD0FE3">
              <w:rPr>
                <w:rFonts w:ascii="Times New Roman" w:hAnsi="Times New Roman" w:cs="Times New Roman"/>
                <w:b/>
                <w:bCs/>
              </w:rPr>
              <w:t xml:space="preserve">Classification of Effectiveness </w:t>
            </w:r>
          </w:p>
        </w:tc>
        <w:tc>
          <w:tcPr>
            <w:tcW w:w="2811" w:type="dxa"/>
            <w:tcBorders>
              <w:top w:val="single" w:sz="4" w:space="0" w:color="auto"/>
              <w:bottom w:val="single" w:sz="4" w:space="0" w:color="auto"/>
              <w:right w:val="nil"/>
            </w:tcBorders>
            <w:vAlign w:val="center"/>
          </w:tcPr>
          <w:p w:rsidR="007267E5" w:rsidRPr="00BD0FE3" w:rsidRDefault="007267E5" w:rsidP="001C425F">
            <w:pPr>
              <w:pStyle w:val="Isi"/>
              <w:spacing w:line="240" w:lineRule="auto"/>
              <w:jc w:val="center"/>
              <w:rPr>
                <w:rFonts w:ascii="Times New Roman" w:hAnsi="Times New Roman" w:cs="Times New Roman"/>
                <w:b/>
                <w:bCs/>
              </w:rPr>
            </w:pPr>
            <w:r w:rsidRPr="00BD0FE3">
              <w:rPr>
                <w:rFonts w:ascii="Times New Roman" w:hAnsi="Times New Roman" w:cs="Times New Roman"/>
                <w:b/>
                <w:bCs/>
              </w:rPr>
              <w:t>Range of Percentage</w:t>
            </w:r>
          </w:p>
        </w:tc>
      </w:tr>
      <w:tr w:rsidR="007267E5" w:rsidRPr="005A0E21" w:rsidTr="007267E5">
        <w:trPr>
          <w:cantSplit/>
          <w:jc w:val="center"/>
        </w:trPr>
        <w:tc>
          <w:tcPr>
            <w:tcW w:w="2790" w:type="dxa"/>
            <w:tcBorders>
              <w:top w:val="nil"/>
            </w:tcBorders>
          </w:tcPr>
          <w:p w:rsidR="007267E5" w:rsidRPr="00BD0FE3" w:rsidRDefault="007267E5" w:rsidP="00B15146">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Very Effective</w:t>
            </w:r>
          </w:p>
        </w:tc>
        <w:tc>
          <w:tcPr>
            <w:tcW w:w="2811" w:type="dxa"/>
            <w:tcBorders>
              <w:top w:val="nil"/>
            </w:tcBorders>
          </w:tcPr>
          <w:p w:rsidR="007267E5" w:rsidRPr="00BD0FE3" w:rsidRDefault="007267E5" w:rsidP="00B15146">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90 to 100</w:t>
            </w:r>
          </w:p>
        </w:tc>
      </w:tr>
      <w:tr w:rsidR="007267E5" w:rsidRPr="005A0E21" w:rsidTr="007267E5">
        <w:trPr>
          <w:cantSplit/>
          <w:jc w:val="center"/>
        </w:trPr>
        <w:tc>
          <w:tcPr>
            <w:tcW w:w="2790" w:type="dxa"/>
          </w:tcPr>
          <w:p w:rsidR="007267E5" w:rsidRPr="00BD0FE3" w:rsidRDefault="007267E5" w:rsidP="00B15146">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Effective</w:t>
            </w:r>
          </w:p>
        </w:tc>
        <w:tc>
          <w:tcPr>
            <w:tcW w:w="2811" w:type="dxa"/>
          </w:tcPr>
          <w:p w:rsidR="007267E5" w:rsidRPr="00BD0FE3" w:rsidRDefault="007267E5" w:rsidP="00B15146">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80 to 89</w:t>
            </w:r>
          </w:p>
        </w:tc>
      </w:tr>
      <w:tr w:rsidR="007267E5" w:rsidRPr="005A0E21" w:rsidTr="007267E5">
        <w:trPr>
          <w:cantSplit/>
          <w:trHeight w:val="237"/>
          <w:jc w:val="center"/>
        </w:trPr>
        <w:tc>
          <w:tcPr>
            <w:tcW w:w="2790" w:type="dxa"/>
          </w:tcPr>
          <w:p w:rsidR="007267E5" w:rsidRPr="00BD0FE3" w:rsidRDefault="007267E5" w:rsidP="00B15146">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Enough</w:t>
            </w:r>
          </w:p>
        </w:tc>
        <w:tc>
          <w:tcPr>
            <w:tcW w:w="2811" w:type="dxa"/>
          </w:tcPr>
          <w:p w:rsidR="007267E5" w:rsidRPr="00BD0FE3" w:rsidRDefault="007267E5" w:rsidP="00B15146">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65 to 79</w:t>
            </w:r>
          </w:p>
        </w:tc>
      </w:tr>
      <w:tr w:rsidR="007267E5" w:rsidRPr="005A0E21" w:rsidTr="007267E5">
        <w:trPr>
          <w:cantSplit/>
          <w:trHeight w:val="237"/>
          <w:jc w:val="center"/>
        </w:trPr>
        <w:tc>
          <w:tcPr>
            <w:tcW w:w="2790" w:type="dxa"/>
          </w:tcPr>
          <w:p w:rsidR="007267E5" w:rsidRPr="00BD0FE3" w:rsidRDefault="007267E5" w:rsidP="00B15146">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Less</w:t>
            </w:r>
          </w:p>
        </w:tc>
        <w:tc>
          <w:tcPr>
            <w:tcW w:w="2811" w:type="dxa"/>
          </w:tcPr>
          <w:p w:rsidR="007267E5" w:rsidRPr="00BD0FE3" w:rsidRDefault="007267E5" w:rsidP="00B15146">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55 to 64</w:t>
            </w:r>
          </w:p>
        </w:tc>
      </w:tr>
      <w:tr w:rsidR="007267E5" w:rsidRPr="005A0E21" w:rsidTr="007267E5">
        <w:trPr>
          <w:cantSplit/>
          <w:trHeight w:val="237"/>
          <w:jc w:val="center"/>
        </w:trPr>
        <w:tc>
          <w:tcPr>
            <w:tcW w:w="2790" w:type="dxa"/>
          </w:tcPr>
          <w:p w:rsidR="007267E5" w:rsidRPr="00BD0FE3" w:rsidRDefault="007267E5" w:rsidP="00B15146">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Ineffective</w:t>
            </w:r>
          </w:p>
        </w:tc>
        <w:tc>
          <w:tcPr>
            <w:tcW w:w="2811" w:type="dxa"/>
          </w:tcPr>
          <w:p w:rsidR="007267E5" w:rsidRPr="00BD0FE3" w:rsidRDefault="00B15146" w:rsidP="00B15146">
            <w:pPr>
              <w:pStyle w:val="Isi"/>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0 </w:t>
            </w:r>
            <w:r w:rsidR="007267E5" w:rsidRPr="00BD0FE3">
              <w:rPr>
                <w:rFonts w:ascii="Times New Roman" w:hAnsi="Times New Roman" w:cs="Times New Roman"/>
                <w:sz w:val="18"/>
                <w:szCs w:val="18"/>
              </w:rPr>
              <w:t>to 54</w:t>
            </w:r>
          </w:p>
        </w:tc>
      </w:tr>
    </w:tbl>
    <w:p w:rsidR="00FE61C0" w:rsidRPr="00075EA6" w:rsidRDefault="00290A03" w:rsidP="00393A51">
      <w:pPr>
        <w:pStyle w:val="Heading1"/>
        <w:numPr>
          <w:ilvl w:val="0"/>
          <w:numId w:val="9"/>
        </w:numPr>
        <w:ind w:left="426"/>
        <w:rPr>
          <w:b w:val="0"/>
          <w:caps w:val="0"/>
          <w:sz w:val="20"/>
        </w:rPr>
      </w:pPr>
      <w:r>
        <w:t>Results and discussion</w:t>
      </w:r>
    </w:p>
    <w:p w:rsidR="00FE61C0" w:rsidRPr="00FE61C0" w:rsidRDefault="00FE61C0" w:rsidP="00B15146">
      <w:pPr>
        <w:pStyle w:val="Isi"/>
        <w:tabs>
          <w:tab w:val="left" w:pos="900"/>
        </w:tabs>
        <w:spacing w:line="240" w:lineRule="auto"/>
        <w:ind w:firstLine="284"/>
        <w:rPr>
          <w:lang w:eastAsia="it-IT"/>
        </w:rPr>
      </w:pPr>
      <w:r w:rsidRPr="00FE61C0">
        <w:rPr>
          <w:rFonts w:ascii="Times New Roman" w:hAnsi="Times New Roman"/>
          <w:lang w:eastAsia="it-IT"/>
        </w:rPr>
        <w:t>The answer scores given by four experts to 31 questions were used to determine the experts’ weight values in the blended learning evaluation process. The score for each expert</w:t>
      </w:r>
      <w:r w:rsidR="001F7E80">
        <w:rPr>
          <w:rFonts w:ascii="Times New Roman" w:hAnsi="Times New Roman"/>
          <w:lang w:eastAsia="it-IT"/>
        </w:rPr>
        <w:t>’</w:t>
      </w:r>
      <w:r w:rsidRPr="00FE61C0">
        <w:rPr>
          <w:rFonts w:ascii="Times New Roman" w:hAnsi="Times New Roman"/>
          <w:lang w:eastAsia="it-IT"/>
        </w:rPr>
        <w:t xml:space="preserve">s answer can be </w:t>
      </w:r>
      <w:r w:rsidR="001C425F" w:rsidRPr="001F7E80">
        <w:rPr>
          <w:rFonts w:ascii="Times New Roman" w:hAnsi="Times New Roman"/>
          <w:lang w:eastAsia="it-IT"/>
        </w:rPr>
        <w:t>entirely seen</w:t>
      </w:r>
      <w:r w:rsidR="006B3114">
        <w:rPr>
          <w:rFonts w:ascii="Times New Roman" w:hAnsi="Times New Roman"/>
          <w:color w:val="00B050"/>
          <w:lang w:eastAsia="it-IT"/>
        </w:rPr>
        <w:t xml:space="preserve"> </w:t>
      </w:r>
      <w:r w:rsidRPr="00FE61C0">
        <w:rPr>
          <w:rFonts w:ascii="Times New Roman" w:hAnsi="Times New Roman"/>
          <w:lang w:eastAsia="it-IT"/>
        </w:rPr>
        <w:t>in Table 2.</w:t>
      </w:r>
    </w:p>
    <w:p w:rsidR="00FE61C0" w:rsidRPr="00BD0FE3" w:rsidRDefault="00FE61C0" w:rsidP="00FE61C0">
      <w:pPr>
        <w:pStyle w:val="Isi"/>
        <w:spacing w:line="240" w:lineRule="auto"/>
        <w:jc w:val="center"/>
        <w:rPr>
          <w:rFonts w:ascii="Times New Roman" w:hAnsi="Times New Roman" w:cs="Times New Roman"/>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1"/>
        <w:gridCol w:w="1134"/>
        <w:gridCol w:w="1134"/>
        <w:gridCol w:w="1134"/>
        <w:gridCol w:w="1134"/>
        <w:gridCol w:w="1321"/>
      </w:tblGrid>
      <w:tr w:rsidR="00FE61C0" w:rsidRPr="00BD0FE3" w:rsidTr="00AE41F3">
        <w:trPr>
          <w:trHeight w:val="80"/>
          <w:jc w:val="center"/>
        </w:trPr>
        <w:tc>
          <w:tcPr>
            <w:tcW w:w="6898" w:type="dxa"/>
            <w:gridSpan w:val="6"/>
          </w:tcPr>
          <w:p w:rsidR="00FE61C0" w:rsidRPr="00290A03" w:rsidRDefault="00290A03" w:rsidP="00AE41F3">
            <w:pPr>
              <w:pStyle w:val="TableCaption"/>
              <w:spacing w:before="0" w:after="120"/>
              <w:ind w:left="-79" w:right="-79"/>
              <w:rPr>
                <w:b/>
                <w:sz w:val="22"/>
                <w:szCs w:val="22"/>
              </w:rPr>
            </w:pPr>
            <w:r w:rsidRPr="00075EA6">
              <w:rPr>
                <w:b/>
              </w:rPr>
              <w:t xml:space="preserve">TABLE </w:t>
            </w:r>
            <w:r>
              <w:rPr>
                <w:b/>
              </w:rPr>
              <w:t>2</w:t>
            </w:r>
            <w:r w:rsidRPr="00075EA6">
              <w:rPr>
                <w:b/>
              </w:rPr>
              <w:t xml:space="preserve">. </w:t>
            </w:r>
            <w:r w:rsidR="00FE61C0" w:rsidRPr="00290A03">
              <w:t xml:space="preserve">Answers’ </w:t>
            </w:r>
            <w:r w:rsidR="00AE41F3" w:rsidRPr="00290A03">
              <w:t>score of each expert toward question items</w:t>
            </w:r>
          </w:p>
        </w:tc>
      </w:tr>
      <w:tr w:rsidR="00FE61C0" w:rsidRPr="00BD0FE3" w:rsidTr="001C425F">
        <w:trPr>
          <w:trHeight w:val="163"/>
          <w:jc w:val="center"/>
        </w:trPr>
        <w:tc>
          <w:tcPr>
            <w:tcW w:w="1041" w:type="dxa"/>
            <w:vMerge w:val="restart"/>
            <w:tcBorders>
              <w:top w:val="single" w:sz="4" w:space="0" w:color="auto"/>
            </w:tcBorders>
            <w:vAlign w:val="center"/>
          </w:tcPr>
          <w:p w:rsidR="00FE61C0" w:rsidRPr="00BD0FE3" w:rsidRDefault="00FE61C0" w:rsidP="00290A03">
            <w:pPr>
              <w:pStyle w:val="Para"/>
              <w:ind w:firstLine="0"/>
              <w:jc w:val="center"/>
              <w:rPr>
                <w:b/>
                <w:color w:val="auto"/>
              </w:rPr>
            </w:pPr>
            <w:r w:rsidRPr="00BD0FE3">
              <w:rPr>
                <w:b/>
                <w:color w:val="auto"/>
              </w:rPr>
              <w:t>Items</w:t>
            </w:r>
          </w:p>
        </w:tc>
        <w:tc>
          <w:tcPr>
            <w:tcW w:w="4536" w:type="dxa"/>
            <w:gridSpan w:val="4"/>
            <w:tcBorders>
              <w:top w:val="single" w:sz="4" w:space="0" w:color="auto"/>
              <w:bottom w:val="single" w:sz="4" w:space="0" w:color="auto"/>
            </w:tcBorders>
            <w:vAlign w:val="center"/>
          </w:tcPr>
          <w:p w:rsidR="00FE61C0" w:rsidRPr="00BD0FE3" w:rsidRDefault="00FE61C0" w:rsidP="00290A03">
            <w:pPr>
              <w:pStyle w:val="Para"/>
              <w:ind w:firstLine="0"/>
              <w:jc w:val="center"/>
              <w:rPr>
                <w:b/>
                <w:color w:val="auto"/>
              </w:rPr>
            </w:pPr>
            <w:r w:rsidRPr="00BD0FE3">
              <w:rPr>
                <w:b/>
                <w:color w:val="auto"/>
              </w:rPr>
              <w:t>Experts</w:t>
            </w:r>
          </w:p>
        </w:tc>
        <w:tc>
          <w:tcPr>
            <w:tcW w:w="1321" w:type="dxa"/>
            <w:vMerge w:val="restart"/>
            <w:tcBorders>
              <w:top w:val="single" w:sz="4" w:space="0" w:color="auto"/>
              <w:bottom w:val="single" w:sz="4" w:space="0" w:color="auto"/>
            </w:tcBorders>
            <w:vAlign w:val="center"/>
          </w:tcPr>
          <w:p w:rsidR="00FE61C0" w:rsidRPr="00BD0FE3" w:rsidRDefault="00FE61C0" w:rsidP="00290A03">
            <w:pPr>
              <w:pStyle w:val="Para"/>
              <w:ind w:firstLine="0"/>
              <w:jc w:val="center"/>
              <w:rPr>
                <w:b/>
                <w:color w:val="auto"/>
              </w:rPr>
            </w:pPr>
            <w:r w:rsidRPr="00BD0FE3">
              <w:rPr>
                <w:b/>
                <w:color w:val="auto"/>
              </w:rPr>
              <w:t>Average</w:t>
            </w:r>
          </w:p>
        </w:tc>
      </w:tr>
      <w:tr w:rsidR="00FE61C0" w:rsidRPr="00BD0FE3" w:rsidTr="001C425F">
        <w:trPr>
          <w:jc w:val="center"/>
        </w:trPr>
        <w:tc>
          <w:tcPr>
            <w:tcW w:w="1041" w:type="dxa"/>
            <w:vMerge/>
            <w:tcBorders>
              <w:bottom w:val="single" w:sz="4" w:space="0" w:color="auto"/>
            </w:tcBorders>
          </w:tcPr>
          <w:p w:rsidR="00FE61C0" w:rsidRPr="00BD0FE3" w:rsidRDefault="00FE61C0" w:rsidP="001C425F">
            <w:pPr>
              <w:pStyle w:val="Para"/>
              <w:rPr>
                <w:b/>
                <w:color w:val="auto"/>
              </w:rPr>
            </w:pPr>
          </w:p>
        </w:tc>
        <w:tc>
          <w:tcPr>
            <w:tcW w:w="1134" w:type="dxa"/>
            <w:tcBorders>
              <w:top w:val="single" w:sz="4" w:space="0" w:color="auto"/>
              <w:bottom w:val="single" w:sz="4" w:space="0" w:color="auto"/>
            </w:tcBorders>
          </w:tcPr>
          <w:p w:rsidR="00FE61C0" w:rsidRPr="00BD0FE3" w:rsidRDefault="00FE61C0" w:rsidP="00290A03">
            <w:pPr>
              <w:pStyle w:val="Para"/>
              <w:ind w:firstLine="0"/>
              <w:jc w:val="center"/>
              <w:rPr>
                <w:b/>
                <w:color w:val="auto"/>
              </w:rPr>
            </w:pPr>
            <w:r w:rsidRPr="00BD0FE3">
              <w:rPr>
                <w:b/>
                <w:color w:val="auto"/>
              </w:rPr>
              <w:t>Expert-1</w:t>
            </w:r>
          </w:p>
        </w:tc>
        <w:tc>
          <w:tcPr>
            <w:tcW w:w="1134" w:type="dxa"/>
            <w:tcBorders>
              <w:top w:val="single" w:sz="4" w:space="0" w:color="auto"/>
              <w:bottom w:val="single" w:sz="4" w:space="0" w:color="auto"/>
            </w:tcBorders>
          </w:tcPr>
          <w:p w:rsidR="00FE61C0" w:rsidRPr="00BD0FE3" w:rsidRDefault="00FE61C0" w:rsidP="00290A03">
            <w:pPr>
              <w:pStyle w:val="Para"/>
              <w:ind w:firstLine="0"/>
              <w:jc w:val="center"/>
              <w:rPr>
                <w:b/>
                <w:color w:val="auto"/>
              </w:rPr>
            </w:pPr>
            <w:r w:rsidRPr="00BD0FE3">
              <w:rPr>
                <w:b/>
                <w:color w:val="auto"/>
              </w:rPr>
              <w:t>Expert-2</w:t>
            </w:r>
          </w:p>
        </w:tc>
        <w:tc>
          <w:tcPr>
            <w:tcW w:w="1134" w:type="dxa"/>
            <w:tcBorders>
              <w:top w:val="single" w:sz="4" w:space="0" w:color="auto"/>
              <w:bottom w:val="single" w:sz="4" w:space="0" w:color="auto"/>
            </w:tcBorders>
          </w:tcPr>
          <w:p w:rsidR="00FE61C0" w:rsidRPr="00BD0FE3" w:rsidRDefault="00FE61C0" w:rsidP="00290A03">
            <w:pPr>
              <w:pStyle w:val="Para"/>
              <w:ind w:firstLine="0"/>
              <w:jc w:val="center"/>
              <w:rPr>
                <w:b/>
                <w:color w:val="auto"/>
              </w:rPr>
            </w:pPr>
            <w:r w:rsidRPr="00BD0FE3">
              <w:rPr>
                <w:b/>
                <w:color w:val="auto"/>
              </w:rPr>
              <w:t>Expert-3</w:t>
            </w:r>
          </w:p>
        </w:tc>
        <w:tc>
          <w:tcPr>
            <w:tcW w:w="1134" w:type="dxa"/>
            <w:tcBorders>
              <w:top w:val="single" w:sz="4" w:space="0" w:color="auto"/>
              <w:bottom w:val="single" w:sz="4" w:space="0" w:color="auto"/>
            </w:tcBorders>
          </w:tcPr>
          <w:p w:rsidR="00FE61C0" w:rsidRPr="00BD0FE3" w:rsidRDefault="00FE61C0" w:rsidP="00290A03">
            <w:pPr>
              <w:pStyle w:val="Para"/>
              <w:ind w:firstLine="0"/>
              <w:jc w:val="center"/>
              <w:rPr>
                <w:b/>
                <w:color w:val="auto"/>
              </w:rPr>
            </w:pPr>
            <w:r w:rsidRPr="00BD0FE3">
              <w:rPr>
                <w:b/>
                <w:color w:val="auto"/>
              </w:rPr>
              <w:t>Expert-4</w:t>
            </w:r>
          </w:p>
        </w:tc>
        <w:tc>
          <w:tcPr>
            <w:tcW w:w="1321" w:type="dxa"/>
            <w:vMerge/>
            <w:tcBorders>
              <w:bottom w:val="single" w:sz="4" w:space="0" w:color="auto"/>
            </w:tcBorders>
          </w:tcPr>
          <w:p w:rsidR="00FE61C0" w:rsidRPr="00BD0FE3" w:rsidRDefault="00FE61C0" w:rsidP="001C425F">
            <w:pPr>
              <w:pStyle w:val="Para"/>
              <w:rPr>
                <w:b/>
                <w:color w:val="auto"/>
              </w:rPr>
            </w:pPr>
          </w:p>
        </w:tc>
      </w:tr>
      <w:tr w:rsidR="00FE61C0" w:rsidRPr="00BD0FE3" w:rsidTr="001C425F">
        <w:trPr>
          <w:jc w:val="center"/>
        </w:trPr>
        <w:tc>
          <w:tcPr>
            <w:tcW w:w="1041" w:type="dxa"/>
            <w:tcBorders>
              <w:top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I1</w:t>
            </w:r>
          </w:p>
        </w:tc>
        <w:tc>
          <w:tcPr>
            <w:tcW w:w="1134" w:type="dxa"/>
            <w:tcBorders>
              <w:top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Borders>
              <w:top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Borders>
              <w:top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Borders>
              <w:top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tcBorders>
              <w:top w:val="single" w:sz="4" w:space="0" w:color="auto"/>
            </w:tcBorders>
            <w:shd w:val="clear" w:color="auto" w:fill="auto"/>
            <w:vAlign w:val="bottom"/>
          </w:tcPr>
          <w:p w:rsidR="00FE61C0" w:rsidRPr="00BD0FE3" w:rsidRDefault="00FE61C0" w:rsidP="00290A03">
            <w:pPr>
              <w:jc w:val="center"/>
              <w:rPr>
                <w:sz w:val="18"/>
                <w:szCs w:val="18"/>
              </w:rPr>
            </w:pPr>
            <w:r w:rsidRPr="00BD0FE3">
              <w:rPr>
                <w:sz w:val="18"/>
                <w:szCs w:val="18"/>
              </w:rPr>
              <w:t>4.75</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I3</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4.75</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I6</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4.75</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I7</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I8</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4.75</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I9</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4.00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I10</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I11</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4.75</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I12</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4.75</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I13</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4.75</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I16</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4.25</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I17</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I18</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4.25</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I19</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5.00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I20</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4.25</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I21</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4.75</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I22</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I23</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I26</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I27</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I28</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4.25</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I29</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4.75</w:t>
            </w:r>
          </w:p>
        </w:tc>
      </w:tr>
      <w:tr w:rsidR="00FE61C0" w:rsidRPr="00BD0FE3" w:rsidTr="001C425F">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I30</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4.25</w:t>
            </w:r>
          </w:p>
        </w:tc>
      </w:tr>
      <w:tr w:rsidR="00FE61C0" w:rsidRPr="00BD0FE3" w:rsidTr="001C425F">
        <w:trPr>
          <w:jc w:val="center"/>
        </w:trPr>
        <w:tc>
          <w:tcPr>
            <w:tcW w:w="1041" w:type="dxa"/>
            <w:tcBorders>
              <w:bottom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I31</w:t>
            </w:r>
          </w:p>
        </w:tc>
        <w:tc>
          <w:tcPr>
            <w:tcW w:w="1134" w:type="dxa"/>
            <w:tcBorders>
              <w:bottom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Borders>
              <w:bottom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Borders>
              <w:bottom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Borders>
              <w:bottom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tcBorders>
              <w:bottom w:val="single" w:sz="4" w:space="0" w:color="auto"/>
            </w:tcBorders>
            <w:vAlign w:val="bottom"/>
          </w:tcPr>
          <w:p w:rsidR="00FE61C0" w:rsidRPr="00BD0FE3" w:rsidRDefault="00FE61C0" w:rsidP="00290A03">
            <w:pPr>
              <w:jc w:val="center"/>
              <w:rPr>
                <w:sz w:val="18"/>
                <w:szCs w:val="18"/>
              </w:rPr>
            </w:pPr>
            <w:r w:rsidRPr="00BD0FE3">
              <w:rPr>
                <w:sz w:val="18"/>
                <w:szCs w:val="18"/>
              </w:rPr>
              <w:t>4.50</w:t>
            </w:r>
          </w:p>
        </w:tc>
      </w:tr>
      <w:tr w:rsidR="00FE61C0" w:rsidRPr="00BD0FE3" w:rsidTr="001C425F">
        <w:trPr>
          <w:jc w:val="center"/>
        </w:trPr>
        <w:tc>
          <w:tcPr>
            <w:tcW w:w="5577" w:type="dxa"/>
            <w:gridSpan w:val="5"/>
            <w:tcBorders>
              <w:top w:val="single" w:sz="4" w:space="0" w:color="auto"/>
              <w:bottom w:val="single" w:sz="4" w:space="0" w:color="auto"/>
            </w:tcBorders>
          </w:tcPr>
          <w:p w:rsidR="00FE61C0" w:rsidRPr="0092595A" w:rsidRDefault="00FE61C0" w:rsidP="00290A03">
            <w:pPr>
              <w:pStyle w:val="Para"/>
              <w:ind w:firstLine="0"/>
              <w:jc w:val="right"/>
              <w:rPr>
                <w:b/>
                <w:color w:val="auto"/>
                <w:sz w:val="18"/>
                <w:szCs w:val="18"/>
              </w:rPr>
            </w:pPr>
            <w:r w:rsidRPr="0092595A">
              <w:rPr>
                <w:b/>
                <w:color w:val="auto"/>
                <w:sz w:val="18"/>
                <w:szCs w:val="18"/>
              </w:rPr>
              <w:t>Total</w:t>
            </w:r>
          </w:p>
        </w:tc>
        <w:tc>
          <w:tcPr>
            <w:tcW w:w="1321" w:type="dxa"/>
            <w:tcBorders>
              <w:top w:val="single" w:sz="4" w:space="0" w:color="auto"/>
              <w:bottom w:val="single" w:sz="4" w:space="0" w:color="auto"/>
            </w:tcBorders>
            <w:vAlign w:val="bottom"/>
          </w:tcPr>
          <w:p w:rsidR="00FE61C0" w:rsidRPr="0092595A" w:rsidRDefault="00FE61C0" w:rsidP="00290A03">
            <w:pPr>
              <w:jc w:val="center"/>
              <w:rPr>
                <w:b/>
                <w:sz w:val="18"/>
                <w:szCs w:val="18"/>
              </w:rPr>
            </w:pPr>
            <w:r w:rsidRPr="0092595A">
              <w:rPr>
                <w:b/>
                <w:sz w:val="18"/>
                <w:szCs w:val="18"/>
              </w:rPr>
              <w:t>140.50</w:t>
            </w:r>
          </w:p>
        </w:tc>
      </w:tr>
      <w:tr w:rsidR="00FE61C0" w:rsidRPr="00BD0FE3" w:rsidTr="001C425F">
        <w:trPr>
          <w:jc w:val="center"/>
        </w:trPr>
        <w:tc>
          <w:tcPr>
            <w:tcW w:w="5577" w:type="dxa"/>
            <w:gridSpan w:val="5"/>
            <w:tcBorders>
              <w:top w:val="single" w:sz="4" w:space="0" w:color="auto"/>
              <w:bottom w:val="single" w:sz="4" w:space="0" w:color="auto"/>
            </w:tcBorders>
          </w:tcPr>
          <w:p w:rsidR="00FE61C0" w:rsidRPr="0092595A" w:rsidRDefault="00FE61C0" w:rsidP="00290A03">
            <w:pPr>
              <w:pStyle w:val="Para"/>
              <w:ind w:firstLine="0"/>
              <w:jc w:val="right"/>
              <w:rPr>
                <w:b/>
                <w:color w:val="auto"/>
                <w:sz w:val="18"/>
                <w:szCs w:val="18"/>
              </w:rPr>
            </w:pPr>
            <w:r w:rsidRPr="0092595A">
              <w:rPr>
                <w:b/>
                <w:color w:val="auto"/>
                <w:sz w:val="18"/>
                <w:szCs w:val="18"/>
              </w:rPr>
              <w:t>Percentage (%)</w:t>
            </w:r>
          </w:p>
        </w:tc>
        <w:tc>
          <w:tcPr>
            <w:tcW w:w="1321" w:type="dxa"/>
            <w:tcBorders>
              <w:top w:val="single" w:sz="4" w:space="0" w:color="auto"/>
              <w:bottom w:val="single" w:sz="4" w:space="0" w:color="auto"/>
            </w:tcBorders>
            <w:vAlign w:val="bottom"/>
          </w:tcPr>
          <w:p w:rsidR="00FE61C0" w:rsidRPr="0092595A" w:rsidRDefault="00FE61C0" w:rsidP="00290A03">
            <w:pPr>
              <w:jc w:val="center"/>
              <w:rPr>
                <w:b/>
                <w:sz w:val="18"/>
                <w:szCs w:val="18"/>
              </w:rPr>
            </w:pPr>
            <w:r w:rsidRPr="0092595A">
              <w:rPr>
                <w:b/>
                <w:sz w:val="18"/>
                <w:szCs w:val="18"/>
              </w:rPr>
              <w:t>90.65</w:t>
            </w:r>
          </w:p>
        </w:tc>
      </w:tr>
    </w:tbl>
    <w:p w:rsidR="00FE61C0" w:rsidRPr="008D0494" w:rsidRDefault="00FE61C0" w:rsidP="00FE61C0">
      <w:pPr>
        <w:pStyle w:val="Para"/>
      </w:pPr>
    </w:p>
    <w:p w:rsidR="004932F4" w:rsidRDefault="00B374F2" w:rsidP="00B374F2">
      <w:pPr>
        <w:pStyle w:val="Para"/>
        <w:rPr>
          <w:color w:val="auto"/>
        </w:rPr>
      </w:pPr>
      <w:r w:rsidRPr="00B374F2">
        <w:rPr>
          <w:color w:val="auto"/>
        </w:rPr>
        <w:t xml:space="preserve">There were 31 question items were used to obtain the results in Table 2. Those items can be entirely seen in Table 3. The answer score given by the experts refers to a </w:t>
      </w:r>
      <w:proofErr w:type="spellStart"/>
      <w:r w:rsidRPr="00B374F2">
        <w:rPr>
          <w:i/>
          <w:color w:val="auto"/>
        </w:rPr>
        <w:t>Likert</w:t>
      </w:r>
      <w:proofErr w:type="spellEnd"/>
      <w:r w:rsidRPr="00B374F2">
        <w:rPr>
          <w:color w:val="auto"/>
        </w:rPr>
        <w:t xml:space="preserve"> scale, which consists of five choices of assessment scores, included: a score of 1 (poor category), a score of 2 (less category), a score of 3 (enough category), a score of 4 (good category), and a score of 5 (excellent category) [</w:t>
      </w:r>
      <w:r w:rsidR="00F60BE0">
        <w:rPr>
          <w:color w:val="auto"/>
        </w:rPr>
        <w:t>25-28</w:t>
      </w:r>
      <w:r w:rsidRPr="00B374F2">
        <w:rPr>
          <w:color w:val="auto"/>
        </w:rPr>
        <w:t>].</w:t>
      </w:r>
    </w:p>
    <w:p w:rsidR="007C0204" w:rsidRDefault="007C0204" w:rsidP="00290A03">
      <w:pPr>
        <w:pStyle w:val="Para"/>
        <w:ind w:firstLine="567"/>
        <w:rPr>
          <w:color w:val="auto"/>
        </w:rPr>
      </w:pPr>
    </w:p>
    <w:p w:rsidR="007C0204" w:rsidRDefault="007C0204" w:rsidP="00290A03">
      <w:pPr>
        <w:pStyle w:val="Para"/>
        <w:ind w:firstLine="567"/>
        <w:rPr>
          <w:color w:val="auto"/>
        </w:rPr>
      </w:pPr>
    </w:p>
    <w:tbl>
      <w:tblPr>
        <w:tblStyle w:val="TableGrid"/>
        <w:tblW w:w="0" w:type="auto"/>
        <w:jc w:val="center"/>
        <w:tblInd w:w="-3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9"/>
        <w:gridCol w:w="8303"/>
      </w:tblGrid>
      <w:tr w:rsidR="007C0204" w:rsidRPr="00290A03" w:rsidTr="00B374F2">
        <w:trPr>
          <w:trHeight w:val="142"/>
          <w:jc w:val="center"/>
        </w:trPr>
        <w:tc>
          <w:tcPr>
            <w:tcW w:w="9232" w:type="dxa"/>
            <w:gridSpan w:val="2"/>
          </w:tcPr>
          <w:p w:rsidR="007C0204" w:rsidRPr="00290A03" w:rsidRDefault="007C0204" w:rsidP="007C0204">
            <w:pPr>
              <w:pStyle w:val="TableCaption"/>
              <w:spacing w:before="0" w:after="120"/>
              <w:ind w:right="-79"/>
              <w:rPr>
                <w:b/>
                <w:sz w:val="22"/>
                <w:szCs w:val="22"/>
              </w:rPr>
            </w:pPr>
            <w:r w:rsidRPr="00075EA6">
              <w:rPr>
                <w:b/>
              </w:rPr>
              <w:lastRenderedPageBreak/>
              <w:t xml:space="preserve">TABLE </w:t>
            </w:r>
            <w:r>
              <w:rPr>
                <w:b/>
              </w:rPr>
              <w:t>3</w:t>
            </w:r>
            <w:r w:rsidRPr="00075EA6">
              <w:rPr>
                <w:b/>
              </w:rPr>
              <w:t xml:space="preserve">. </w:t>
            </w:r>
            <w:r w:rsidRPr="007C0204">
              <w:t>Q</w:t>
            </w:r>
            <w:r w:rsidRPr="00290A03">
              <w:t>uestion items</w:t>
            </w:r>
          </w:p>
        </w:tc>
      </w:tr>
      <w:tr w:rsidR="007C0204" w:rsidRPr="00BD0FE3" w:rsidTr="008D2E34">
        <w:trPr>
          <w:trHeight w:val="48"/>
          <w:jc w:val="center"/>
        </w:trPr>
        <w:tc>
          <w:tcPr>
            <w:tcW w:w="929" w:type="dxa"/>
            <w:tcBorders>
              <w:top w:val="single" w:sz="4" w:space="0" w:color="auto"/>
              <w:bottom w:val="single" w:sz="4" w:space="0" w:color="auto"/>
            </w:tcBorders>
            <w:vAlign w:val="center"/>
          </w:tcPr>
          <w:p w:rsidR="007C0204" w:rsidRPr="00BD0FE3" w:rsidRDefault="007C0204" w:rsidP="00EF1821">
            <w:pPr>
              <w:pStyle w:val="Para"/>
              <w:ind w:firstLine="0"/>
              <w:jc w:val="center"/>
              <w:rPr>
                <w:b/>
                <w:color w:val="auto"/>
              </w:rPr>
            </w:pPr>
            <w:r w:rsidRPr="00BD0FE3">
              <w:rPr>
                <w:b/>
                <w:color w:val="auto"/>
              </w:rPr>
              <w:t>Items</w:t>
            </w:r>
          </w:p>
        </w:tc>
        <w:tc>
          <w:tcPr>
            <w:tcW w:w="8303" w:type="dxa"/>
            <w:tcBorders>
              <w:top w:val="single" w:sz="4" w:space="0" w:color="auto"/>
              <w:bottom w:val="single" w:sz="4" w:space="0" w:color="auto"/>
            </w:tcBorders>
            <w:vAlign w:val="center"/>
          </w:tcPr>
          <w:p w:rsidR="007C0204" w:rsidRPr="00BD0FE3" w:rsidRDefault="007C0204" w:rsidP="00EF1821">
            <w:pPr>
              <w:pStyle w:val="Para"/>
              <w:ind w:firstLine="0"/>
              <w:jc w:val="center"/>
              <w:rPr>
                <w:b/>
                <w:color w:val="auto"/>
              </w:rPr>
            </w:pPr>
            <w:r>
              <w:rPr>
                <w:b/>
                <w:color w:val="auto"/>
              </w:rPr>
              <w:t>Descriptions</w:t>
            </w:r>
          </w:p>
        </w:tc>
      </w:tr>
      <w:tr w:rsidR="007C0204" w:rsidRPr="00B374F2" w:rsidTr="008D2E34">
        <w:trPr>
          <w:jc w:val="center"/>
        </w:trPr>
        <w:tc>
          <w:tcPr>
            <w:tcW w:w="929" w:type="dxa"/>
            <w:tcBorders>
              <w:top w:val="single" w:sz="4" w:space="0" w:color="auto"/>
            </w:tcBorders>
          </w:tcPr>
          <w:p w:rsidR="007C0204" w:rsidRPr="00B374F2" w:rsidRDefault="007C0204" w:rsidP="00EF1821">
            <w:pPr>
              <w:pStyle w:val="Para"/>
              <w:ind w:firstLine="0"/>
              <w:jc w:val="center"/>
              <w:rPr>
                <w:color w:val="auto"/>
                <w:sz w:val="18"/>
                <w:szCs w:val="18"/>
              </w:rPr>
            </w:pPr>
            <w:r w:rsidRPr="00B374F2">
              <w:rPr>
                <w:color w:val="auto"/>
                <w:sz w:val="18"/>
                <w:szCs w:val="18"/>
              </w:rPr>
              <w:t>I1</w:t>
            </w:r>
          </w:p>
        </w:tc>
        <w:tc>
          <w:tcPr>
            <w:tcW w:w="8303" w:type="dxa"/>
            <w:tcBorders>
              <w:top w:val="single" w:sz="4" w:space="0" w:color="auto"/>
            </w:tcBorders>
          </w:tcPr>
          <w:p w:rsidR="007C0204" w:rsidRPr="00B374F2" w:rsidRDefault="007C0204" w:rsidP="007C0204">
            <w:pPr>
              <w:pStyle w:val="Para"/>
              <w:ind w:firstLine="0"/>
              <w:rPr>
                <w:color w:val="auto"/>
                <w:sz w:val="18"/>
                <w:szCs w:val="18"/>
              </w:rPr>
            </w:pPr>
            <w:r w:rsidRPr="00B374F2">
              <w:rPr>
                <w:color w:val="auto"/>
                <w:sz w:val="18"/>
                <w:szCs w:val="18"/>
              </w:rPr>
              <w:t xml:space="preserve">Regulations from the government regarding the need for a blended learning model during the </w:t>
            </w:r>
            <w:r w:rsidRPr="00B374F2">
              <w:rPr>
                <w:i/>
                <w:color w:val="auto"/>
                <w:sz w:val="18"/>
                <w:szCs w:val="18"/>
              </w:rPr>
              <w:t>Covid-19</w:t>
            </w:r>
            <w:r w:rsidRPr="00B374F2">
              <w:rPr>
                <w:color w:val="auto"/>
                <w:sz w:val="18"/>
                <w:szCs w:val="18"/>
              </w:rPr>
              <w:t xml:space="preserve"> pandemic</w:t>
            </w:r>
          </w:p>
        </w:tc>
      </w:tr>
      <w:tr w:rsidR="007C0204" w:rsidRPr="00B374F2" w:rsidTr="008D2E34">
        <w:trPr>
          <w:jc w:val="center"/>
        </w:trPr>
        <w:tc>
          <w:tcPr>
            <w:tcW w:w="929" w:type="dxa"/>
          </w:tcPr>
          <w:p w:rsidR="007C0204" w:rsidRPr="00B374F2" w:rsidRDefault="007C0204" w:rsidP="00EF1821">
            <w:pPr>
              <w:pStyle w:val="Para"/>
              <w:ind w:firstLine="0"/>
              <w:jc w:val="center"/>
              <w:rPr>
                <w:color w:val="auto"/>
                <w:sz w:val="18"/>
                <w:szCs w:val="18"/>
              </w:rPr>
            </w:pPr>
            <w:r w:rsidRPr="00B374F2">
              <w:rPr>
                <w:color w:val="auto"/>
                <w:sz w:val="18"/>
                <w:szCs w:val="18"/>
              </w:rPr>
              <w:t>I2</w:t>
            </w:r>
          </w:p>
        </w:tc>
        <w:tc>
          <w:tcPr>
            <w:tcW w:w="8303" w:type="dxa"/>
          </w:tcPr>
          <w:p w:rsidR="007C0204" w:rsidRPr="00B374F2" w:rsidRDefault="007C0204" w:rsidP="007C0204">
            <w:pPr>
              <w:pStyle w:val="Para"/>
              <w:ind w:firstLine="0"/>
              <w:jc w:val="left"/>
              <w:rPr>
                <w:color w:val="auto"/>
                <w:sz w:val="18"/>
                <w:szCs w:val="18"/>
              </w:rPr>
            </w:pPr>
            <w:r w:rsidRPr="00B374F2">
              <w:rPr>
                <w:color w:val="auto"/>
                <w:sz w:val="18"/>
                <w:szCs w:val="18"/>
              </w:rPr>
              <w:t xml:space="preserve">School regulations that support the blended learning implementation during the </w:t>
            </w:r>
            <w:r w:rsidRPr="00B374F2">
              <w:rPr>
                <w:i/>
                <w:color w:val="auto"/>
                <w:sz w:val="18"/>
                <w:szCs w:val="18"/>
              </w:rPr>
              <w:t>Covid-19</w:t>
            </w:r>
            <w:r w:rsidRPr="00B374F2">
              <w:rPr>
                <w:color w:val="auto"/>
                <w:sz w:val="18"/>
                <w:szCs w:val="18"/>
              </w:rPr>
              <w:t xml:space="preserve"> pandemic</w:t>
            </w:r>
          </w:p>
        </w:tc>
      </w:tr>
      <w:tr w:rsidR="007C0204" w:rsidRPr="00B374F2" w:rsidTr="008D2E34">
        <w:trPr>
          <w:jc w:val="center"/>
        </w:trPr>
        <w:tc>
          <w:tcPr>
            <w:tcW w:w="929" w:type="dxa"/>
          </w:tcPr>
          <w:p w:rsidR="007C0204" w:rsidRPr="00B374F2" w:rsidRDefault="007C0204" w:rsidP="00EF1821">
            <w:pPr>
              <w:pStyle w:val="Para"/>
              <w:ind w:firstLine="0"/>
              <w:jc w:val="center"/>
              <w:rPr>
                <w:color w:val="auto"/>
                <w:sz w:val="18"/>
                <w:szCs w:val="18"/>
              </w:rPr>
            </w:pPr>
            <w:r w:rsidRPr="00B374F2">
              <w:rPr>
                <w:color w:val="auto"/>
                <w:sz w:val="18"/>
                <w:szCs w:val="18"/>
              </w:rPr>
              <w:t>I3</w:t>
            </w:r>
          </w:p>
        </w:tc>
        <w:tc>
          <w:tcPr>
            <w:tcW w:w="8303" w:type="dxa"/>
          </w:tcPr>
          <w:p w:rsidR="007C0204" w:rsidRPr="00B374F2" w:rsidRDefault="00942063" w:rsidP="00942063">
            <w:pPr>
              <w:pStyle w:val="Para"/>
              <w:ind w:firstLine="0"/>
              <w:jc w:val="left"/>
              <w:rPr>
                <w:color w:val="auto"/>
                <w:sz w:val="18"/>
                <w:szCs w:val="18"/>
              </w:rPr>
            </w:pPr>
            <w:r w:rsidRPr="00B374F2">
              <w:rPr>
                <w:color w:val="auto"/>
                <w:sz w:val="18"/>
                <w:szCs w:val="18"/>
              </w:rPr>
              <w:t xml:space="preserve">The approval of the headmaster regarding the blended learning implementation during the </w:t>
            </w:r>
            <w:r w:rsidRPr="00B374F2">
              <w:rPr>
                <w:i/>
                <w:color w:val="auto"/>
                <w:sz w:val="18"/>
                <w:szCs w:val="18"/>
              </w:rPr>
              <w:t>Covid-19</w:t>
            </w:r>
            <w:r w:rsidRPr="00B374F2">
              <w:rPr>
                <w:color w:val="auto"/>
                <w:sz w:val="18"/>
                <w:szCs w:val="18"/>
              </w:rPr>
              <w:t xml:space="preserve"> pandemic</w:t>
            </w:r>
          </w:p>
        </w:tc>
      </w:tr>
      <w:tr w:rsidR="007C0204" w:rsidRPr="00B374F2" w:rsidTr="008D2E34">
        <w:trPr>
          <w:jc w:val="center"/>
        </w:trPr>
        <w:tc>
          <w:tcPr>
            <w:tcW w:w="929" w:type="dxa"/>
          </w:tcPr>
          <w:p w:rsidR="007C0204" w:rsidRPr="00B374F2" w:rsidRDefault="007C0204" w:rsidP="00EF1821">
            <w:pPr>
              <w:pStyle w:val="Para"/>
              <w:ind w:firstLine="0"/>
              <w:jc w:val="center"/>
              <w:rPr>
                <w:color w:val="auto"/>
                <w:sz w:val="18"/>
                <w:szCs w:val="18"/>
              </w:rPr>
            </w:pPr>
            <w:r w:rsidRPr="00B374F2">
              <w:rPr>
                <w:color w:val="auto"/>
                <w:sz w:val="18"/>
                <w:szCs w:val="18"/>
              </w:rPr>
              <w:t>I4</w:t>
            </w:r>
          </w:p>
        </w:tc>
        <w:tc>
          <w:tcPr>
            <w:tcW w:w="8303" w:type="dxa"/>
          </w:tcPr>
          <w:p w:rsidR="007C0204" w:rsidRPr="00B374F2" w:rsidRDefault="00EF1821" w:rsidP="00942063">
            <w:pPr>
              <w:pStyle w:val="Para"/>
              <w:ind w:firstLine="0"/>
              <w:jc w:val="left"/>
              <w:rPr>
                <w:color w:val="auto"/>
                <w:sz w:val="18"/>
                <w:szCs w:val="18"/>
              </w:rPr>
            </w:pPr>
            <w:r w:rsidRPr="00B374F2">
              <w:rPr>
                <w:color w:val="auto"/>
                <w:sz w:val="18"/>
                <w:szCs w:val="18"/>
              </w:rPr>
              <w:t>T</w:t>
            </w:r>
            <w:r w:rsidR="00942063" w:rsidRPr="00B374F2">
              <w:rPr>
                <w:color w:val="auto"/>
                <w:sz w:val="18"/>
                <w:szCs w:val="18"/>
              </w:rPr>
              <w:t>he support of development teams</w:t>
            </w:r>
          </w:p>
        </w:tc>
      </w:tr>
      <w:tr w:rsidR="007C0204" w:rsidRPr="00B374F2" w:rsidTr="008D2E34">
        <w:trPr>
          <w:jc w:val="center"/>
        </w:trPr>
        <w:tc>
          <w:tcPr>
            <w:tcW w:w="929" w:type="dxa"/>
          </w:tcPr>
          <w:p w:rsidR="007C0204" w:rsidRPr="00B374F2" w:rsidRDefault="007C0204" w:rsidP="00EF1821">
            <w:pPr>
              <w:pStyle w:val="Para"/>
              <w:ind w:firstLine="0"/>
              <w:jc w:val="center"/>
              <w:rPr>
                <w:color w:val="auto"/>
                <w:sz w:val="18"/>
                <w:szCs w:val="18"/>
              </w:rPr>
            </w:pPr>
            <w:r w:rsidRPr="00B374F2">
              <w:rPr>
                <w:color w:val="auto"/>
                <w:sz w:val="18"/>
                <w:szCs w:val="18"/>
              </w:rPr>
              <w:t>I5</w:t>
            </w:r>
          </w:p>
        </w:tc>
        <w:tc>
          <w:tcPr>
            <w:tcW w:w="8303" w:type="dxa"/>
          </w:tcPr>
          <w:p w:rsidR="007C0204" w:rsidRPr="00B374F2" w:rsidRDefault="00EF1821" w:rsidP="00942063">
            <w:pPr>
              <w:pStyle w:val="Para"/>
              <w:ind w:firstLine="0"/>
              <w:jc w:val="left"/>
              <w:rPr>
                <w:color w:val="auto"/>
                <w:sz w:val="18"/>
                <w:szCs w:val="18"/>
              </w:rPr>
            </w:pPr>
            <w:r w:rsidRPr="00B374F2">
              <w:rPr>
                <w:color w:val="auto"/>
                <w:sz w:val="18"/>
                <w:szCs w:val="18"/>
              </w:rPr>
              <w:t>T</w:t>
            </w:r>
            <w:r w:rsidR="00E6185C" w:rsidRPr="00B374F2">
              <w:rPr>
                <w:color w:val="auto"/>
                <w:sz w:val="18"/>
                <w:szCs w:val="18"/>
              </w:rPr>
              <w:t>eachers’</w:t>
            </w:r>
            <w:r w:rsidR="00942063" w:rsidRPr="00B374F2">
              <w:rPr>
                <w:color w:val="auto"/>
                <w:sz w:val="18"/>
                <w:szCs w:val="18"/>
              </w:rPr>
              <w:t xml:space="preserve"> enthusiasm in implementing the blended learning model during the </w:t>
            </w:r>
            <w:r w:rsidR="00942063" w:rsidRPr="00B374F2">
              <w:rPr>
                <w:i/>
                <w:color w:val="auto"/>
                <w:sz w:val="18"/>
                <w:szCs w:val="18"/>
              </w:rPr>
              <w:t>Covid-19</w:t>
            </w:r>
            <w:r w:rsidR="00942063" w:rsidRPr="00B374F2">
              <w:rPr>
                <w:color w:val="auto"/>
                <w:sz w:val="18"/>
                <w:szCs w:val="18"/>
              </w:rPr>
              <w:t xml:space="preserve"> pandemic</w:t>
            </w:r>
          </w:p>
        </w:tc>
      </w:tr>
      <w:tr w:rsidR="007C0204" w:rsidRPr="00B374F2" w:rsidTr="008D2E34">
        <w:trPr>
          <w:jc w:val="center"/>
        </w:trPr>
        <w:tc>
          <w:tcPr>
            <w:tcW w:w="929" w:type="dxa"/>
          </w:tcPr>
          <w:p w:rsidR="007C0204" w:rsidRPr="00B374F2" w:rsidRDefault="007C0204" w:rsidP="00EF1821">
            <w:pPr>
              <w:pStyle w:val="Para"/>
              <w:ind w:firstLine="0"/>
              <w:jc w:val="center"/>
              <w:rPr>
                <w:color w:val="auto"/>
                <w:sz w:val="18"/>
                <w:szCs w:val="18"/>
              </w:rPr>
            </w:pPr>
            <w:r w:rsidRPr="00B374F2">
              <w:rPr>
                <w:color w:val="auto"/>
                <w:sz w:val="18"/>
                <w:szCs w:val="18"/>
              </w:rPr>
              <w:t>I6</w:t>
            </w:r>
          </w:p>
        </w:tc>
        <w:tc>
          <w:tcPr>
            <w:tcW w:w="8303" w:type="dxa"/>
          </w:tcPr>
          <w:p w:rsidR="007C0204" w:rsidRPr="00B374F2" w:rsidRDefault="00EF1821" w:rsidP="00E6185C">
            <w:pPr>
              <w:pStyle w:val="Para"/>
              <w:ind w:firstLine="0"/>
              <w:jc w:val="left"/>
              <w:rPr>
                <w:color w:val="auto"/>
                <w:sz w:val="18"/>
                <w:szCs w:val="18"/>
              </w:rPr>
            </w:pPr>
            <w:r w:rsidRPr="00B374F2">
              <w:rPr>
                <w:color w:val="auto"/>
                <w:sz w:val="18"/>
                <w:szCs w:val="18"/>
              </w:rPr>
              <w:t>S</w:t>
            </w:r>
            <w:r w:rsidR="00942063" w:rsidRPr="00B374F2">
              <w:rPr>
                <w:color w:val="auto"/>
                <w:sz w:val="18"/>
                <w:szCs w:val="18"/>
              </w:rPr>
              <w:t>tudents</w:t>
            </w:r>
            <w:r w:rsidR="00E6185C" w:rsidRPr="00B374F2">
              <w:rPr>
                <w:color w:val="auto"/>
                <w:sz w:val="18"/>
                <w:szCs w:val="18"/>
              </w:rPr>
              <w:t>’</w:t>
            </w:r>
            <w:r w:rsidR="00942063" w:rsidRPr="00B374F2">
              <w:rPr>
                <w:color w:val="auto"/>
                <w:sz w:val="18"/>
                <w:szCs w:val="18"/>
              </w:rPr>
              <w:t xml:space="preserve"> enthusiasm in following the learning process based on blended learning during the </w:t>
            </w:r>
            <w:r w:rsidR="00942063" w:rsidRPr="00B374F2">
              <w:rPr>
                <w:i/>
                <w:color w:val="auto"/>
                <w:sz w:val="18"/>
                <w:szCs w:val="18"/>
              </w:rPr>
              <w:t>Covid-19</w:t>
            </w:r>
            <w:r w:rsidR="00942063" w:rsidRPr="00B374F2">
              <w:rPr>
                <w:color w:val="auto"/>
                <w:sz w:val="18"/>
                <w:szCs w:val="18"/>
              </w:rPr>
              <w:t xml:space="preserve"> pandemic</w:t>
            </w:r>
          </w:p>
        </w:tc>
      </w:tr>
      <w:tr w:rsidR="007C0204" w:rsidRPr="00B374F2" w:rsidTr="008D2E34">
        <w:trPr>
          <w:jc w:val="center"/>
        </w:trPr>
        <w:tc>
          <w:tcPr>
            <w:tcW w:w="929" w:type="dxa"/>
          </w:tcPr>
          <w:p w:rsidR="007C0204" w:rsidRPr="00B374F2" w:rsidRDefault="007C0204" w:rsidP="00EF1821">
            <w:pPr>
              <w:pStyle w:val="Para"/>
              <w:ind w:firstLine="0"/>
              <w:jc w:val="center"/>
              <w:rPr>
                <w:color w:val="auto"/>
                <w:sz w:val="18"/>
                <w:szCs w:val="18"/>
              </w:rPr>
            </w:pPr>
            <w:r w:rsidRPr="00B374F2">
              <w:rPr>
                <w:color w:val="auto"/>
                <w:sz w:val="18"/>
                <w:szCs w:val="18"/>
              </w:rPr>
              <w:t>I7</w:t>
            </w:r>
          </w:p>
        </w:tc>
        <w:tc>
          <w:tcPr>
            <w:tcW w:w="8303" w:type="dxa"/>
          </w:tcPr>
          <w:p w:rsidR="007C0204" w:rsidRPr="00B374F2" w:rsidRDefault="00EF1821" w:rsidP="00942063">
            <w:pPr>
              <w:pStyle w:val="Para"/>
              <w:ind w:firstLine="0"/>
              <w:jc w:val="left"/>
              <w:rPr>
                <w:color w:val="auto"/>
                <w:sz w:val="18"/>
                <w:szCs w:val="18"/>
              </w:rPr>
            </w:pPr>
            <w:r w:rsidRPr="00B374F2">
              <w:rPr>
                <w:color w:val="auto"/>
                <w:sz w:val="18"/>
                <w:szCs w:val="18"/>
              </w:rPr>
              <w:t>T</w:t>
            </w:r>
            <w:r w:rsidR="00942063" w:rsidRPr="00B374F2">
              <w:rPr>
                <w:color w:val="auto"/>
                <w:sz w:val="18"/>
                <w:szCs w:val="18"/>
              </w:rPr>
              <w:t xml:space="preserve">he support of the supervisory board or school committee in implementing blended learning during the </w:t>
            </w:r>
            <w:r w:rsidR="00942063" w:rsidRPr="00B374F2">
              <w:rPr>
                <w:i/>
                <w:color w:val="auto"/>
                <w:sz w:val="18"/>
                <w:szCs w:val="18"/>
              </w:rPr>
              <w:t>Covid-19</w:t>
            </w:r>
            <w:r w:rsidR="00942063" w:rsidRPr="00B374F2">
              <w:rPr>
                <w:color w:val="auto"/>
                <w:sz w:val="18"/>
                <w:szCs w:val="18"/>
              </w:rPr>
              <w:t xml:space="preserve"> pandemic</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I8</w:t>
            </w:r>
          </w:p>
        </w:tc>
        <w:tc>
          <w:tcPr>
            <w:tcW w:w="8303" w:type="dxa"/>
          </w:tcPr>
          <w:p w:rsidR="00942063" w:rsidRPr="00B374F2" w:rsidRDefault="00EF1821" w:rsidP="00942063">
            <w:pPr>
              <w:pStyle w:val="Para"/>
              <w:ind w:firstLine="0"/>
              <w:jc w:val="left"/>
              <w:rPr>
                <w:color w:val="auto"/>
                <w:sz w:val="18"/>
                <w:szCs w:val="18"/>
              </w:rPr>
            </w:pPr>
            <w:r w:rsidRPr="00B374F2">
              <w:rPr>
                <w:color w:val="auto"/>
                <w:sz w:val="18"/>
                <w:szCs w:val="18"/>
              </w:rPr>
              <w:t>T</w:t>
            </w:r>
            <w:r w:rsidR="00942063" w:rsidRPr="00B374F2">
              <w:rPr>
                <w:color w:val="auto"/>
                <w:sz w:val="18"/>
                <w:szCs w:val="18"/>
              </w:rPr>
              <w:t xml:space="preserve">he support of students’ parents for the blended learning implementation during the </w:t>
            </w:r>
            <w:r w:rsidR="00942063" w:rsidRPr="00B374F2">
              <w:rPr>
                <w:i/>
                <w:color w:val="auto"/>
                <w:sz w:val="18"/>
                <w:szCs w:val="18"/>
              </w:rPr>
              <w:t>Covid-19</w:t>
            </w:r>
            <w:r w:rsidR="00942063" w:rsidRPr="00B374F2">
              <w:rPr>
                <w:color w:val="auto"/>
                <w:sz w:val="18"/>
                <w:szCs w:val="18"/>
              </w:rPr>
              <w:t xml:space="preserve"> pandemic</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I9</w:t>
            </w:r>
          </w:p>
        </w:tc>
        <w:tc>
          <w:tcPr>
            <w:tcW w:w="8303" w:type="dxa"/>
          </w:tcPr>
          <w:p w:rsidR="00942063" w:rsidRPr="00B374F2" w:rsidRDefault="00EF1821" w:rsidP="00942063">
            <w:pPr>
              <w:pStyle w:val="Para"/>
              <w:ind w:firstLine="0"/>
              <w:jc w:val="left"/>
              <w:rPr>
                <w:color w:val="auto"/>
                <w:sz w:val="18"/>
                <w:szCs w:val="18"/>
              </w:rPr>
            </w:pPr>
            <w:r w:rsidRPr="00B374F2">
              <w:rPr>
                <w:color w:val="auto"/>
                <w:sz w:val="18"/>
                <w:szCs w:val="18"/>
              </w:rPr>
              <w:t>T</w:t>
            </w:r>
            <w:r w:rsidR="00942063" w:rsidRPr="00B374F2">
              <w:rPr>
                <w:color w:val="auto"/>
                <w:sz w:val="18"/>
                <w:szCs w:val="18"/>
              </w:rPr>
              <w:t xml:space="preserve">he suitability of academic and scientific qualifications owned by the blended learning management teams during the </w:t>
            </w:r>
            <w:r w:rsidR="00942063" w:rsidRPr="00B374F2">
              <w:rPr>
                <w:i/>
                <w:color w:val="auto"/>
                <w:sz w:val="18"/>
                <w:szCs w:val="18"/>
              </w:rPr>
              <w:t>Covid-19</w:t>
            </w:r>
            <w:r w:rsidR="00942063" w:rsidRPr="00B374F2">
              <w:rPr>
                <w:color w:val="auto"/>
                <w:sz w:val="18"/>
                <w:szCs w:val="18"/>
              </w:rPr>
              <w:t xml:space="preserve"> pandemic</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I10</w:t>
            </w:r>
          </w:p>
        </w:tc>
        <w:tc>
          <w:tcPr>
            <w:tcW w:w="8303" w:type="dxa"/>
          </w:tcPr>
          <w:p w:rsidR="00942063" w:rsidRPr="00B374F2" w:rsidRDefault="00EF1821" w:rsidP="00942063">
            <w:pPr>
              <w:pStyle w:val="Para"/>
              <w:ind w:firstLine="0"/>
              <w:jc w:val="left"/>
              <w:rPr>
                <w:color w:val="auto"/>
                <w:sz w:val="18"/>
                <w:szCs w:val="18"/>
              </w:rPr>
            </w:pPr>
            <w:r w:rsidRPr="00B374F2">
              <w:rPr>
                <w:color w:val="auto"/>
                <w:sz w:val="18"/>
                <w:szCs w:val="18"/>
              </w:rPr>
              <w:t>T</w:t>
            </w:r>
            <w:r w:rsidR="00942063" w:rsidRPr="00B374F2">
              <w:rPr>
                <w:color w:val="auto"/>
                <w:sz w:val="18"/>
                <w:szCs w:val="18"/>
              </w:rPr>
              <w:t xml:space="preserve">he competency of the management teams in realizing blended learning during the </w:t>
            </w:r>
            <w:r w:rsidR="00942063" w:rsidRPr="00B374F2">
              <w:rPr>
                <w:i/>
                <w:color w:val="auto"/>
                <w:sz w:val="18"/>
                <w:szCs w:val="18"/>
              </w:rPr>
              <w:t>Covid-19</w:t>
            </w:r>
            <w:r w:rsidR="00942063" w:rsidRPr="00B374F2">
              <w:rPr>
                <w:color w:val="auto"/>
                <w:sz w:val="18"/>
                <w:szCs w:val="18"/>
              </w:rPr>
              <w:t xml:space="preserve"> pandemic</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I11</w:t>
            </w:r>
          </w:p>
        </w:tc>
        <w:tc>
          <w:tcPr>
            <w:tcW w:w="8303" w:type="dxa"/>
          </w:tcPr>
          <w:p w:rsidR="00942063" w:rsidRPr="00B374F2" w:rsidRDefault="00EF1821" w:rsidP="00942063">
            <w:pPr>
              <w:pStyle w:val="Para"/>
              <w:ind w:firstLine="0"/>
              <w:jc w:val="left"/>
              <w:rPr>
                <w:color w:val="auto"/>
                <w:sz w:val="18"/>
                <w:szCs w:val="18"/>
              </w:rPr>
            </w:pPr>
            <w:r w:rsidRPr="00B374F2">
              <w:rPr>
                <w:color w:val="auto"/>
                <w:sz w:val="18"/>
                <w:szCs w:val="18"/>
              </w:rPr>
              <w:t>T</w:t>
            </w:r>
            <w:r w:rsidR="00942063" w:rsidRPr="00B374F2">
              <w:rPr>
                <w:color w:val="auto"/>
                <w:sz w:val="18"/>
                <w:szCs w:val="18"/>
              </w:rPr>
              <w:t xml:space="preserve">he availability of hardware with sufficient specifications to realize blended learning in the </w:t>
            </w:r>
            <w:r w:rsidR="00B374F2" w:rsidRPr="00B374F2">
              <w:rPr>
                <w:i/>
                <w:color w:val="auto"/>
                <w:sz w:val="18"/>
                <w:szCs w:val="18"/>
              </w:rPr>
              <w:t>Covid-19</w:t>
            </w:r>
            <w:r w:rsidR="00B374F2" w:rsidRPr="00B374F2">
              <w:rPr>
                <w:color w:val="auto"/>
                <w:sz w:val="18"/>
                <w:szCs w:val="18"/>
              </w:rPr>
              <w:t xml:space="preserve"> </w:t>
            </w:r>
            <w:r w:rsidR="00942063" w:rsidRPr="00B374F2">
              <w:rPr>
                <w:color w:val="auto"/>
                <w:sz w:val="18"/>
                <w:szCs w:val="18"/>
              </w:rPr>
              <w:t>pandemic</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I12</w:t>
            </w:r>
          </w:p>
        </w:tc>
        <w:tc>
          <w:tcPr>
            <w:tcW w:w="8303" w:type="dxa"/>
          </w:tcPr>
          <w:p w:rsidR="00942063" w:rsidRPr="00B374F2" w:rsidRDefault="00363AE5" w:rsidP="00942063">
            <w:pPr>
              <w:pStyle w:val="Para"/>
              <w:ind w:firstLine="0"/>
              <w:jc w:val="left"/>
              <w:rPr>
                <w:color w:val="auto"/>
                <w:sz w:val="18"/>
                <w:szCs w:val="18"/>
              </w:rPr>
            </w:pPr>
            <w:r w:rsidRPr="00B374F2">
              <w:rPr>
                <w:color w:val="auto"/>
                <w:sz w:val="18"/>
                <w:szCs w:val="18"/>
              </w:rPr>
              <w:t xml:space="preserve">The availability of software or platforms to support the needs in implementing blended learning during the </w:t>
            </w:r>
            <w:r w:rsidRPr="00B374F2">
              <w:rPr>
                <w:i/>
                <w:color w:val="auto"/>
                <w:sz w:val="18"/>
                <w:szCs w:val="18"/>
              </w:rPr>
              <w:t>Covid-19</w:t>
            </w:r>
            <w:r w:rsidRPr="00B374F2">
              <w:rPr>
                <w:color w:val="auto"/>
                <w:sz w:val="18"/>
                <w:szCs w:val="18"/>
              </w:rPr>
              <w:t xml:space="preserve"> pandemic</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I13</w:t>
            </w:r>
          </w:p>
        </w:tc>
        <w:tc>
          <w:tcPr>
            <w:tcW w:w="8303" w:type="dxa"/>
          </w:tcPr>
          <w:p w:rsidR="00942063" w:rsidRPr="00B374F2" w:rsidRDefault="00363AE5" w:rsidP="00942063">
            <w:pPr>
              <w:pStyle w:val="Para"/>
              <w:ind w:firstLine="0"/>
              <w:jc w:val="left"/>
              <w:rPr>
                <w:color w:val="auto"/>
                <w:sz w:val="18"/>
                <w:szCs w:val="18"/>
              </w:rPr>
            </w:pPr>
            <w:r w:rsidRPr="00B374F2">
              <w:rPr>
                <w:color w:val="auto"/>
                <w:sz w:val="18"/>
                <w:szCs w:val="18"/>
              </w:rPr>
              <w:t xml:space="preserve">The availability of adequate internet access in the blended learning implementation during the </w:t>
            </w:r>
            <w:r w:rsidRPr="00B374F2">
              <w:rPr>
                <w:i/>
                <w:color w:val="auto"/>
                <w:sz w:val="18"/>
                <w:szCs w:val="18"/>
              </w:rPr>
              <w:t>Covid-19</w:t>
            </w:r>
            <w:r w:rsidRPr="00B374F2">
              <w:rPr>
                <w:color w:val="auto"/>
                <w:sz w:val="18"/>
                <w:szCs w:val="18"/>
              </w:rPr>
              <w:t xml:space="preserve"> pandemic</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I14</w:t>
            </w:r>
          </w:p>
        </w:tc>
        <w:tc>
          <w:tcPr>
            <w:tcW w:w="8303" w:type="dxa"/>
          </w:tcPr>
          <w:p w:rsidR="00942063" w:rsidRPr="00B374F2" w:rsidRDefault="00363AE5" w:rsidP="00942063">
            <w:pPr>
              <w:pStyle w:val="Para"/>
              <w:ind w:firstLine="0"/>
              <w:jc w:val="left"/>
              <w:rPr>
                <w:color w:val="auto"/>
                <w:sz w:val="18"/>
                <w:szCs w:val="18"/>
              </w:rPr>
            </w:pPr>
            <w:r w:rsidRPr="00B374F2">
              <w:rPr>
                <w:color w:val="auto"/>
                <w:sz w:val="18"/>
                <w:szCs w:val="18"/>
              </w:rPr>
              <w:t>The availability of physical infrastructure to support blended learning which suitable for use</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I15</w:t>
            </w:r>
          </w:p>
        </w:tc>
        <w:tc>
          <w:tcPr>
            <w:tcW w:w="8303" w:type="dxa"/>
          </w:tcPr>
          <w:p w:rsidR="00942063" w:rsidRPr="00B374F2" w:rsidRDefault="00363AE5" w:rsidP="00692C4B">
            <w:pPr>
              <w:pStyle w:val="Para"/>
              <w:ind w:firstLine="0"/>
              <w:jc w:val="left"/>
              <w:rPr>
                <w:color w:val="auto"/>
                <w:sz w:val="18"/>
                <w:szCs w:val="18"/>
              </w:rPr>
            </w:pPr>
            <w:r w:rsidRPr="00B374F2">
              <w:rPr>
                <w:color w:val="auto"/>
                <w:sz w:val="18"/>
                <w:szCs w:val="18"/>
              </w:rPr>
              <w:t>The teacher’s ability to operate computers and the internet was needed to support the smooth blended learning implementation</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I16</w:t>
            </w:r>
          </w:p>
        </w:tc>
        <w:tc>
          <w:tcPr>
            <w:tcW w:w="8303" w:type="dxa"/>
          </w:tcPr>
          <w:p w:rsidR="00942063" w:rsidRPr="00B374F2" w:rsidRDefault="00363AE5" w:rsidP="00942063">
            <w:pPr>
              <w:pStyle w:val="Para"/>
              <w:ind w:firstLine="0"/>
              <w:jc w:val="left"/>
              <w:rPr>
                <w:color w:val="auto"/>
                <w:sz w:val="18"/>
                <w:szCs w:val="18"/>
              </w:rPr>
            </w:pPr>
            <w:r w:rsidRPr="00B374F2">
              <w:rPr>
                <w:color w:val="auto"/>
                <w:sz w:val="18"/>
                <w:szCs w:val="18"/>
              </w:rPr>
              <w:t xml:space="preserve">The teacher’s ability to prepare digital teaching materials for supporting the smooth blended learning implementation during the </w:t>
            </w:r>
            <w:r w:rsidRPr="00B374F2">
              <w:rPr>
                <w:i/>
                <w:color w:val="auto"/>
                <w:sz w:val="18"/>
                <w:szCs w:val="18"/>
              </w:rPr>
              <w:t>Covid-19</w:t>
            </w:r>
            <w:r w:rsidRPr="00B374F2">
              <w:rPr>
                <w:color w:val="auto"/>
                <w:sz w:val="18"/>
                <w:szCs w:val="18"/>
              </w:rPr>
              <w:t xml:space="preserve"> pandemic</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I17</w:t>
            </w:r>
          </w:p>
        </w:tc>
        <w:tc>
          <w:tcPr>
            <w:tcW w:w="8303" w:type="dxa"/>
          </w:tcPr>
          <w:p w:rsidR="00942063" w:rsidRPr="00B374F2" w:rsidRDefault="00306560" w:rsidP="00692C4B">
            <w:pPr>
              <w:pStyle w:val="Para"/>
              <w:ind w:firstLine="0"/>
              <w:jc w:val="left"/>
              <w:rPr>
                <w:color w:val="auto"/>
                <w:sz w:val="18"/>
                <w:szCs w:val="18"/>
              </w:rPr>
            </w:pPr>
            <w:r w:rsidRPr="00B374F2">
              <w:rPr>
                <w:color w:val="auto"/>
                <w:sz w:val="18"/>
                <w:szCs w:val="18"/>
              </w:rPr>
              <w:t>The students’ expertise in operating computers and the internet was needed to support the smooth blended learning implementation</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I18</w:t>
            </w:r>
          </w:p>
        </w:tc>
        <w:tc>
          <w:tcPr>
            <w:tcW w:w="8303" w:type="dxa"/>
          </w:tcPr>
          <w:p w:rsidR="00942063" w:rsidRPr="00B374F2" w:rsidRDefault="00306560" w:rsidP="00942063">
            <w:pPr>
              <w:pStyle w:val="Para"/>
              <w:ind w:firstLine="0"/>
              <w:jc w:val="left"/>
              <w:rPr>
                <w:color w:val="auto"/>
                <w:sz w:val="18"/>
                <w:szCs w:val="18"/>
              </w:rPr>
            </w:pPr>
            <w:r w:rsidRPr="00B374F2">
              <w:rPr>
                <w:color w:val="auto"/>
                <w:sz w:val="18"/>
                <w:szCs w:val="18"/>
              </w:rPr>
              <w:t xml:space="preserve">The existence of outreach for teachers about the procedures for making digital teaching materials needed in the blended learning implementation during the </w:t>
            </w:r>
            <w:r w:rsidRPr="00B374F2">
              <w:rPr>
                <w:i/>
                <w:color w:val="auto"/>
                <w:sz w:val="18"/>
                <w:szCs w:val="18"/>
              </w:rPr>
              <w:t>Covid-19</w:t>
            </w:r>
            <w:r w:rsidRPr="00B374F2">
              <w:rPr>
                <w:color w:val="auto"/>
                <w:sz w:val="18"/>
                <w:szCs w:val="18"/>
              </w:rPr>
              <w:t xml:space="preserve"> pandemic</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I19</w:t>
            </w:r>
          </w:p>
        </w:tc>
        <w:tc>
          <w:tcPr>
            <w:tcW w:w="8303" w:type="dxa"/>
          </w:tcPr>
          <w:p w:rsidR="00942063" w:rsidRPr="00B374F2" w:rsidRDefault="00306560" w:rsidP="00942063">
            <w:pPr>
              <w:pStyle w:val="Para"/>
              <w:ind w:firstLine="0"/>
              <w:jc w:val="left"/>
              <w:rPr>
                <w:color w:val="auto"/>
                <w:sz w:val="18"/>
                <w:szCs w:val="18"/>
              </w:rPr>
            </w:pPr>
            <w:r w:rsidRPr="00B374F2">
              <w:rPr>
                <w:color w:val="auto"/>
                <w:sz w:val="18"/>
                <w:szCs w:val="18"/>
              </w:rPr>
              <w:t>The socialization of the use of blended learning for teachers and students</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I20</w:t>
            </w:r>
          </w:p>
        </w:tc>
        <w:tc>
          <w:tcPr>
            <w:tcW w:w="8303" w:type="dxa"/>
          </w:tcPr>
          <w:p w:rsidR="00942063" w:rsidRPr="00B374F2" w:rsidRDefault="00306560" w:rsidP="00942063">
            <w:pPr>
              <w:pStyle w:val="Para"/>
              <w:ind w:firstLine="0"/>
              <w:jc w:val="left"/>
              <w:rPr>
                <w:color w:val="auto"/>
                <w:sz w:val="18"/>
                <w:szCs w:val="18"/>
              </w:rPr>
            </w:pPr>
            <w:r w:rsidRPr="00B374F2">
              <w:rPr>
                <w:color w:val="auto"/>
                <w:sz w:val="18"/>
                <w:szCs w:val="18"/>
              </w:rPr>
              <w:t>The timing of blended learning implementation according to the time agreed upon by the students and teachers</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I21</w:t>
            </w:r>
          </w:p>
        </w:tc>
        <w:tc>
          <w:tcPr>
            <w:tcW w:w="8303" w:type="dxa"/>
          </w:tcPr>
          <w:p w:rsidR="00942063" w:rsidRPr="00B374F2" w:rsidRDefault="00306560" w:rsidP="00692C4B">
            <w:pPr>
              <w:pStyle w:val="Para"/>
              <w:ind w:firstLine="0"/>
              <w:jc w:val="left"/>
              <w:rPr>
                <w:color w:val="auto"/>
                <w:sz w:val="18"/>
                <w:szCs w:val="18"/>
              </w:rPr>
            </w:pPr>
            <w:r w:rsidRPr="00B374F2">
              <w:rPr>
                <w:color w:val="auto"/>
                <w:sz w:val="18"/>
                <w:szCs w:val="18"/>
              </w:rPr>
              <w:t>The quality of the material transferred by the teacher through blended learning was able to be readily accepted and understood by students</w:t>
            </w:r>
          </w:p>
        </w:tc>
      </w:tr>
      <w:tr w:rsidR="00942063" w:rsidRPr="00B374F2" w:rsidTr="008D2E34">
        <w:trPr>
          <w:jc w:val="center"/>
        </w:trPr>
        <w:tc>
          <w:tcPr>
            <w:tcW w:w="929" w:type="dxa"/>
          </w:tcPr>
          <w:p w:rsidR="00942063" w:rsidRPr="00B374F2" w:rsidRDefault="00942063" w:rsidP="00EF1821">
            <w:pPr>
              <w:pStyle w:val="Para"/>
              <w:ind w:firstLine="0"/>
              <w:jc w:val="center"/>
              <w:rPr>
                <w:color w:val="auto"/>
                <w:sz w:val="18"/>
                <w:szCs w:val="18"/>
              </w:rPr>
            </w:pPr>
            <w:r w:rsidRPr="00B374F2">
              <w:rPr>
                <w:color w:val="auto"/>
                <w:sz w:val="18"/>
                <w:szCs w:val="18"/>
              </w:rPr>
              <w:t>I22</w:t>
            </w:r>
          </w:p>
        </w:tc>
        <w:tc>
          <w:tcPr>
            <w:tcW w:w="8303" w:type="dxa"/>
          </w:tcPr>
          <w:p w:rsidR="00942063" w:rsidRPr="00B374F2" w:rsidRDefault="00EF1821" w:rsidP="00942063">
            <w:pPr>
              <w:pStyle w:val="Para"/>
              <w:ind w:firstLine="0"/>
              <w:jc w:val="left"/>
              <w:rPr>
                <w:color w:val="auto"/>
                <w:sz w:val="18"/>
                <w:szCs w:val="18"/>
              </w:rPr>
            </w:pPr>
            <w:r w:rsidRPr="00B374F2">
              <w:rPr>
                <w:color w:val="auto"/>
                <w:sz w:val="18"/>
                <w:szCs w:val="18"/>
              </w:rPr>
              <w:t>T</w:t>
            </w:r>
            <w:r w:rsidR="00692C4B" w:rsidRPr="00B374F2">
              <w:rPr>
                <w:color w:val="auto"/>
                <w:sz w:val="18"/>
                <w:szCs w:val="18"/>
              </w:rPr>
              <w:t xml:space="preserve">he condition of virtual classrooms used to support the blended learning implementation during the </w:t>
            </w:r>
            <w:r w:rsidR="00692C4B" w:rsidRPr="00B374F2">
              <w:rPr>
                <w:i/>
                <w:color w:val="auto"/>
                <w:sz w:val="18"/>
                <w:szCs w:val="18"/>
              </w:rPr>
              <w:t xml:space="preserve">Covid-19 </w:t>
            </w:r>
            <w:r w:rsidR="00692C4B" w:rsidRPr="00B374F2">
              <w:rPr>
                <w:color w:val="auto"/>
                <w:sz w:val="18"/>
                <w:szCs w:val="18"/>
              </w:rPr>
              <w:t>pandemic.</w:t>
            </w:r>
          </w:p>
        </w:tc>
      </w:tr>
      <w:tr w:rsidR="00BD0F69" w:rsidRPr="00B374F2" w:rsidTr="008D2E34">
        <w:trPr>
          <w:jc w:val="center"/>
        </w:trPr>
        <w:tc>
          <w:tcPr>
            <w:tcW w:w="929" w:type="dxa"/>
          </w:tcPr>
          <w:p w:rsidR="00BD0F69" w:rsidRPr="00B374F2" w:rsidRDefault="00BD0F69" w:rsidP="00EF1821">
            <w:pPr>
              <w:pStyle w:val="Para"/>
              <w:ind w:firstLine="0"/>
              <w:jc w:val="center"/>
              <w:rPr>
                <w:color w:val="auto"/>
                <w:sz w:val="18"/>
                <w:szCs w:val="18"/>
              </w:rPr>
            </w:pPr>
            <w:r w:rsidRPr="00B374F2">
              <w:rPr>
                <w:color w:val="auto"/>
                <w:sz w:val="18"/>
                <w:szCs w:val="18"/>
              </w:rPr>
              <w:t>I23</w:t>
            </w:r>
          </w:p>
        </w:tc>
        <w:tc>
          <w:tcPr>
            <w:tcW w:w="8303" w:type="dxa"/>
          </w:tcPr>
          <w:p w:rsidR="00BD0F69" w:rsidRPr="00B374F2" w:rsidRDefault="00EF1821" w:rsidP="00942063">
            <w:pPr>
              <w:pStyle w:val="Para"/>
              <w:ind w:firstLine="0"/>
              <w:jc w:val="left"/>
              <w:rPr>
                <w:color w:val="auto"/>
                <w:sz w:val="18"/>
                <w:szCs w:val="18"/>
              </w:rPr>
            </w:pPr>
            <w:r w:rsidRPr="00B374F2">
              <w:rPr>
                <w:color w:val="auto"/>
                <w:sz w:val="18"/>
                <w:szCs w:val="18"/>
              </w:rPr>
              <w:t>T</w:t>
            </w:r>
            <w:r w:rsidR="00692C4B" w:rsidRPr="00B374F2">
              <w:rPr>
                <w:color w:val="auto"/>
                <w:sz w:val="18"/>
                <w:szCs w:val="18"/>
              </w:rPr>
              <w:t xml:space="preserve">he condition of digital teaching materials used in the blended learning-based learning process during the </w:t>
            </w:r>
            <w:r w:rsidR="00692C4B" w:rsidRPr="00B374F2">
              <w:rPr>
                <w:i/>
                <w:color w:val="auto"/>
                <w:sz w:val="18"/>
                <w:szCs w:val="18"/>
              </w:rPr>
              <w:t>Covid-19</w:t>
            </w:r>
            <w:r w:rsidR="00692C4B" w:rsidRPr="00B374F2">
              <w:rPr>
                <w:color w:val="auto"/>
                <w:sz w:val="18"/>
                <w:szCs w:val="18"/>
              </w:rPr>
              <w:t xml:space="preserve"> pandemic</w:t>
            </w:r>
          </w:p>
        </w:tc>
      </w:tr>
      <w:tr w:rsidR="00BD0F69" w:rsidRPr="00B374F2" w:rsidTr="008D2E34">
        <w:trPr>
          <w:jc w:val="center"/>
        </w:trPr>
        <w:tc>
          <w:tcPr>
            <w:tcW w:w="929" w:type="dxa"/>
          </w:tcPr>
          <w:p w:rsidR="00BD0F69" w:rsidRPr="00B374F2" w:rsidRDefault="00BD0F69" w:rsidP="00EF1821">
            <w:pPr>
              <w:pStyle w:val="Para"/>
              <w:ind w:firstLine="0"/>
              <w:jc w:val="center"/>
              <w:rPr>
                <w:color w:val="auto"/>
                <w:sz w:val="18"/>
                <w:szCs w:val="18"/>
              </w:rPr>
            </w:pPr>
            <w:r w:rsidRPr="00B374F2">
              <w:rPr>
                <w:color w:val="auto"/>
                <w:sz w:val="18"/>
                <w:szCs w:val="18"/>
              </w:rPr>
              <w:t>I24</w:t>
            </w:r>
          </w:p>
        </w:tc>
        <w:tc>
          <w:tcPr>
            <w:tcW w:w="8303" w:type="dxa"/>
          </w:tcPr>
          <w:p w:rsidR="00BD0F69" w:rsidRPr="00B374F2" w:rsidRDefault="00EF1821" w:rsidP="00942063">
            <w:pPr>
              <w:pStyle w:val="Para"/>
              <w:ind w:firstLine="0"/>
              <w:jc w:val="left"/>
              <w:rPr>
                <w:color w:val="auto"/>
                <w:sz w:val="18"/>
                <w:szCs w:val="18"/>
              </w:rPr>
            </w:pPr>
            <w:r w:rsidRPr="00B374F2">
              <w:rPr>
                <w:color w:val="auto"/>
                <w:sz w:val="18"/>
                <w:szCs w:val="18"/>
              </w:rPr>
              <w:t>T</w:t>
            </w:r>
            <w:r w:rsidR="00692C4B" w:rsidRPr="00B374F2">
              <w:rPr>
                <w:color w:val="auto"/>
                <w:sz w:val="18"/>
                <w:szCs w:val="18"/>
              </w:rPr>
              <w:t xml:space="preserve">he speed in accessing the platform used to support the implementation of blended learning during the </w:t>
            </w:r>
            <w:r w:rsidR="00692C4B" w:rsidRPr="00B374F2">
              <w:rPr>
                <w:i/>
                <w:color w:val="auto"/>
                <w:sz w:val="18"/>
                <w:szCs w:val="18"/>
              </w:rPr>
              <w:t>Covid-19</w:t>
            </w:r>
            <w:r w:rsidR="00692C4B" w:rsidRPr="00B374F2">
              <w:rPr>
                <w:color w:val="auto"/>
                <w:sz w:val="18"/>
                <w:szCs w:val="18"/>
              </w:rPr>
              <w:t xml:space="preserve"> pandemic</w:t>
            </w:r>
          </w:p>
        </w:tc>
      </w:tr>
      <w:tr w:rsidR="00BD0F69" w:rsidRPr="00B374F2" w:rsidTr="008D2E34">
        <w:trPr>
          <w:jc w:val="center"/>
        </w:trPr>
        <w:tc>
          <w:tcPr>
            <w:tcW w:w="929" w:type="dxa"/>
          </w:tcPr>
          <w:p w:rsidR="00BD0F69" w:rsidRPr="00B374F2" w:rsidRDefault="00BD0F69" w:rsidP="00EF1821">
            <w:pPr>
              <w:pStyle w:val="Para"/>
              <w:ind w:firstLine="0"/>
              <w:jc w:val="center"/>
              <w:rPr>
                <w:color w:val="auto"/>
                <w:sz w:val="18"/>
                <w:szCs w:val="18"/>
              </w:rPr>
            </w:pPr>
            <w:r w:rsidRPr="00B374F2">
              <w:rPr>
                <w:color w:val="auto"/>
                <w:sz w:val="18"/>
                <w:szCs w:val="18"/>
              </w:rPr>
              <w:t>I25</w:t>
            </w:r>
          </w:p>
        </w:tc>
        <w:tc>
          <w:tcPr>
            <w:tcW w:w="8303" w:type="dxa"/>
          </w:tcPr>
          <w:p w:rsidR="00BD0F69" w:rsidRPr="00B374F2" w:rsidRDefault="00EF1821" w:rsidP="00942063">
            <w:pPr>
              <w:pStyle w:val="Para"/>
              <w:ind w:firstLine="0"/>
              <w:jc w:val="left"/>
              <w:rPr>
                <w:color w:val="auto"/>
                <w:sz w:val="18"/>
                <w:szCs w:val="18"/>
              </w:rPr>
            </w:pPr>
            <w:r w:rsidRPr="00B374F2">
              <w:rPr>
                <w:color w:val="auto"/>
                <w:sz w:val="18"/>
                <w:szCs w:val="18"/>
              </w:rPr>
              <w:t>T</w:t>
            </w:r>
            <w:r w:rsidR="00692C4B" w:rsidRPr="00B374F2">
              <w:rPr>
                <w:color w:val="auto"/>
                <w:sz w:val="18"/>
                <w:szCs w:val="18"/>
              </w:rPr>
              <w:t xml:space="preserve">he users’ ease to operate the platforms for supporting blended learning during the </w:t>
            </w:r>
            <w:r w:rsidR="00692C4B" w:rsidRPr="00B374F2">
              <w:rPr>
                <w:i/>
                <w:color w:val="auto"/>
                <w:sz w:val="18"/>
                <w:szCs w:val="18"/>
              </w:rPr>
              <w:t>Covid-19</w:t>
            </w:r>
            <w:r w:rsidR="00692C4B" w:rsidRPr="00B374F2">
              <w:rPr>
                <w:color w:val="auto"/>
                <w:sz w:val="18"/>
                <w:szCs w:val="18"/>
              </w:rPr>
              <w:t xml:space="preserve"> pandemic</w:t>
            </w:r>
          </w:p>
        </w:tc>
      </w:tr>
      <w:tr w:rsidR="00BD0F69" w:rsidRPr="00B374F2" w:rsidTr="008D2E34">
        <w:trPr>
          <w:jc w:val="center"/>
        </w:trPr>
        <w:tc>
          <w:tcPr>
            <w:tcW w:w="929" w:type="dxa"/>
          </w:tcPr>
          <w:p w:rsidR="00BD0F69" w:rsidRPr="00B374F2" w:rsidRDefault="00BD0F69" w:rsidP="00EF1821">
            <w:pPr>
              <w:pStyle w:val="Para"/>
              <w:ind w:firstLine="0"/>
              <w:jc w:val="center"/>
              <w:rPr>
                <w:color w:val="auto"/>
                <w:sz w:val="18"/>
                <w:szCs w:val="18"/>
              </w:rPr>
            </w:pPr>
            <w:r w:rsidRPr="00B374F2">
              <w:rPr>
                <w:color w:val="auto"/>
                <w:sz w:val="18"/>
                <w:szCs w:val="18"/>
              </w:rPr>
              <w:t>I26</w:t>
            </w:r>
          </w:p>
        </w:tc>
        <w:tc>
          <w:tcPr>
            <w:tcW w:w="8303" w:type="dxa"/>
          </w:tcPr>
          <w:p w:rsidR="00BD0F69" w:rsidRPr="00B374F2" w:rsidRDefault="00EF1821" w:rsidP="00EF1821">
            <w:pPr>
              <w:pStyle w:val="Para"/>
              <w:ind w:firstLine="0"/>
              <w:jc w:val="left"/>
              <w:rPr>
                <w:color w:val="auto"/>
                <w:sz w:val="18"/>
                <w:szCs w:val="18"/>
              </w:rPr>
            </w:pPr>
            <w:r w:rsidRPr="00B374F2">
              <w:rPr>
                <w:color w:val="auto"/>
                <w:sz w:val="18"/>
                <w:szCs w:val="18"/>
              </w:rPr>
              <w:t>T</w:t>
            </w:r>
            <w:r w:rsidR="00692C4B" w:rsidRPr="00B374F2">
              <w:rPr>
                <w:color w:val="auto"/>
                <w:sz w:val="18"/>
                <w:szCs w:val="18"/>
              </w:rPr>
              <w:t>he platform’s speed in responding to the data manipulation process (input, edit, and delete) of digital teaching materials used in the blended learning implementation.</w:t>
            </w:r>
          </w:p>
        </w:tc>
      </w:tr>
      <w:tr w:rsidR="00EF1821" w:rsidRPr="00B374F2" w:rsidTr="008D2E34">
        <w:trPr>
          <w:jc w:val="center"/>
        </w:trPr>
        <w:tc>
          <w:tcPr>
            <w:tcW w:w="929" w:type="dxa"/>
          </w:tcPr>
          <w:p w:rsidR="00EF1821" w:rsidRPr="00B374F2" w:rsidRDefault="00EF1821" w:rsidP="00EF1821">
            <w:pPr>
              <w:pStyle w:val="Para"/>
              <w:ind w:firstLine="0"/>
              <w:jc w:val="center"/>
              <w:rPr>
                <w:color w:val="auto"/>
                <w:sz w:val="18"/>
                <w:szCs w:val="18"/>
              </w:rPr>
            </w:pPr>
            <w:r w:rsidRPr="00B374F2">
              <w:rPr>
                <w:color w:val="auto"/>
                <w:sz w:val="18"/>
                <w:szCs w:val="18"/>
              </w:rPr>
              <w:t>I27</w:t>
            </w:r>
          </w:p>
        </w:tc>
        <w:tc>
          <w:tcPr>
            <w:tcW w:w="8303" w:type="dxa"/>
          </w:tcPr>
          <w:p w:rsidR="00EF1821" w:rsidRPr="00B374F2" w:rsidRDefault="00EF1821" w:rsidP="00EF1821">
            <w:pPr>
              <w:rPr>
                <w:sz w:val="18"/>
                <w:szCs w:val="18"/>
              </w:rPr>
            </w:pPr>
            <w:r w:rsidRPr="00B374F2">
              <w:rPr>
                <w:sz w:val="18"/>
                <w:szCs w:val="18"/>
              </w:rPr>
              <w:t>The speed of response given by the teacher when discussing with students through the supporting platform for the blended learning implementation</w:t>
            </w:r>
          </w:p>
        </w:tc>
      </w:tr>
      <w:tr w:rsidR="00EF1821" w:rsidRPr="00B374F2" w:rsidTr="008D2E34">
        <w:trPr>
          <w:jc w:val="center"/>
        </w:trPr>
        <w:tc>
          <w:tcPr>
            <w:tcW w:w="929" w:type="dxa"/>
          </w:tcPr>
          <w:p w:rsidR="00EF1821" w:rsidRPr="00B374F2" w:rsidRDefault="00EF1821" w:rsidP="00EF1821">
            <w:pPr>
              <w:pStyle w:val="Para"/>
              <w:ind w:firstLine="0"/>
              <w:jc w:val="center"/>
              <w:rPr>
                <w:color w:val="auto"/>
                <w:sz w:val="18"/>
                <w:szCs w:val="18"/>
              </w:rPr>
            </w:pPr>
            <w:r w:rsidRPr="00B374F2">
              <w:rPr>
                <w:color w:val="auto"/>
                <w:sz w:val="18"/>
                <w:szCs w:val="18"/>
              </w:rPr>
              <w:t>I28</w:t>
            </w:r>
          </w:p>
        </w:tc>
        <w:tc>
          <w:tcPr>
            <w:tcW w:w="8303" w:type="dxa"/>
          </w:tcPr>
          <w:p w:rsidR="00EF1821" w:rsidRPr="00B374F2" w:rsidRDefault="00EF1821" w:rsidP="00EF1821">
            <w:pPr>
              <w:rPr>
                <w:sz w:val="18"/>
                <w:szCs w:val="18"/>
              </w:rPr>
            </w:pPr>
            <w:r w:rsidRPr="00B374F2">
              <w:rPr>
                <w:sz w:val="18"/>
                <w:szCs w:val="18"/>
              </w:rPr>
              <w:t>The safety guarantee of the test questions entered by the teacher into the blended learning platform</w:t>
            </w:r>
          </w:p>
        </w:tc>
      </w:tr>
      <w:tr w:rsidR="00EF1821" w:rsidRPr="00B374F2" w:rsidTr="008D2E34">
        <w:trPr>
          <w:jc w:val="center"/>
        </w:trPr>
        <w:tc>
          <w:tcPr>
            <w:tcW w:w="929" w:type="dxa"/>
          </w:tcPr>
          <w:p w:rsidR="00EF1821" w:rsidRPr="00B374F2" w:rsidRDefault="00EF1821" w:rsidP="00EF1821">
            <w:pPr>
              <w:pStyle w:val="Para"/>
              <w:ind w:firstLine="0"/>
              <w:jc w:val="center"/>
              <w:rPr>
                <w:color w:val="auto"/>
                <w:sz w:val="18"/>
                <w:szCs w:val="18"/>
              </w:rPr>
            </w:pPr>
            <w:r w:rsidRPr="00B374F2">
              <w:rPr>
                <w:color w:val="auto"/>
                <w:sz w:val="18"/>
                <w:szCs w:val="18"/>
              </w:rPr>
              <w:t>I29</w:t>
            </w:r>
          </w:p>
        </w:tc>
        <w:tc>
          <w:tcPr>
            <w:tcW w:w="8303" w:type="dxa"/>
          </w:tcPr>
          <w:p w:rsidR="00EF1821" w:rsidRPr="00B374F2" w:rsidRDefault="00EF1821" w:rsidP="00EF1821">
            <w:pPr>
              <w:rPr>
                <w:sz w:val="18"/>
                <w:szCs w:val="18"/>
              </w:rPr>
            </w:pPr>
            <w:r w:rsidRPr="00B374F2">
              <w:rPr>
                <w:sz w:val="18"/>
                <w:szCs w:val="18"/>
              </w:rPr>
              <w:t xml:space="preserve">The safety guarantee of each assignment that was deposited by students through the blended learning platform  </w:t>
            </w:r>
          </w:p>
        </w:tc>
      </w:tr>
      <w:tr w:rsidR="00BD0F69" w:rsidRPr="00B374F2" w:rsidTr="008D2E34">
        <w:trPr>
          <w:jc w:val="center"/>
        </w:trPr>
        <w:tc>
          <w:tcPr>
            <w:tcW w:w="929" w:type="dxa"/>
          </w:tcPr>
          <w:p w:rsidR="00BD0F69" w:rsidRPr="00B374F2" w:rsidRDefault="00BD0F69" w:rsidP="00EF1821">
            <w:pPr>
              <w:pStyle w:val="Para"/>
              <w:ind w:firstLine="0"/>
              <w:jc w:val="center"/>
              <w:rPr>
                <w:color w:val="auto"/>
                <w:sz w:val="18"/>
                <w:szCs w:val="18"/>
              </w:rPr>
            </w:pPr>
            <w:r w:rsidRPr="00B374F2">
              <w:rPr>
                <w:color w:val="auto"/>
                <w:sz w:val="18"/>
                <w:szCs w:val="18"/>
              </w:rPr>
              <w:t>I30</w:t>
            </w:r>
          </w:p>
        </w:tc>
        <w:tc>
          <w:tcPr>
            <w:tcW w:w="8303" w:type="dxa"/>
          </w:tcPr>
          <w:p w:rsidR="00BD0F69" w:rsidRPr="00B374F2" w:rsidRDefault="00EF1821" w:rsidP="00942063">
            <w:pPr>
              <w:pStyle w:val="Para"/>
              <w:ind w:firstLine="0"/>
              <w:jc w:val="left"/>
              <w:rPr>
                <w:color w:val="auto"/>
                <w:sz w:val="18"/>
                <w:szCs w:val="18"/>
              </w:rPr>
            </w:pPr>
            <w:r w:rsidRPr="00B374F2">
              <w:rPr>
                <w:color w:val="auto"/>
                <w:sz w:val="18"/>
                <w:szCs w:val="18"/>
              </w:rPr>
              <w:t>T</w:t>
            </w:r>
            <w:r w:rsidR="00692C4B" w:rsidRPr="00B374F2">
              <w:rPr>
                <w:color w:val="auto"/>
                <w:sz w:val="18"/>
                <w:szCs w:val="18"/>
              </w:rPr>
              <w:t>he availability of facilities in the blended learning platform to input suggestions/complaints from students regarding the blended learning implementation</w:t>
            </w:r>
          </w:p>
        </w:tc>
      </w:tr>
      <w:tr w:rsidR="00BD0F69" w:rsidRPr="00B374F2" w:rsidTr="008D2E34">
        <w:trPr>
          <w:jc w:val="center"/>
        </w:trPr>
        <w:tc>
          <w:tcPr>
            <w:tcW w:w="929" w:type="dxa"/>
            <w:tcBorders>
              <w:bottom w:val="single" w:sz="4" w:space="0" w:color="auto"/>
            </w:tcBorders>
          </w:tcPr>
          <w:p w:rsidR="00BD0F69" w:rsidRPr="00B374F2" w:rsidRDefault="00BD0F69" w:rsidP="00EF1821">
            <w:pPr>
              <w:pStyle w:val="Para"/>
              <w:ind w:firstLine="0"/>
              <w:jc w:val="center"/>
              <w:rPr>
                <w:color w:val="auto"/>
                <w:sz w:val="18"/>
                <w:szCs w:val="18"/>
              </w:rPr>
            </w:pPr>
            <w:r w:rsidRPr="00B374F2">
              <w:rPr>
                <w:color w:val="auto"/>
                <w:sz w:val="18"/>
                <w:szCs w:val="18"/>
              </w:rPr>
              <w:t>I31</w:t>
            </w:r>
          </w:p>
        </w:tc>
        <w:tc>
          <w:tcPr>
            <w:tcW w:w="8303" w:type="dxa"/>
            <w:tcBorders>
              <w:bottom w:val="single" w:sz="4" w:space="0" w:color="auto"/>
            </w:tcBorders>
          </w:tcPr>
          <w:p w:rsidR="00BD0F69" w:rsidRPr="00B374F2" w:rsidRDefault="00EF1821" w:rsidP="00942063">
            <w:pPr>
              <w:pStyle w:val="Para"/>
              <w:ind w:firstLine="0"/>
              <w:jc w:val="left"/>
              <w:rPr>
                <w:color w:val="auto"/>
                <w:sz w:val="18"/>
                <w:szCs w:val="18"/>
              </w:rPr>
            </w:pPr>
            <w:r w:rsidRPr="00B374F2">
              <w:rPr>
                <w:color w:val="auto"/>
                <w:sz w:val="18"/>
                <w:szCs w:val="18"/>
              </w:rPr>
              <w:t>T</w:t>
            </w:r>
            <w:r w:rsidR="00692C4B" w:rsidRPr="00B374F2">
              <w:rPr>
                <w:color w:val="auto"/>
                <w:sz w:val="18"/>
                <w:szCs w:val="18"/>
              </w:rPr>
              <w:t>he availability of facilities in the blended learning platform to input feedback provided by the teacher to respond to students’ suggestions</w:t>
            </w:r>
          </w:p>
        </w:tc>
      </w:tr>
    </w:tbl>
    <w:p w:rsidR="007C0204" w:rsidRDefault="007C0204" w:rsidP="00290A03">
      <w:pPr>
        <w:pStyle w:val="Para"/>
        <w:ind w:firstLine="567"/>
        <w:rPr>
          <w:color w:val="auto"/>
        </w:rPr>
      </w:pPr>
    </w:p>
    <w:p w:rsidR="00FE61C0" w:rsidRPr="00290A03" w:rsidRDefault="00363AE5" w:rsidP="00B374F2">
      <w:pPr>
        <w:pStyle w:val="Para"/>
        <w:rPr>
          <w:color w:val="auto"/>
        </w:rPr>
      </w:pPr>
      <w:r w:rsidRPr="00363AE5">
        <w:rPr>
          <w:color w:val="auto"/>
        </w:rPr>
        <w:t xml:space="preserve">Based on the data in Table 2 and referring to equation (1), it was possible to calculate the weights’ improvement in obtaining the equalization weight values based on </w:t>
      </w:r>
      <w:r w:rsidRPr="00363AE5">
        <w:rPr>
          <w:i/>
          <w:color w:val="auto"/>
        </w:rPr>
        <w:t xml:space="preserve">Tat </w:t>
      </w:r>
      <w:proofErr w:type="spellStart"/>
      <w:r w:rsidRPr="00363AE5">
        <w:rPr>
          <w:i/>
          <w:color w:val="auto"/>
        </w:rPr>
        <w:t>Twam</w:t>
      </w:r>
      <w:proofErr w:type="spellEnd"/>
      <w:r w:rsidRPr="00363AE5">
        <w:rPr>
          <w:i/>
          <w:color w:val="auto"/>
        </w:rPr>
        <w:t xml:space="preserve"> </w:t>
      </w:r>
      <w:proofErr w:type="spellStart"/>
      <w:r w:rsidRPr="00363AE5">
        <w:rPr>
          <w:i/>
          <w:color w:val="auto"/>
        </w:rPr>
        <w:t>Asi</w:t>
      </w:r>
      <w:proofErr w:type="spellEnd"/>
      <w:r w:rsidRPr="00363AE5">
        <w:rPr>
          <w:color w:val="auto"/>
        </w:rPr>
        <w:t>. The calculation process ultimately can be seen as follows.</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1</w:t>
      </w:r>
      <w:r w:rsidRPr="00290A03">
        <w:rPr>
          <w:color w:val="auto"/>
        </w:rPr>
        <w:t xml:space="preserve"> = </w:t>
      </w:r>
      <w:r w:rsidRPr="00290A03">
        <w:rPr>
          <w:color w:val="auto"/>
        </w:rPr>
        <w:tab/>
        <w:t>4.75/(4.75 + 4.50 + 4.50 + 4.75 + 4.50 + 4.75 + 4.50 + 4.75 + 4.00 + 4.50 + 4.75 + 4.75 + 4.75 + 4.50 + 4.50 + 4.25 + 4.50 + 4.25 + 5.00 + 4.25 + 4.75 + 4.50 + 4.50 + 4.50 + 4.50 + 4.50 + 4.50 + 4.25 + 4.75 + 4.25 + 4.50) = 0.034</w:t>
      </w:r>
      <w:r w:rsidRPr="00290A03">
        <w:rPr>
          <w:color w:val="auto"/>
        </w:rPr>
        <w:tab/>
      </w:r>
    </w:p>
    <w:p w:rsidR="00FE61C0" w:rsidRDefault="006A3ED4" w:rsidP="00FE61C0">
      <w:pPr>
        <w:pStyle w:val="Para"/>
        <w:ind w:left="1134" w:hanging="1134"/>
        <w:rPr>
          <w:color w:val="auto"/>
        </w:rPr>
      </w:pPr>
      <w:r>
        <w:rPr>
          <w:noProof/>
          <w:color w:val="auto"/>
          <w:lang w:eastAsia="en-US"/>
        </w:rPr>
        <w:lastRenderedPageBreak/>
        <w:pict>
          <v:shapetype id="_x0000_t32" coordsize="21600,21600" o:spt="32" o:oned="t" path="m,l21600,21600e" filled="f">
            <v:path arrowok="t" fillok="f" o:connecttype="none"/>
            <o:lock v:ext="edit" shapetype="t"/>
          </v:shapetype>
          <v:shape id="_x0000_s1033" type="#_x0000_t32" style="position:absolute;left:0;text-align:left;margin-left:0;margin-top:18.6pt;width:0;height:49.45pt;z-index:251663872" o:connectortype="straight">
            <v:stroke dashstyle="dash" endarrow="block"/>
          </v:shape>
        </w:pict>
      </w:r>
      <w:r w:rsidR="00FE61C0" w:rsidRPr="00290A03">
        <w:rPr>
          <w:color w:val="auto"/>
        </w:rPr>
        <w:t>(</w:t>
      </w:r>
      <w:proofErr w:type="spellStart"/>
      <w:r w:rsidR="00FE61C0" w:rsidRPr="00290A03">
        <w:rPr>
          <w:color w:val="auto"/>
        </w:rPr>
        <w:t>W</w:t>
      </w:r>
      <w:r w:rsidR="00FE61C0" w:rsidRPr="00290A03">
        <w:rPr>
          <w:color w:val="auto"/>
          <w:vertAlign w:val="subscript"/>
        </w:rPr>
        <w:t>Yack</w:t>
      </w:r>
      <w:proofErr w:type="spellEnd"/>
      <w:r w:rsidR="00FE61C0" w:rsidRPr="00290A03">
        <w:rPr>
          <w:color w:val="auto"/>
        </w:rPr>
        <w:t>)</w:t>
      </w:r>
      <w:r w:rsidR="00FE61C0" w:rsidRPr="00290A03">
        <w:rPr>
          <w:color w:val="auto"/>
          <w:vertAlign w:val="subscript"/>
        </w:rPr>
        <w:t>2</w:t>
      </w:r>
      <w:r w:rsidR="00FE61C0" w:rsidRPr="00290A03">
        <w:rPr>
          <w:color w:val="auto"/>
        </w:rPr>
        <w:t xml:space="preserve"> = </w:t>
      </w:r>
      <w:r w:rsidR="00FE61C0" w:rsidRPr="00290A03">
        <w:rPr>
          <w:color w:val="auto"/>
        </w:rPr>
        <w:tab/>
        <w:t>4.50/(4.75 + 4.50 + 4.50 + 4.75 + 4.50 + 4.75 + 4.50 + 4.75 + 4.00 + 4.50 + 4.75 + 4.75 + 4.75 + 4.50 + 4.50 + 4.25 + 4.50 + 4.25 + 5.00 + 4.25 + 4.75 + 4.50 + 4.50 + 4.50 + 4.50 + 4.50 + 4.50 + 4.25 + 4.75 + 4.25 + 4.50) = 0.032</w:t>
      </w:r>
    </w:p>
    <w:p w:rsidR="00473958" w:rsidRDefault="00473958" w:rsidP="00FE61C0">
      <w:pPr>
        <w:pStyle w:val="Para"/>
        <w:ind w:left="1134" w:hanging="1134"/>
        <w:rPr>
          <w:color w:val="auto"/>
        </w:rPr>
      </w:pPr>
    </w:p>
    <w:p w:rsidR="00473958" w:rsidRPr="00473958" w:rsidRDefault="00473958" w:rsidP="00473958">
      <w:pPr>
        <w:pStyle w:val="Para"/>
        <w:ind w:left="142" w:firstLine="0"/>
        <w:rPr>
          <w:color w:val="auto"/>
        </w:rPr>
      </w:pPr>
      <w:r w:rsidRPr="00473958">
        <w:rPr>
          <w:color w:val="auto"/>
        </w:rPr>
        <w:t xml:space="preserve">Similarly, the calculations continue until </w:t>
      </w:r>
      <w:r w:rsidRPr="00290A03">
        <w:rPr>
          <w:color w:val="auto"/>
        </w:rPr>
        <w:t>(</w:t>
      </w:r>
      <w:proofErr w:type="spellStart"/>
      <w:r w:rsidRPr="00290A03">
        <w:rPr>
          <w:color w:val="auto"/>
        </w:rPr>
        <w:t>W</w:t>
      </w:r>
      <w:r w:rsidRPr="00290A03">
        <w:rPr>
          <w:color w:val="auto"/>
          <w:vertAlign w:val="subscript"/>
        </w:rPr>
        <w:t>Yack</w:t>
      </w:r>
      <w:proofErr w:type="spellEnd"/>
      <w:proofErr w:type="gramStart"/>
      <w:r w:rsidRPr="00290A03">
        <w:rPr>
          <w:color w:val="auto"/>
        </w:rPr>
        <w:t>)</w:t>
      </w:r>
      <w:r>
        <w:rPr>
          <w:color w:val="auto"/>
          <w:vertAlign w:val="subscript"/>
        </w:rPr>
        <w:t>31</w:t>
      </w:r>
      <w:proofErr w:type="gramEnd"/>
    </w:p>
    <w:p w:rsidR="00473958" w:rsidRDefault="00473958" w:rsidP="00473958">
      <w:pPr>
        <w:pStyle w:val="Para"/>
        <w:ind w:left="1134" w:hanging="1134"/>
        <w:rPr>
          <w:color w:val="auto"/>
        </w:rPr>
      </w:pPr>
      <w:r w:rsidRPr="00473958">
        <w:rPr>
          <w:color w:val="auto"/>
        </w:rPr>
        <w:t xml:space="preserve">  </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31</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Default="00FE61C0" w:rsidP="00FE61C0">
      <w:pPr>
        <w:pStyle w:val="Para"/>
        <w:ind w:left="1134" w:hanging="1134"/>
        <w:rPr>
          <w:sz w:val="22"/>
          <w:szCs w:val="22"/>
        </w:rPr>
      </w:pPr>
    </w:p>
    <w:p w:rsidR="00FE61C0" w:rsidRDefault="00FE61C0" w:rsidP="008D2E34">
      <w:pPr>
        <w:pStyle w:val="Para"/>
        <w:rPr>
          <w:color w:val="auto"/>
        </w:rPr>
      </w:pPr>
      <w:r w:rsidRPr="00290A03">
        <w:rPr>
          <w:color w:val="auto"/>
        </w:rPr>
        <w:t xml:space="preserve">Those results of the weights improvement were recapitulated into the equalization of experts’ weights based on </w:t>
      </w:r>
      <w:r w:rsidRPr="00290A03">
        <w:rPr>
          <w:i/>
          <w:color w:val="auto"/>
        </w:rPr>
        <w:t xml:space="preserve">Tat </w:t>
      </w:r>
      <w:proofErr w:type="spellStart"/>
      <w:r w:rsidRPr="00290A03">
        <w:rPr>
          <w:i/>
          <w:color w:val="auto"/>
        </w:rPr>
        <w:t>Twam</w:t>
      </w:r>
      <w:proofErr w:type="spellEnd"/>
      <w:r w:rsidRPr="00290A03">
        <w:rPr>
          <w:i/>
          <w:color w:val="auto"/>
        </w:rPr>
        <w:t xml:space="preserve"> </w:t>
      </w:r>
      <w:proofErr w:type="spellStart"/>
      <w:r w:rsidRPr="00290A03">
        <w:rPr>
          <w:i/>
          <w:color w:val="auto"/>
        </w:rPr>
        <w:t>Asi</w:t>
      </w:r>
      <w:proofErr w:type="spellEnd"/>
      <w:r w:rsidRPr="00290A03">
        <w:rPr>
          <w:color w:val="auto"/>
        </w:rPr>
        <w:t xml:space="preserve">. The complete recapitulation results can be seen in Table </w:t>
      </w:r>
      <w:r w:rsidR="00A33723">
        <w:rPr>
          <w:color w:val="auto"/>
        </w:rPr>
        <w:t>4</w:t>
      </w:r>
      <w:r w:rsidRPr="00290A03">
        <w:rPr>
          <w:color w:val="auto"/>
        </w:rPr>
        <w:t>.</w:t>
      </w:r>
    </w:p>
    <w:p w:rsidR="00A33723" w:rsidRDefault="00A33723" w:rsidP="00290A03">
      <w:pPr>
        <w:pStyle w:val="Para"/>
        <w:ind w:firstLine="567"/>
        <w:rPr>
          <w:color w:val="auto"/>
        </w:rPr>
      </w:pPr>
    </w:p>
    <w:tbl>
      <w:tblPr>
        <w:tblStyle w:val="TableGrid"/>
        <w:tblW w:w="0" w:type="auto"/>
        <w:jc w:val="center"/>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2"/>
        <w:gridCol w:w="2195"/>
        <w:gridCol w:w="1490"/>
        <w:gridCol w:w="1701"/>
        <w:gridCol w:w="2336"/>
      </w:tblGrid>
      <w:tr w:rsidR="00A33723" w:rsidRPr="00BD0FE3" w:rsidTr="00A33723">
        <w:trPr>
          <w:trHeight w:val="278"/>
          <w:jc w:val="center"/>
        </w:trPr>
        <w:tc>
          <w:tcPr>
            <w:tcW w:w="9204" w:type="dxa"/>
            <w:gridSpan w:val="5"/>
            <w:tcBorders>
              <w:bottom w:val="single" w:sz="4" w:space="0" w:color="auto"/>
            </w:tcBorders>
          </w:tcPr>
          <w:p w:rsidR="00A33723" w:rsidRPr="00AE41F3" w:rsidRDefault="00A33723" w:rsidP="00A33723">
            <w:pPr>
              <w:pStyle w:val="TableCaption"/>
              <w:spacing w:before="0" w:after="120"/>
              <w:ind w:left="-79" w:right="-79"/>
              <w:rPr>
                <w:b/>
                <w:sz w:val="22"/>
                <w:szCs w:val="22"/>
              </w:rPr>
            </w:pPr>
            <w:r w:rsidRPr="00075EA6">
              <w:rPr>
                <w:b/>
              </w:rPr>
              <w:t xml:space="preserve">TABLE </w:t>
            </w:r>
            <w:r>
              <w:rPr>
                <w:b/>
              </w:rPr>
              <w:t>4</w:t>
            </w:r>
            <w:r w:rsidRPr="00075EA6">
              <w:rPr>
                <w:b/>
              </w:rPr>
              <w:t xml:space="preserve">. </w:t>
            </w:r>
            <w:r w:rsidRPr="00AE41F3">
              <w:t xml:space="preserve">Recapitulation of experts’ weight values equation based on </w:t>
            </w:r>
            <w:r w:rsidR="008D2E34" w:rsidRPr="00AE41F3">
              <w:rPr>
                <w:i/>
              </w:rPr>
              <w:t xml:space="preserve">Tat </w:t>
            </w:r>
            <w:proofErr w:type="spellStart"/>
            <w:r w:rsidR="008D2E34" w:rsidRPr="00AE41F3">
              <w:rPr>
                <w:i/>
              </w:rPr>
              <w:t>Twam</w:t>
            </w:r>
            <w:proofErr w:type="spellEnd"/>
            <w:r w:rsidR="008D2E34" w:rsidRPr="00AE41F3">
              <w:rPr>
                <w:i/>
              </w:rPr>
              <w:t xml:space="preserve"> </w:t>
            </w:r>
            <w:proofErr w:type="spellStart"/>
            <w:r w:rsidR="008D2E34" w:rsidRPr="00AE41F3">
              <w:rPr>
                <w:i/>
              </w:rPr>
              <w:t>Asi</w:t>
            </w:r>
            <w:proofErr w:type="spellEnd"/>
          </w:p>
        </w:tc>
      </w:tr>
      <w:tr w:rsidR="00A33723" w:rsidRPr="00BD0FE3" w:rsidTr="00313A87">
        <w:trPr>
          <w:trHeight w:val="278"/>
          <w:jc w:val="center"/>
        </w:trPr>
        <w:tc>
          <w:tcPr>
            <w:tcW w:w="1482" w:type="dxa"/>
            <w:tcBorders>
              <w:bottom w:val="single" w:sz="4" w:space="0" w:color="auto"/>
            </w:tcBorders>
            <w:vAlign w:val="center"/>
          </w:tcPr>
          <w:p w:rsidR="00A33723" w:rsidRPr="00BD0FE3" w:rsidRDefault="00A33723" w:rsidP="00A33723">
            <w:pPr>
              <w:pStyle w:val="TableCaption"/>
              <w:spacing w:before="0"/>
              <w:ind w:left="-79" w:right="-79"/>
              <w:rPr>
                <w:b/>
                <w:sz w:val="20"/>
                <w:szCs w:val="20"/>
              </w:rPr>
            </w:pPr>
            <w:r w:rsidRPr="00BD0FE3">
              <w:rPr>
                <w:b/>
                <w:sz w:val="20"/>
                <w:szCs w:val="20"/>
              </w:rPr>
              <w:t>Items</w:t>
            </w:r>
          </w:p>
        </w:tc>
        <w:tc>
          <w:tcPr>
            <w:tcW w:w="2195" w:type="dxa"/>
            <w:tcBorders>
              <w:bottom w:val="single" w:sz="4" w:space="0" w:color="auto"/>
            </w:tcBorders>
            <w:vAlign w:val="center"/>
          </w:tcPr>
          <w:p w:rsidR="00A33723" w:rsidRPr="00BD0FE3" w:rsidRDefault="00A33723" w:rsidP="00A33723">
            <w:pPr>
              <w:pStyle w:val="TableCaption"/>
              <w:spacing w:before="0"/>
              <w:ind w:left="-79" w:right="-79"/>
              <w:rPr>
                <w:b/>
                <w:sz w:val="20"/>
                <w:szCs w:val="20"/>
              </w:rPr>
            </w:pPr>
            <w:r w:rsidRPr="00BD0FE3">
              <w:rPr>
                <w:b/>
                <w:sz w:val="20"/>
                <w:szCs w:val="20"/>
              </w:rPr>
              <w:t xml:space="preserve">Equalization of Experts’ Weight Values Based on </w:t>
            </w:r>
            <w:r w:rsidRPr="00BD0FE3">
              <w:rPr>
                <w:b/>
                <w:i/>
                <w:sz w:val="20"/>
                <w:szCs w:val="20"/>
              </w:rPr>
              <w:t xml:space="preserve">Tat </w:t>
            </w:r>
            <w:proofErr w:type="spellStart"/>
            <w:r w:rsidRPr="00BD0FE3">
              <w:rPr>
                <w:b/>
                <w:i/>
                <w:sz w:val="20"/>
                <w:szCs w:val="20"/>
              </w:rPr>
              <w:t>Twam</w:t>
            </w:r>
            <w:proofErr w:type="spellEnd"/>
            <w:r w:rsidRPr="00BD0FE3">
              <w:rPr>
                <w:b/>
                <w:i/>
                <w:sz w:val="20"/>
                <w:szCs w:val="20"/>
              </w:rPr>
              <w:t xml:space="preserve"> </w:t>
            </w:r>
            <w:proofErr w:type="spellStart"/>
            <w:r w:rsidRPr="00BD0FE3">
              <w:rPr>
                <w:b/>
                <w:i/>
                <w:sz w:val="20"/>
                <w:szCs w:val="20"/>
              </w:rPr>
              <w:t>Asi</w:t>
            </w:r>
            <w:proofErr w:type="spellEnd"/>
          </w:p>
        </w:tc>
        <w:tc>
          <w:tcPr>
            <w:tcW w:w="1490" w:type="dxa"/>
            <w:tcBorders>
              <w:bottom w:val="single" w:sz="4" w:space="0" w:color="auto"/>
            </w:tcBorders>
          </w:tcPr>
          <w:p w:rsidR="00A33723" w:rsidRPr="00BD0FE3" w:rsidRDefault="00A33723" w:rsidP="009F307C">
            <w:pPr>
              <w:pStyle w:val="TableCaption"/>
              <w:spacing w:before="0"/>
              <w:ind w:left="-79" w:right="-79"/>
              <w:rPr>
                <w:b/>
                <w:sz w:val="20"/>
                <w:szCs w:val="20"/>
              </w:rPr>
            </w:pPr>
          </w:p>
        </w:tc>
        <w:tc>
          <w:tcPr>
            <w:tcW w:w="1701" w:type="dxa"/>
            <w:tcBorders>
              <w:bottom w:val="single" w:sz="4" w:space="0" w:color="auto"/>
            </w:tcBorders>
            <w:vAlign w:val="center"/>
          </w:tcPr>
          <w:p w:rsidR="00A33723" w:rsidRPr="00BD0FE3" w:rsidRDefault="00A33723" w:rsidP="00A33723">
            <w:pPr>
              <w:pStyle w:val="TableCaption"/>
              <w:spacing w:before="0"/>
              <w:ind w:left="-79" w:right="-79"/>
              <w:rPr>
                <w:b/>
                <w:sz w:val="20"/>
                <w:szCs w:val="20"/>
              </w:rPr>
            </w:pPr>
            <w:r w:rsidRPr="00BD0FE3">
              <w:rPr>
                <w:b/>
                <w:sz w:val="20"/>
                <w:szCs w:val="20"/>
              </w:rPr>
              <w:t>Items</w:t>
            </w:r>
          </w:p>
        </w:tc>
        <w:tc>
          <w:tcPr>
            <w:tcW w:w="2336" w:type="dxa"/>
            <w:tcBorders>
              <w:bottom w:val="single" w:sz="4" w:space="0" w:color="auto"/>
            </w:tcBorders>
            <w:vAlign w:val="center"/>
          </w:tcPr>
          <w:p w:rsidR="00A33723" w:rsidRPr="00BD0FE3" w:rsidRDefault="00A33723" w:rsidP="00A33723">
            <w:pPr>
              <w:pStyle w:val="TableCaption"/>
              <w:spacing w:before="0"/>
              <w:ind w:left="-79" w:right="-79"/>
              <w:rPr>
                <w:b/>
                <w:sz w:val="20"/>
                <w:szCs w:val="20"/>
              </w:rPr>
            </w:pPr>
            <w:r w:rsidRPr="00BD0FE3">
              <w:rPr>
                <w:b/>
                <w:sz w:val="20"/>
                <w:szCs w:val="20"/>
              </w:rPr>
              <w:t xml:space="preserve">Equalization of Experts’ Weight Values Based on </w:t>
            </w:r>
            <w:r w:rsidRPr="00BD0FE3">
              <w:rPr>
                <w:b/>
                <w:i/>
                <w:sz w:val="20"/>
                <w:szCs w:val="20"/>
              </w:rPr>
              <w:t xml:space="preserve">Tat </w:t>
            </w:r>
            <w:proofErr w:type="spellStart"/>
            <w:r w:rsidRPr="00BD0FE3">
              <w:rPr>
                <w:b/>
                <w:i/>
                <w:sz w:val="20"/>
                <w:szCs w:val="20"/>
              </w:rPr>
              <w:t>Twam</w:t>
            </w:r>
            <w:proofErr w:type="spellEnd"/>
            <w:r w:rsidRPr="00BD0FE3">
              <w:rPr>
                <w:b/>
                <w:i/>
                <w:sz w:val="20"/>
                <w:szCs w:val="20"/>
              </w:rPr>
              <w:t xml:space="preserve"> </w:t>
            </w:r>
            <w:proofErr w:type="spellStart"/>
            <w:r w:rsidRPr="00BD0FE3">
              <w:rPr>
                <w:b/>
                <w:i/>
                <w:sz w:val="20"/>
                <w:szCs w:val="20"/>
              </w:rPr>
              <w:t>Asi</w:t>
            </w:r>
            <w:proofErr w:type="spellEnd"/>
          </w:p>
        </w:tc>
      </w:tr>
      <w:tr w:rsidR="00A33723" w:rsidRPr="00BD0FE3" w:rsidTr="00313A87">
        <w:trPr>
          <w:trHeight w:val="48"/>
          <w:jc w:val="center"/>
        </w:trPr>
        <w:tc>
          <w:tcPr>
            <w:tcW w:w="1482" w:type="dxa"/>
            <w:tcBorders>
              <w:top w:val="single" w:sz="4" w:space="0" w:color="auto"/>
            </w:tcBorders>
          </w:tcPr>
          <w:p w:rsidR="00A33723" w:rsidRPr="00BD0FE3" w:rsidRDefault="00A33723" w:rsidP="00A33723">
            <w:pPr>
              <w:pStyle w:val="Para"/>
              <w:ind w:firstLine="0"/>
              <w:jc w:val="center"/>
              <w:rPr>
                <w:color w:val="auto"/>
                <w:sz w:val="18"/>
                <w:szCs w:val="18"/>
              </w:rPr>
            </w:pPr>
            <w:r w:rsidRPr="00BD0FE3">
              <w:rPr>
                <w:color w:val="auto"/>
                <w:sz w:val="18"/>
                <w:szCs w:val="18"/>
              </w:rPr>
              <w:t>I1</w:t>
            </w:r>
          </w:p>
        </w:tc>
        <w:tc>
          <w:tcPr>
            <w:tcW w:w="2195" w:type="dxa"/>
            <w:tcBorders>
              <w:top w:val="single" w:sz="4" w:space="0" w:color="auto"/>
            </w:tcBorders>
            <w:shd w:val="clear" w:color="auto" w:fill="auto"/>
            <w:vAlign w:val="bottom"/>
          </w:tcPr>
          <w:p w:rsidR="00A33723" w:rsidRPr="00BD0FE3" w:rsidRDefault="00A33723" w:rsidP="00A33723">
            <w:pPr>
              <w:jc w:val="center"/>
              <w:rPr>
                <w:sz w:val="18"/>
                <w:szCs w:val="18"/>
              </w:rPr>
            </w:pPr>
            <w:r w:rsidRPr="00BD0FE3">
              <w:rPr>
                <w:sz w:val="18"/>
                <w:szCs w:val="18"/>
              </w:rPr>
              <w:t>0.034</w:t>
            </w:r>
          </w:p>
        </w:tc>
        <w:tc>
          <w:tcPr>
            <w:tcW w:w="1490" w:type="dxa"/>
            <w:tcBorders>
              <w:top w:val="single" w:sz="4" w:space="0" w:color="auto"/>
            </w:tcBorders>
            <w:shd w:val="clear" w:color="auto" w:fill="auto"/>
            <w:vAlign w:val="bottom"/>
          </w:tcPr>
          <w:p w:rsidR="00A33723" w:rsidRPr="00BD0FE3" w:rsidRDefault="00A33723" w:rsidP="00A33723">
            <w:pPr>
              <w:jc w:val="center"/>
              <w:rPr>
                <w:sz w:val="18"/>
                <w:szCs w:val="18"/>
              </w:rPr>
            </w:pPr>
          </w:p>
        </w:tc>
        <w:tc>
          <w:tcPr>
            <w:tcW w:w="1701" w:type="dxa"/>
            <w:tcBorders>
              <w:top w:val="single" w:sz="4" w:space="0" w:color="auto"/>
            </w:tcBorders>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I17</w:t>
            </w:r>
          </w:p>
        </w:tc>
        <w:tc>
          <w:tcPr>
            <w:tcW w:w="2336" w:type="dxa"/>
            <w:tcBorders>
              <w:top w:val="single" w:sz="4" w:space="0" w:color="auto"/>
            </w:tcBorders>
            <w:shd w:val="clear" w:color="auto" w:fill="auto"/>
            <w:vAlign w:val="bottom"/>
          </w:tcPr>
          <w:p w:rsidR="00A33723" w:rsidRPr="00BD0FE3" w:rsidRDefault="00A33723" w:rsidP="00A33723">
            <w:pPr>
              <w:jc w:val="center"/>
              <w:rPr>
                <w:sz w:val="18"/>
                <w:szCs w:val="18"/>
              </w:rPr>
            </w:pPr>
            <w:r w:rsidRPr="00BD0FE3">
              <w:rPr>
                <w:sz w:val="18"/>
                <w:szCs w:val="18"/>
              </w:rPr>
              <w:t>0.032</w:t>
            </w:r>
          </w:p>
        </w:tc>
      </w:tr>
      <w:tr w:rsidR="00A33723" w:rsidRPr="00BD0FE3" w:rsidTr="00313A87">
        <w:trPr>
          <w:jc w:val="center"/>
        </w:trPr>
        <w:tc>
          <w:tcPr>
            <w:tcW w:w="1482" w:type="dxa"/>
          </w:tcPr>
          <w:p w:rsidR="00A33723" w:rsidRPr="00BD0FE3" w:rsidRDefault="00A33723" w:rsidP="00A33723">
            <w:pPr>
              <w:pStyle w:val="Para"/>
              <w:ind w:firstLine="0"/>
              <w:jc w:val="center"/>
              <w:rPr>
                <w:color w:val="auto"/>
                <w:sz w:val="18"/>
                <w:szCs w:val="18"/>
              </w:rPr>
            </w:pPr>
            <w:r w:rsidRPr="00BD0FE3">
              <w:rPr>
                <w:color w:val="auto"/>
                <w:sz w:val="18"/>
                <w:szCs w:val="18"/>
              </w:rPr>
              <w:t>I2</w:t>
            </w:r>
          </w:p>
        </w:tc>
        <w:tc>
          <w:tcPr>
            <w:tcW w:w="2195" w:type="dxa"/>
            <w:shd w:val="clear" w:color="auto" w:fill="auto"/>
            <w:vAlign w:val="bottom"/>
          </w:tcPr>
          <w:p w:rsidR="00A33723" w:rsidRPr="00BD0FE3" w:rsidRDefault="00A33723" w:rsidP="00A33723">
            <w:pPr>
              <w:jc w:val="center"/>
              <w:rPr>
                <w:sz w:val="18"/>
                <w:szCs w:val="18"/>
              </w:rPr>
            </w:pPr>
            <w:r w:rsidRPr="00BD0FE3">
              <w:rPr>
                <w:sz w:val="18"/>
                <w:szCs w:val="18"/>
              </w:rPr>
              <w:t>0.032</w:t>
            </w:r>
          </w:p>
        </w:tc>
        <w:tc>
          <w:tcPr>
            <w:tcW w:w="1490" w:type="dxa"/>
            <w:shd w:val="clear" w:color="auto" w:fill="auto"/>
            <w:vAlign w:val="bottom"/>
          </w:tcPr>
          <w:p w:rsidR="00A33723" w:rsidRPr="00BD0FE3" w:rsidRDefault="00A33723" w:rsidP="00A33723">
            <w:pPr>
              <w:jc w:val="center"/>
              <w:rPr>
                <w:sz w:val="18"/>
                <w:szCs w:val="18"/>
              </w:rPr>
            </w:pPr>
          </w:p>
        </w:tc>
        <w:tc>
          <w:tcPr>
            <w:tcW w:w="1701"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I18</w:t>
            </w:r>
          </w:p>
        </w:tc>
        <w:tc>
          <w:tcPr>
            <w:tcW w:w="2336" w:type="dxa"/>
            <w:shd w:val="clear" w:color="auto" w:fill="auto"/>
            <w:vAlign w:val="bottom"/>
          </w:tcPr>
          <w:p w:rsidR="00A33723" w:rsidRPr="00BD0FE3" w:rsidRDefault="00A33723" w:rsidP="00A33723">
            <w:pPr>
              <w:jc w:val="center"/>
              <w:rPr>
                <w:sz w:val="18"/>
                <w:szCs w:val="18"/>
              </w:rPr>
            </w:pPr>
            <w:r w:rsidRPr="00BD0FE3">
              <w:rPr>
                <w:sz w:val="18"/>
                <w:szCs w:val="18"/>
              </w:rPr>
              <w:t>0.030</w:t>
            </w:r>
          </w:p>
        </w:tc>
      </w:tr>
      <w:tr w:rsidR="00A33723" w:rsidRPr="00BD0FE3" w:rsidTr="00313A87">
        <w:trPr>
          <w:jc w:val="center"/>
        </w:trPr>
        <w:tc>
          <w:tcPr>
            <w:tcW w:w="1482" w:type="dxa"/>
          </w:tcPr>
          <w:p w:rsidR="00A33723" w:rsidRPr="00BD0FE3" w:rsidRDefault="00A33723" w:rsidP="00A33723">
            <w:pPr>
              <w:pStyle w:val="Para"/>
              <w:ind w:firstLine="0"/>
              <w:jc w:val="center"/>
              <w:rPr>
                <w:color w:val="auto"/>
                <w:sz w:val="18"/>
                <w:szCs w:val="18"/>
              </w:rPr>
            </w:pPr>
            <w:r w:rsidRPr="00BD0FE3">
              <w:rPr>
                <w:color w:val="auto"/>
                <w:sz w:val="18"/>
                <w:szCs w:val="18"/>
              </w:rPr>
              <w:t>I3</w:t>
            </w:r>
          </w:p>
        </w:tc>
        <w:tc>
          <w:tcPr>
            <w:tcW w:w="2195" w:type="dxa"/>
            <w:shd w:val="clear" w:color="auto" w:fill="auto"/>
            <w:vAlign w:val="bottom"/>
          </w:tcPr>
          <w:p w:rsidR="00A33723" w:rsidRPr="00BD0FE3" w:rsidRDefault="00A33723" w:rsidP="00A33723">
            <w:pPr>
              <w:jc w:val="center"/>
              <w:rPr>
                <w:sz w:val="18"/>
                <w:szCs w:val="18"/>
              </w:rPr>
            </w:pPr>
            <w:r w:rsidRPr="00BD0FE3">
              <w:rPr>
                <w:sz w:val="18"/>
                <w:szCs w:val="18"/>
              </w:rPr>
              <w:t>0.032</w:t>
            </w:r>
          </w:p>
        </w:tc>
        <w:tc>
          <w:tcPr>
            <w:tcW w:w="1490" w:type="dxa"/>
            <w:shd w:val="clear" w:color="auto" w:fill="auto"/>
            <w:vAlign w:val="bottom"/>
          </w:tcPr>
          <w:p w:rsidR="00A33723" w:rsidRPr="00BD0FE3" w:rsidRDefault="00A33723" w:rsidP="00A33723">
            <w:pPr>
              <w:jc w:val="center"/>
              <w:rPr>
                <w:sz w:val="18"/>
                <w:szCs w:val="18"/>
              </w:rPr>
            </w:pPr>
          </w:p>
        </w:tc>
        <w:tc>
          <w:tcPr>
            <w:tcW w:w="1701"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I19</w:t>
            </w:r>
          </w:p>
        </w:tc>
        <w:tc>
          <w:tcPr>
            <w:tcW w:w="2336" w:type="dxa"/>
            <w:shd w:val="clear" w:color="auto" w:fill="auto"/>
            <w:vAlign w:val="bottom"/>
          </w:tcPr>
          <w:p w:rsidR="00A33723" w:rsidRPr="00BD0FE3" w:rsidRDefault="00A33723" w:rsidP="00A33723">
            <w:pPr>
              <w:jc w:val="center"/>
              <w:rPr>
                <w:sz w:val="18"/>
                <w:szCs w:val="18"/>
              </w:rPr>
            </w:pPr>
            <w:r w:rsidRPr="00BD0FE3">
              <w:rPr>
                <w:sz w:val="18"/>
                <w:szCs w:val="18"/>
              </w:rPr>
              <w:t>0.036</w:t>
            </w:r>
          </w:p>
        </w:tc>
      </w:tr>
      <w:tr w:rsidR="00A33723" w:rsidRPr="00BD0FE3" w:rsidTr="00313A87">
        <w:trPr>
          <w:jc w:val="center"/>
        </w:trPr>
        <w:tc>
          <w:tcPr>
            <w:tcW w:w="1482" w:type="dxa"/>
          </w:tcPr>
          <w:p w:rsidR="00A33723" w:rsidRPr="00BD0FE3" w:rsidRDefault="00A33723" w:rsidP="00A33723">
            <w:pPr>
              <w:pStyle w:val="Para"/>
              <w:ind w:firstLine="0"/>
              <w:jc w:val="center"/>
              <w:rPr>
                <w:color w:val="auto"/>
                <w:sz w:val="18"/>
                <w:szCs w:val="18"/>
              </w:rPr>
            </w:pPr>
            <w:r w:rsidRPr="00BD0FE3">
              <w:rPr>
                <w:color w:val="auto"/>
                <w:sz w:val="18"/>
                <w:szCs w:val="18"/>
              </w:rPr>
              <w:t>I4</w:t>
            </w:r>
          </w:p>
        </w:tc>
        <w:tc>
          <w:tcPr>
            <w:tcW w:w="2195" w:type="dxa"/>
            <w:shd w:val="clear" w:color="auto" w:fill="auto"/>
            <w:vAlign w:val="bottom"/>
          </w:tcPr>
          <w:p w:rsidR="00A33723" w:rsidRPr="00BD0FE3" w:rsidRDefault="00A33723" w:rsidP="00A33723">
            <w:pPr>
              <w:jc w:val="center"/>
              <w:rPr>
                <w:sz w:val="18"/>
                <w:szCs w:val="18"/>
              </w:rPr>
            </w:pPr>
            <w:r w:rsidRPr="00BD0FE3">
              <w:rPr>
                <w:sz w:val="18"/>
                <w:szCs w:val="18"/>
              </w:rPr>
              <w:t>0.034</w:t>
            </w:r>
          </w:p>
        </w:tc>
        <w:tc>
          <w:tcPr>
            <w:tcW w:w="1490" w:type="dxa"/>
            <w:shd w:val="clear" w:color="auto" w:fill="auto"/>
            <w:vAlign w:val="bottom"/>
          </w:tcPr>
          <w:p w:rsidR="00A33723" w:rsidRPr="00BD0FE3" w:rsidRDefault="00A33723" w:rsidP="00A33723">
            <w:pPr>
              <w:jc w:val="center"/>
              <w:rPr>
                <w:sz w:val="18"/>
                <w:szCs w:val="18"/>
              </w:rPr>
            </w:pPr>
          </w:p>
        </w:tc>
        <w:tc>
          <w:tcPr>
            <w:tcW w:w="1701"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I20</w:t>
            </w:r>
          </w:p>
        </w:tc>
        <w:tc>
          <w:tcPr>
            <w:tcW w:w="2336" w:type="dxa"/>
            <w:shd w:val="clear" w:color="auto" w:fill="auto"/>
            <w:vAlign w:val="bottom"/>
          </w:tcPr>
          <w:p w:rsidR="00A33723" w:rsidRPr="00BD0FE3" w:rsidRDefault="00A33723" w:rsidP="00A33723">
            <w:pPr>
              <w:jc w:val="center"/>
              <w:rPr>
                <w:sz w:val="18"/>
                <w:szCs w:val="18"/>
              </w:rPr>
            </w:pPr>
            <w:r w:rsidRPr="00BD0FE3">
              <w:rPr>
                <w:sz w:val="18"/>
                <w:szCs w:val="18"/>
              </w:rPr>
              <w:t>0.030</w:t>
            </w:r>
          </w:p>
        </w:tc>
      </w:tr>
      <w:tr w:rsidR="00A33723" w:rsidRPr="00BD0FE3" w:rsidTr="00313A87">
        <w:trPr>
          <w:jc w:val="center"/>
        </w:trPr>
        <w:tc>
          <w:tcPr>
            <w:tcW w:w="1482" w:type="dxa"/>
          </w:tcPr>
          <w:p w:rsidR="00A33723" w:rsidRPr="00BD0FE3" w:rsidRDefault="00A33723" w:rsidP="00A33723">
            <w:pPr>
              <w:pStyle w:val="Para"/>
              <w:ind w:firstLine="0"/>
              <w:jc w:val="center"/>
              <w:rPr>
                <w:color w:val="auto"/>
                <w:sz w:val="18"/>
                <w:szCs w:val="18"/>
              </w:rPr>
            </w:pPr>
            <w:r w:rsidRPr="00BD0FE3">
              <w:rPr>
                <w:color w:val="auto"/>
                <w:sz w:val="18"/>
                <w:szCs w:val="18"/>
              </w:rPr>
              <w:t>I5</w:t>
            </w:r>
          </w:p>
        </w:tc>
        <w:tc>
          <w:tcPr>
            <w:tcW w:w="2195" w:type="dxa"/>
            <w:shd w:val="clear" w:color="auto" w:fill="auto"/>
            <w:vAlign w:val="bottom"/>
          </w:tcPr>
          <w:p w:rsidR="00A33723" w:rsidRPr="00BD0FE3" w:rsidRDefault="00A33723" w:rsidP="00A33723">
            <w:pPr>
              <w:jc w:val="center"/>
              <w:rPr>
                <w:sz w:val="18"/>
                <w:szCs w:val="18"/>
              </w:rPr>
            </w:pPr>
            <w:r w:rsidRPr="00BD0FE3">
              <w:rPr>
                <w:sz w:val="18"/>
                <w:szCs w:val="18"/>
              </w:rPr>
              <w:t>0.032</w:t>
            </w:r>
          </w:p>
        </w:tc>
        <w:tc>
          <w:tcPr>
            <w:tcW w:w="1490" w:type="dxa"/>
            <w:shd w:val="clear" w:color="auto" w:fill="auto"/>
            <w:vAlign w:val="bottom"/>
          </w:tcPr>
          <w:p w:rsidR="00A33723" w:rsidRPr="00BD0FE3" w:rsidRDefault="00A33723" w:rsidP="00A33723">
            <w:pPr>
              <w:jc w:val="center"/>
              <w:rPr>
                <w:sz w:val="18"/>
                <w:szCs w:val="18"/>
              </w:rPr>
            </w:pPr>
          </w:p>
        </w:tc>
        <w:tc>
          <w:tcPr>
            <w:tcW w:w="1701"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I21</w:t>
            </w:r>
          </w:p>
        </w:tc>
        <w:tc>
          <w:tcPr>
            <w:tcW w:w="2336" w:type="dxa"/>
            <w:shd w:val="clear" w:color="auto" w:fill="auto"/>
            <w:vAlign w:val="bottom"/>
          </w:tcPr>
          <w:p w:rsidR="00A33723" w:rsidRPr="00BD0FE3" w:rsidRDefault="00A33723" w:rsidP="00A33723">
            <w:pPr>
              <w:jc w:val="center"/>
              <w:rPr>
                <w:sz w:val="18"/>
                <w:szCs w:val="18"/>
              </w:rPr>
            </w:pPr>
            <w:r w:rsidRPr="00BD0FE3">
              <w:rPr>
                <w:sz w:val="18"/>
                <w:szCs w:val="18"/>
              </w:rPr>
              <w:t>0.034</w:t>
            </w:r>
          </w:p>
        </w:tc>
      </w:tr>
      <w:tr w:rsidR="00A33723" w:rsidRPr="00BD0FE3" w:rsidTr="00313A87">
        <w:trPr>
          <w:jc w:val="center"/>
        </w:trPr>
        <w:tc>
          <w:tcPr>
            <w:tcW w:w="1482" w:type="dxa"/>
          </w:tcPr>
          <w:p w:rsidR="00A33723" w:rsidRPr="00BD0FE3" w:rsidRDefault="00A33723" w:rsidP="00A33723">
            <w:pPr>
              <w:pStyle w:val="Para"/>
              <w:ind w:firstLine="0"/>
              <w:jc w:val="center"/>
              <w:rPr>
                <w:color w:val="auto"/>
                <w:sz w:val="18"/>
                <w:szCs w:val="18"/>
              </w:rPr>
            </w:pPr>
            <w:r w:rsidRPr="00BD0FE3">
              <w:rPr>
                <w:color w:val="auto"/>
                <w:sz w:val="18"/>
                <w:szCs w:val="18"/>
              </w:rPr>
              <w:t>I6</w:t>
            </w:r>
          </w:p>
        </w:tc>
        <w:tc>
          <w:tcPr>
            <w:tcW w:w="2195" w:type="dxa"/>
            <w:shd w:val="clear" w:color="auto" w:fill="auto"/>
            <w:vAlign w:val="bottom"/>
          </w:tcPr>
          <w:p w:rsidR="00A33723" w:rsidRPr="00BD0FE3" w:rsidRDefault="00A33723" w:rsidP="00A33723">
            <w:pPr>
              <w:jc w:val="center"/>
              <w:rPr>
                <w:sz w:val="18"/>
                <w:szCs w:val="18"/>
              </w:rPr>
            </w:pPr>
            <w:r w:rsidRPr="00BD0FE3">
              <w:rPr>
                <w:sz w:val="18"/>
                <w:szCs w:val="18"/>
              </w:rPr>
              <w:t>0.034</w:t>
            </w:r>
          </w:p>
        </w:tc>
        <w:tc>
          <w:tcPr>
            <w:tcW w:w="1490" w:type="dxa"/>
            <w:shd w:val="clear" w:color="auto" w:fill="auto"/>
            <w:vAlign w:val="bottom"/>
          </w:tcPr>
          <w:p w:rsidR="00A33723" w:rsidRPr="00BD0FE3" w:rsidRDefault="00A33723" w:rsidP="00A33723">
            <w:pPr>
              <w:jc w:val="center"/>
              <w:rPr>
                <w:sz w:val="18"/>
                <w:szCs w:val="18"/>
              </w:rPr>
            </w:pPr>
          </w:p>
        </w:tc>
        <w:tc>
          <w:tcPr>
            <w:tcW w:w="1701"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I22</w:t>
            </w:r>
          </w:p>
        </w:tc>
        <w:tc>
          <w:tcPr>
            <w:tcW w:w="2336" w:type="dxa"/>
            <w:shd w:val="clear" w:color="auto" w:fill="auto"/>
            <w:vAlign w:val="bottom"/>
          </w:tcPr>
          <w:p w:rsidR="00A33723" w:rsidRPr="00BD0FE3" w:rsidRDefault="00A33723" w:rsidP="00A33723">
            <w:pPr>
              <w:jc w:val="center"/>
              <w:rPr>
                <w:sz w:val="18"/>
                <w:szCs w:val="18"/>
              </w:rPr>
            </w:pPr>
            <w:r w:rsidRPr="00BD0FE3">
              <w:rPr>
                <w:sz w:val="18"/>
                <w:szCs w:val="18"/>
              </w:rPr>
              <w:t>0.032</w:t>
            </w:r>
          </w:p>
        </w:tc>
      </w:tr>
      <w:tr w:rsidR="00A33723" w:rsidRPr="00BD0FE3" w:rsidTr="00313A87">
        <w:trPr>
          <w:jc w:val="center"/>
        </w:trPr>
        <w:tc>
          <w:tcPr>
            <w:tcW w:w="1482" w:type="dxa"/>
          </w:tcPr>
          <w:p w:rsidR="00A33723" w:rsidRPr="00BD0FE3" w:rsidRDefault="00A33723" w:rsidP="00A33723">
            <w:pPr>
              <w:pStyle w:val="Para"/>
              <w:ind w:firstLine="0"/>
              <w:jc w:val="center"/>
              <w:rPr>
                <w:color w:val="auto"/>
                <w:sz w:val="18"/>
                <w:szCs w:val="18"/>
              </w:rPr>
            </w:pPr>
            <w:r w:rsidRPr="00BD0FE3">
              <w:rPr>
                <w:color w:val="auto"/>
                <w:sz w:val="18"/>
                <w:szCs w:val="18"/>
              </w:rPr>
              <w:t>I7</w:t>
            </w:r>
          </w:p>
        </w:tc>
        <w:tc>
          <w:tcPr>
            <w:tcW w:w="2195" w:type="dxa"/>
            <w:shd w:val="clear" w:color="auto" w:fill="auto"/>
            <w:vAlign w:val="bottom"/>
          </w:tcPr>
          <w:p w:rsidR="00A33723" w:rsidRPr="00BD0FE3" w:rsidRDefault="00A33723" w:rsidP="00A33723">
            <w:pPr>
              <w:jc w:val="center"/>
              <w:rPr>
                <w:sz w:val="18"/>
                <w:szCs w:val="18"/>
              </w:rPr>
            </w:pPr>
            <w:r w:rsidRPr="00BD0FE3">
              <w:rPr>
                <w:sz w:val="18"/>
                <w:szCs w:val="18"/>
              </w:rPr>
              <w:t>0.032</w:t>
            </w:r>
          </w:p>
        </w:tc>
        <w:tc>
          <w:tcPr>
            <w:tcW w:w="1490" w:type="dxa"/>
            <w:shd w:val="clear" w:color="auto" w:fill="auto"/>
            <w:vAlign w:val="bottom"/>
          </w:tcPr>
          <w:p w:rsidR="00A33723" w:rsidRPr="00BD0FE3" w:rsidRDefault="00A33723" w:rsidP="00A33723">
            <w:pPr>
              <w:jc w:val="center"/>
              <w:rPr>
                <w:sz w:val="18"/>
                <w:szCs w:val="18"/>
              </w:rPr>
            </w:pPr>
          </w:p>
        </w:tc>
        <w:tc>
          <w:tcPr>
            <w:tcW w:w="1701"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I23</w:t>
            </w:r>
          </w:p>
        </w:tc>
        <w:tc>
          <w:tcPr>
            <w:tcW w:w="2336" w:type="dxa"/>
            <w:shd w:val="clear" w:color="auto" w:fill="auto"/>
            <w:vAlign w:val="bottom"/>
          </w:tcPr>
          <w:p w:rsidR="00A33723" w:rsidRPr="00BD0FE3" w:rsidRDefault="00A33723" w:rsidP="00A33723">
            <w:pPr>
              <w:jc w:val="center"/>
              <w:rPr>
                <w:sz w:val="18"/>
                <w:szCs w:val="18"/>
              </w:rPr>
            </w:pPr>
            <w:r w:rsidRPr="00BD0FE3">
              <w:rPr>
                <w:sz w:val="18"/>
                <w:szCs w:val="18"/>
              </w:rPr>
              <w:t>0.032</w:t>
            </w:r>
          </w:p>
        </w:tc>
      </w:tr>
      <w:tr w:rsidR="00A33723" w:rsidRPr="00BD0FE3" w:rsidTr="00313A87">
        <w:trPr>
          <w:jc w:val="center"/>
        </w:trPr>
        <w:tc>
          <w:tcPr>
            <w:tcW w:w="1482" w:type="dxa"/>
          </w:tcPr>
          <w:p w:rsidR="00A33723" w:rsidRPr="00BD0FE3" w:rsidRDefault="00A33723" w:rsidP="00A33723">
            <w:pPr>
              <w:pStyle w:val="Para"/>
              <w:ind w:firstLine="0"/>
              <w:jc w:val="center"/>
              <w:rPr>
                <w:color w:val="auto"/>
                <w:sz w:val="18"/>
                <w:szCs w:val="18"/>
              </w:rPr>
            </w:pPr>
            <w:r w:rsidRPr="00BD0FE3">
              <w:rPr>
                <w:color w:val="auto"/>
                <w:sz w:val="18"/>
                <w:szCs w:val="18"/>
              </w:rPr>
              <w:t>I8</w:t>
            </w:r>
          </w:p>
        </w:tc>
        <w:tc>
          <w:tcPr>
            <w:tcW w:w="2195" w:type="dxa"/>
            <w:shd w:val="clear" w:color="auto" w:fill="auto"/>
            <w:vAlign w:val="bottom"/>
          </w:tcPr>
          <w:p w:rsidR="00A33723" w:rsidRPr="00BD0FE3" w:rsidRDefault="00A33723" w:rsidP="00A33723">
            <w:pPr>
              <w:jc w:val="center"/>
              <w:rPr>
                <w:sz w:val="18"/>
                <w:szCs w:val="18"/>
              </w:rPr>
            </w:pPr>
            <w:r w:rsidRPr="00BD0FE3">
              <w:rPr>
                <w:sz w:val="18"/>
                <w:szCs w:val="18"/>
              </w:rPr>
              <w:t>0.034</w:t>
            </w:r>
          </w:p>
        </w:tc>
        <w:tc>
          <w:tcPr>
            <w:tcW w:w="1490" w:type="dxa"/>
            <w:shd w:val="clear" w:color="auto" w:fill="auto"/>
            <w:vAlign w:val="bottom"/>
          </w:tcPr>
          <w:p w:rsidR="00A33723" w:rsidRPr="00BD0FE3" w:rsidRDefault="00A33723" w:rsidP="00A33723">
            <w:pPr>
              <w:jc w:val="center"/>
              <w:rPr>
                <w:sz w:val="18"/>
                <w:szCs w:val="18"/>
              </w:rPr>
            </w:pPr>
          </w:p>
        </w:tc>
        <w:tc>
          <w:tcPr>
            <w:tcW w:w="1701"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I24</w:t>
            </w:r>
          </w:p>
        </w:tc>
        <w:tc>
          <w:tcPr>
            <w:tcW w:w="2336" w:type="dxa"/>
            <w:shd w:val="clear" w:color="auto" w:fill="auto"/>
            <w:vAlign w:val="bottom"/>
          </w:tcPr>
          <w:p w:rsidR="00A33723" w:rsidRPr="00BD0FE3" w:rsidRDefault="00A33723" w:rsidP="00A33723">
            <w:pPr>
              <w:jc w:val="center"/>
              <w:rPr>
                <w:sz w:val="18"/>
                <w:szCs w:val="18"/>
              </w:rPr>
            </w:pPr>
            <w:r w:rsidRPr="00BD0FE3">
              <w:rPr>
                <w:sz w:val="18"/>
                <w:szCs w:val="18"/>
              </w:rPr>
              <w:t>0.032</w:t>
            </w:r>
          </w:p>
        </w:tc>
      </w:tr>
      <w:tr w:rsidR="00A33723" w:rsidRPr="00BD0FE3" w:rsidTr="00313A87">
        <w:trPr>
          <w:jc w:val="center"/>
        </w:trPr>
        <w:tc>
          <w:tcPr>
            <w:tcW w:w="1482" w:type="dxa"/>
          </w:tcPr>
          <w:p w:rsidR="00A33723" w:rsidRPr="00BD0FE3" w:rsidRDefault="00A33723" w:rsidP="00A33723">
            <w:pPr>
              <w:pStyle w:val="Para"/>
              <w:ind w:firstLine="0"/>
              <w:jc w:val="center"/>
              <w:rPr>
                <w:color w:val="auto"/>
                <w:sz w:val="18"/>
                <w:szCs w:val="18"/>
              </w:rPr>
            </w:pPr>
            <w:r w:rsidRPr="00BD0FE3">
              <w:rPr>
                <w:color w:val="auto"/>
                <w:sz w:val="18"/>
                <w:szCs w:val="18"/>
              </w:rPr>
              <w:t>I9</w:t>
            </w:r>
          </w:p>
        </w:tc>
        <w:tc>
          <w:tcPr>
            <w:tcW w:w="2195" w:type="dxa"/>
            <w:shd w:val="clear" w:color="auto" w:fill="auto"/>
            <w:vAlign w:val="bottom"/>
          </w:tcPr>
          <w:p w:rsidR="00A33723" w:rsidRPr="00BD0FE3" w:rsidRDefault="00A33723" w:rsidP="00A33723">
            <w:pPr>
              <w:jc w:val="center"/>
              <w:rPr>
                <w:sz w:val="18"/>
                <w:szCs w:val="18"/>
              </w:rPr>
            </w:pPr>
            <w:r w:rsidRPr="00BD0FE3">
              <w:rPr>
                <w:sz w:val="18"/>
                <w:szCs w:val="18"/>
              </w:rPr>
              <w:t>0.028</w:t>
            </w:r>
          </w:p>
        </w:tc>
        <w:tc>
          <w:tcPr>
            <w:tcW w:w="1490" w:type="dxa"/>
            <w:shd w:val="clear" w:color="auto" w:fill="auto"/>
            <w:vAlign w:val="bottom"/>
          </w:tcPr>
          <w:p w:rsidR="00A33723" w:rsidRPr="00BD0FE3" w:rsidRDefault="00A33723" w:rsidP="00A33723">
            <w:pPr>
              <w:jc w:val="center"/>
              <w:rPr>
                <w:sz w:val="18"/>
                <w:szCs w:val="18"/>
              </w:rPr>
            </w:pPr>
          </w:p>
        </w:tc>
        <w:tc>
          <w:tcPr>
            <w:tcW w:w="1701"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I25</w:t>
            </w:r>
          </w:p>
        </w:tc>
        <w:tc>
          <w:tcPr>
            <w:tcW w:w="2336" w:type="dxa"/>
            <w:shd w:val="clear" w:color="auto" w:fill="auto"/>
            <w:vAlign w:val="bottom"/>
          </w:tcPr>
          <w:p w:rsidR="00A33723" w:rsidRPr="00BD0FE3" w:rsidRDefault="00A33723" w:rsidP="00A33723">
            <w:pPr>
              <w:jc w:val="center"/>
              <w:rPr>
                <w:sz w:val="18"/>
                <w:szCs w:val="18"/>
              </w:rPr>
            </w:pPr>
            <w:r w:rsidRPr="00BD0FE3">
              <w:rPr>
                <w:sz w:val="18"/>
                <w:szCs w:val="18"/>
              </w:rPr>
              <w:t>0.032</w:t>
            </w:r>
          </w:p>
        </w:tc>
      </w:tr>
      <w:tr w:rsidR="00A33723" w:rsidRPr="00BD0FE3" w:rsidTr="00313A87">
        <w:trPr>
          <w:jc w:val="center"/>
        </w:trPr>
        <w:tc>
          <w:tcPr>
            <w:tcW w:w="1482" w:type="dxa"/>
          </w:tcPr>
          <w:p w:rsidR="00A33723" w:rsidRPr="00BD0FE3" w:rsidRDefault="00A33723" w:rsidP="00A33723">
            <w:pPr>
              <w:pStyle w:val="Para"/>
              <w:ind w:firstLine="0"/>
              <w:jc w:val="center"/>
              <w:rPr>
                <w:color w:val="auto"/>
                <w:sz w:val="18"/>
                <w:szCs w:val="18"/>
              </w:rPr>
            </w:pPr>
            <w:r w:rsidRPr="00BD0FE3">
              <w:rPr>
                <w:color w:val="auto"/>
                <w:sz w:val="18"/>
                <w:szCs w:val="18"/>
              </w:rPr>
              <w:t>I10</w:t>
            </w:r>
          </w:p>
        </w:tc>
        <w:tc>
          <w:tcPr>
            <w:tcW w:w="2195" w:type="dxa"/>
            <w:shd w:val="clear" w:color="auto" w:fill="auto"/>
            <w:vAlign w:val="bottom"/>
          </w:tcPr>
          <w:p w:rsidR="00A33723" w:rsidRPr="00BD0FE3" w:rsidRDefault="00A33723" w:rsidP="00A33723">
            <w:pPr>
              <w:jc w:val="center"/>
              <w:rPr>
                <w:sz w:val="18"/>
                <w:szCs w:val="18"/>
              </w:rPr>
            </w:pPr>
            <w:r w:rsidRPr="00BD0FE3">
              <w:rPr>
                <w:sz w:val="18"/>
                <w:szCs w:val="18"/>
              </w:rPr>
              <w:t>0.032</w:t>
            </w:r>
          </w:p>
        </w:tc>
        <w:tc>
          <w:tcPr>
            <w:tcW w:w="1490" w:type="dxa"/>
            <w:shd w:val="clear" w:color="auto" w:fill="auto"/>
            <w:vAlign w:val="bottom"/>
          </w:tcPr>
          <w:p w:rsidR="00A33723" w:rsidRPr="00BD0FE3" w:rsidRDefault="00A33723" w:rsidP="00A33723">
            <w:pPr>
              <w:jc w:val="center"/>
              <w:rPr>
                <w:sz w:val="18"/>
                <w:szCs w:val="18"/>
              </w:rPr>
            </w:pPr>
          </w:p>
        </w:tc>
        <w:tc>
          <w:tcPr>
            <w:tcW w:w="1701"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I26</w:t>
            </w:r>
          </w:p>
        </w:tc>
        <w:tc>
          <w:tcPr>
            <w:tcW w:w="2336" w:type="dxa"/>
            <w:shd w:val="clear" w:color="auto" w:fill="auto"/>
            <w:vAlign w:val="bottom"/>
          </w:tcPr>
          <w:p w:rsidR="00A33723" w:rsidRPr="00BD0FE3" w:rsidRDefault="00A33723" w:rsidP="00A33723">
            <w:pPr>
              <w:jc w:val="center"/>
              <w:rPr>
                <w:sz w:val="18"/>
                <w:szCs w:val="18"/>
              </w:rPr>
            </w:pPr>
            <w:r w:rsidRPr="00BD0FE3">
              <w:rPr>
                <w:sz w:val="18"/>
                <w:szCs w:val="18"/>
              </w:rPr>
              <w:t>0.032</w:t>
            </w:r>
          </w:p>
        </w:tc>
      </w:tr>
      <w:tr w:rsidR="00A33723" w:rsidRPr="00BD0FE3" w:rsidTr="00313A87">
        <w:trPr>
          <w:jc w:val="center"/>
        </w:trPr>
        <w:tc>
          <w:tcPr>
            <w:tcW w:w="1482" w:type="dxa"/>
          </w:tcPr>
          <w:p w:rsidR="00A33723" w:rsidRPr="00BD0FE3" w:rsidRDefault="00A33723" w:rsidP="00A33723">
            <w:pPr>
              <w:pStyle w:val="Para"/>
              <w:ind w:firstLine="0"/>
              <w:jc w:val="center"/>
              <w:rPr>
                <w:color w:val="auto"/>
                <w:sz w:val="18"/>
                <w:szCs w:val="18"/>
              </w:rPr>
            </w:pPr>
            <w:r w:rsidRPr="00BD0FE3">
              <w:rPr>
                <w:color w:val="auto"/>
                <w:sz w:val="18"/>
                <w:szCs w:val="18"/>
              </w:rPr>
              <w:t>I11</w:t>
            </w:r>
          </w:p>
        </w:tc>
        <w:tc>
          <w:tcPr>
            <w:tcW w:w="2195" w:type="dxa"/>
            <w:vAlign w:val="bottom"/>
          </w:tcPr>
          <w:p w:rsidR="00A33723" w:rsidRPr="00BD0FE3" w:rsidRDefault="00A33723" w:rsidP="00A33723">
            <w:pPr>
              <w:jc w:val="center"/>
              <w:rPr>
                <w:sz w:val="18"/>
                <w:szCs w:val="18"/>
              </w:rPr>
            </w:pPr>
            <w:r w:rsidRPr="00BD0FE3">
              <w:rPr>
                <w:sz w:val="18"/>
                <w:szCs w:val="18"/>
              </w:rPr>
              <w:t>0.034</w:t>
            </w:r>
          </w:p>
        </w:tc>
        <w:tc>
          <w:tcPr>
            <w:tcW w:w="1490" w:type="dxa"/>
            <w:vAlign w:val="bottom"/>
          </w:tcPr>
          <w:p w:rsidR="00A33723" w:rsidRPr="00BD0FE3" w:rsidRDefault="00A33723" w:rsidP="00A33723">
            <w:pPr>
              <w:jc w:val="center"/>
              <w:rPr>
                <w:sz w:val="18"/>
                <w:szCs w:val="18"/>
              </w:rPr>
            </w:pPr>
          </w:p>
        </w:tc>
        <w:tc>
          <w:tcPr>
            <w:tcW w:w="1701" w:type="dxa"/>
          </w:tcPr>
          <w:p w:rsidR="00A33723" w:rsidRPr="00BD0FE3" w:rsidRDefault="00A33723" w:rsidP="00A33723">
            <w:pPr>
              <w:pStyle w:val="Para"/>
              <w:ind w:firstLine="0"/>
              <w:jc w:val="center"/>
              <w:rPr>
                <w:color w:val="auto"/>
                <w:sz w:val="18"/>
                <w:szCs w:val="18"/>
              </w:rPr>
            </w:pPr>
            <w:r w:rsidRPr="00BD0FE3">
              <w:rPr>
                <w:color w:val="auto"/>
                <w:sz w:val="18"/>
                <w:szCs w:val="18"/>
              </w:rPr>
              <w:t>I27</w:t>
            </w:r>
          </w:p>
        </w:tc>
        <w:tc>
          <w:tcPr>
            <w:tcW w:w="2336" w:type="dxa"/>
            <w:vAlign w:val="bottom"/>
          </w:tcPr>
          <w:p w:rsidR="00A33723" w:rsidRPr="00BD0FE3" w:rsidRDefault="00A33723" w:rsidP="00A33723">
            <w:pPr>
              <w:jc w:val="center"/>
              <w:rPr>
                <w:sz w:val="18"/>
                <w:szCs w:val="18"/>
              </w:rPr>
            </w:pPr>
            <w:r w:rsidRPr="00BD0FE3">
              <w:rPr>
                <w:sz w:val="18"/>
                <w:szCs w:val="18"/>
              </w:rPr>
              <w:t>0.032</w:t>
            </w:r>
          </w:p>
        </w:tc>
      </w:tr>
      <w:tr w:rsidR="00A33723" w:rsidRPr="00BD0FE3" w:rsidTr="00313A87">
        <w:trPr>
          <w:jc w:val="center"/>
        </w:trPr>
        <w:tc>
          <w:tcPr>
            <w:tcW w:w="1482"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I12</w:t>
            </w:r>
          </w:p>
        </w:tc>
        <w:tc>
          <w:tcPr>
            <w:tcW w:w="2195" w:type="dxa"/>
            <w:shd w:val="clear" w:color="auto" w:fill="auto"/>
            <w:vAlign w:val="bottom"/>
          </w:tcPr>
          <w:p w:rsidR="00A33723" w:rsidRPr="00BD0FE3" w:rsidRDefault="00A33723" w:rsidP="00A33723">
            <w:pPr>
              <w:jc w:val="center"/>
              <w:rPr>
                <w:sz w:val="18"/>
                <w:szCs w:val="18"/>
              </w:rPr>
            </w:pPr>
            <w:r w:rsidRPr="00BD0FE3">
              <w:rPr>
                <w:sz w:val="18"/>
                <w:szCs w:val="18"/>
              </w:rPr>
              <w:t>0.034</w:t>
            </w:r>
          </w:p>
        </w:tc>
        <w:tc>
          <w:tcPr>
            <w:tcW w:w="1490" w:type="dxa"/>
            <w:shd w:val="clear" w:color="auto" w:fill="auto"/>
            <w:vAlign w:val="bottom"/>
          </w:tcPr>
          <w:p w:rsidR="00A33723" w:rsidRPr="00BD0FE3" w:rsidRDefault="00A33723" w:rsidP="00A33723">
            <w:pPr>
              <w:jc w:val="center"/>
              <w:rPr>
                <w:sz w:val="18"/>
                <w:szCs w:val="18"/>
              </w:rPr>
            </w:pPr>
          </w:p>
        </w:tc>
        <w:tc>
          <w:tcPr>
            <w:tcW w:w="1701"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I28</w:t>
            </w:r>
          </w:p>
        </w:tc>
        <w:tc>
          <w:tcPr>
            <w:tcW w:w="2336" w:type="dxa"/>
            <w:shd w:val="clear" w:color="auto" w:fill="auto"/>
            <w:vAlign w:val="bottom"/>
          </w:tcPr>
          <w:p w:rsidR="00A33723" w:rsidRPr="00BD0FE3" w:rsidRDefault="00A33723" w:rsidP="00A33723">
            <w:pPr>
              <w:jc w:val="center"/>
              <w:rPr>
                <w:sz w:val="18"/>
                <w:szCs w:val="18"/>
              </w:rPr>
            </w:pPr>
            <w:r w:rsidRPr="00BD0FE3">
              <w:rPr>
                <w:sz w:val="18"/>
                <w:szCs w:val="18"/>
              </w:rPr>
              <w:t>0.030</w:t>
            </w:r>
          </w:p>
        </w:tc>
      </w:tr>
      <w:tr w:rsidR="00A33723" w:rsidRPr="00BD0FE3" w:rsidTr="00313A87">
        <w:trPr>
          <w:jc w:val="center"/>
        </w:trPr>
        <w:tc>
          <w:tcPr>
            <w:tcW w:w="1482"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I13</w:t>
            </w:r>
          </w:p>
        </w:tc>
        <w:tc>
          <w:tcPr>
            <w:tcW w:w="2195" w:type="dxa"/>
            <w:shd w:val="clear" w:color="auto" w:fill="auto"/>
            <w:vAlign w:val="bottom"/>
          </w:tcPr>
          <w:p w:rsidR="00A33723" w:rsidRPr="00BD0FE3" w:rsidRDefault="00A33723" w:rsidP="00A33723">
            <w:pPr>
              <w:jc w:val="center"/>
              <w:rPr>
                <w:sz w:val="18"/>
                <w:szCs w:val="18"/>
              </w:rPr>
            </w:pPr>
            <w:r w:rsidRPr="00BD0FE3">
              <w:rPr>
                <w:sz w:val="18"/>
                <w:szCs w:val="18"/>
              </w:rPr>
              <w:t>0.034</w:t>
            </w:r>
          </w:p>
        </w:tc>
        <w:tc>
          <w:tcPr>
            <w:tcW w:w="1490" w:type="dxa"/>
            <w:shd w:val="clear" w:color="auto" w:fill="auto"/>
            <w:vAlign w:val="bottom"/>
          </w:tcPr>
          <w:p w:rsidR="00A33723" w:rsidRPr="00BD0FE3" w:rsidRDefault="00A33723" w:rsidP="00A33723">
            <w:pPr>
              <w:jc w:val="center"/>
              <w:rPr>
                <w:sz w:val="18"/>
                <w:szCs w:val="18"/>
              </w:rPr>
            </w:pPr>
          </w:p>
        </w:tc>
        <w:tc>
          <w:tcPr>
            <w:tcW w:w="1701"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I29</w:t>
            </w:r>
          </w:p>
        </w:tc>
        <w:tc>
          <w:tcPr>
            <w:tcW w:w="2336" w:type="dxa"/>
            <w:shd w:val="clear" w:color="auto" w:fill="auto"/>
            <w:vAlign w:val="bottom"/>
          </w:tcPr>
          <w:p w:rsidR="00A33723" w:rsidRPr="00BD0FE3" w:rsidRDefault="00A33723" w:rsidP="00A33723">
            <w:pPr>
              <w:jc w:val="center"/>
              <w:rPr>
                <w:sz w:val="18"/>
                <w:szCs w:val="18"/>
              </w:rPr>
            </w:pPr>
            <w:r w:rsidRPr="00BD0FE3">
              <w:rPr>
                <w:sz w:val="18"/>
                <w:szCs w:val="18"/>
              </w:rPr>
              <w:t>0.034</w:t>
            </w:r>
          </w:p>
        </w:tc>
      </w:tr>
      <w:tr w:rsidR="00A33723" w:rsidRPr="00BD0FE3" w:rsidTr="00313A87">
        <w:trPr>
          <w:jc w:val="center"/>
        </w:trPr>
        <w:tc>
          <w:tcPr>
            <w:tcW w:w="1482"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I14</w:t>
            </w:r>
          </w:p>
        </w:tc>
        <w:tc>
          <w:tcPr>
            <w:tcW w:w="2195" w:type="dxa"/>
            <w:shd w:val="clear" w:color="auto" w:fill="auto"/>
            <w:vAlign w:val="bottom"/>
          </w:tcPr>
          <w:p w:rsidR="00A33723" w:rsidRPr="00BD0FE3" w:rsidRDefault="00A33723" w:rsidP="00A33723">
            <w:pPr>
              <w:jc w:val="center"/>
              <w:rPr>
                <w:sz w:val="18"/>
                <w:szCs w:val="18"/>
              </w:rPr>
            </w:pPr>
            <w:r w:rsidRPr="00BD0FE3">
              <w:rPr>
                <w:sz w:val="18"/>
                <w:szCs w:val="18"/>
              </w:rPr>
              <w:t>0.032</w:t>
            </w:r>
          </w:p>
        </w:tc>
        <w:tc>
          <w:tcPr>
            <w:tcW w:w="1490" w:type="dxa"/>
            <w:shd w:val="clear" w:color="auto" w:fill="auto"/>
            <w:vAlign w:val="bottom"/>
          </w:tcPr>
          <w:p w:rsidR="00A33723" w:rsidRPr="00BD0FE3" w:rsidRDefault="00A33723" w:rsidP="00A33723">
            <w:pPr>
              <w:jc w:val="center"/>
              <w:rPr>
                <w:sz w:val="18"/>
                <w:szCs w:val="18"/>
              </w:rPr>
            </w:pPr>
          </w:p>
        </w:tc>
        <w:tc>
          <w:tcPr>
            <w:tcW w:w="1701"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I30</w:t>
            </w:r>
          </w:p>
        </w:tc>
        <w:tc>
          <w:tcPr>
            <w:tcW w:w="2336" w:type="dxa"/>
            <w:shd w:val="clear" w:color="auto" w:fill="auto"/>
            <w:vAlign w:val="bottom"/>
          </w:tcPr>
          <w:p w:rsidR="00A33723" w:rsidRPr="00BD0FE3" w:rsidRDefault="00A33723" w:rsidP="00A33723">
            <w:pPr>
              <w:jc w:val="center"/>
              <w:rPr>
                <w:sz w:val="18"/>
                <w:szCs w:val="18"/>
              </w:rPr>
            </w:pPr>
            <w:r w:rsidRPr="00BD0FE3">
              <w:rPr>
                <w:sz w:val="18"/>
                <w:szCs w:val="18"/>
              </w:rPr>
              <w:t>0.030</w:t>
            </w:r>
          </w:p>
        </w:tc>
      </w:tr>
      <w:tr w:rsidR="00A33723" w:rsidRPr="00BD0FE3" w:rsidTr="00313A87">
        <w:trPr>
          <w:jc w:val="center"/>
        </w:trPr>
        <w:tc>
          <w:tcPr>
            <w:tcW w:w="1482" w:type="dxa"/>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I15</w:t>
            </w:r>
          </w:p>
        </w:tc>
        <w:tc>
          <w:tcPr>
            <w:tcW w:w="2195" w:type="dxa"/>
            <w:shd w:val="clear" w:color="auto" w:fill="auto"/>
            <w:vAlign w:val="bottom"/>
          </w:tcPr>
          <w:p w:rsidR="00A33723" w:rsidRPr="00BD0FE3" w:rsidRDefault="00A33723" w:rsidP="00A33723">
            <w:pPr>
              <w:jc w:val="center"/>
              <w:rPr>
                <w:sz w:val="18"/>
                <w:szCs w:val="18"/>
              </w:rPr>
            </w:pPr>
            <w:r w:rsidRPr="00BD0FE3">
              <w:rPr>
                <w:sz w:val="18"/>
                <w:szCs w:val="18"/>
              </w:rPr>
              <w:t>0.032</w:t>
            </w:r>
          </w:p>
        </w:tc>
        <w:tc>
          <w:tcPr>
            <w:tcW w:w="1490" w:type="dxa"/>
            <w:shd w:val="clear" w:color="auto" w:fill="auto"/>
            <w:vAlign w:val="bottom"/>
          </w:tcPr>
          <w:p w:rsidR="00A33723" w:rsidRPr="00BD0FE3" w:rsidRDefault="00A33723" w:rsidP="00A33723">
            <w:pPr>
              <w:jc w:val="center"/>
              <w:rPr>
                <w:sz w:val="18"/>
                <w:szCs w:val="18"/>
              </w:rPr>
            </w:pPr>
          </w:p>
        </w:tc>
        <w:tc>
          <w:tcPr>
            <w:tcW w:w="1701" w:type="dxa"/>
            <w:tcBorders>
              <w:bottom w:val="single" w:sz="4" w:space="0" w:color="auto"/>
            </w:tcBorders>
            <w:shd w:val="clear" w:color="auto" w:fill="auto"/>
          </w:tcPr>
          <w:p w:rsidR="00A33723" w:rsidRPr="00BD0FE3" w:rsidRDefault="00A33723" w:rsidP="00A33723">
            <w:pPr>
              <w:pStyle w:val="Para"/>
              <w:ind w:firstLine="0"/>
              <w:jc w:val="center"/>
              <w:rPr>
                <w:color w:val="auto"/>
                <w:sz w:val="18"/>
                <w:szCs w:val="18"/>
              </w:rPr>
            </w:pPr>
            <w:r w:rsidRPr="00BD0FE3">
              <w:rPr>
                <w:color w:val="auto"/>
                <w:sz w:val="18"/>
                <w:szCs w:val="18"/>
              </w:rPr>
              <w:t>I31</w:t>
            </w:r>
          </w:p>
        </w:tc>
        <w:tc>
          <w:tcPr>
            <w:tcW w:w="2336" w:type="dxa"/>
            <w:tcBorders>
              <w:bottom w:val="single" w:sz="4" w:space="0" w:color="auto"/>
            </w:tcBorders>
            <w:shd w:val="clear" w:color="auto" w:fill="auto"/>
            <w:vAlign w:val="bottom"/>
          </w:tcPr>
          <w:p w:rsidR="00A33723" w:rsidRPr="00BD0FE3" w:rsidRDefault="00A33723" w:rsidP="00A33723">
            <w:pPr>
              <w:jc w:val="center"/>
              <w:rPr>
                <w:sz w:val="18"/>
                <w:szCs w:val="18"/>
              </w:rPr>
            </w:pPr>
            <w:r w:rsidRPr="00BD0FE3">
              <w:rPr>
                <w:sz w:val="18"/>
                <w:szCs w:val="18"/>
              </w:rPr>
              <w:t>0.032</w:t>
            </w:r>
          </w:p>
        </w:tc>
      </w:tr>
      <w:tr w:rsidR="00A33723" w:rsidRPr="00BD0FE3" w:rsidTr="00313A87">
        <w:trPr>
          <w:jc w:val="center"/>
        </w:trPr>
        <w:tc>
          <w:tcPr>
            <w:tcW w:w="1482" w:type="dxa"/>
            <w:tcBorders>
              <w:bottom w:val="single" w:sz="4" w:space="0" w:color="auto"/>
            </w:tcBorders>
            <w:shd w:val="clear" w:color="auto" w:fill="auto"/>
          </w:tcPr>
          <w:p w:rsidR="00A33723" w:rsidRPr="00BD0FE3" w:rsidRDefault="00A33723" w:rsidP="00313A87">
            <w:pPr>
              <w:pStyle w:val="Para"/>
              <w:ind w:firstLine="0"/>
              <w:jc w:val="center"/>
              <w:rPr>
                <w:color w:val="auto"/>
                <w:sz w:val="18"/>
                <w:szCs w:val="18"/>
              </w:rPr>
            </w:pPr>
            <w:r w:rsidRPr="00BD0FE3">
              <w:rPr>
                <w:color w:val="auto"/>
                <w:sz w:val="18"/>
                <w:szCs w:val="18"/>
              </w:rPr>
              <w:t>I16</w:t>
            </w:r>
          </w:p>
        </w:tc>
        <w:tc>
          <w:tcPr>
            <w:tcW w:w="2195" w:type="dxa"/>
            <w:tcBorders>
              <w:bottom w:val="single" w:sz="4" w:space="0" w:color="auto"/>
            </w:tcBorders>
            <w:shd w:val="clear" w:color="auto" w:fill="auto"/>
            <w:vAlign w:val="bottom"/>
          </w:tcPr>
          <w:p w:rsidR="00A33723" w:rsidRPr="00BD0FE3" w:rsidRDefault="00A33723" w:rsidP="00A33723">
            <w:pPr>
              <w:jc w:val="center"/>
              <w:rPr>
                <w:sz w:val="18"/>
                <w:szCs w:val="18"/>
              </w:rPr>
            </w:pPr>
            <w:r w:rsidRPr="00BD0FE3">
              <w:rPr>
                <w:sz w:val="18"/>
                <w:szCs w:val="18"/>
              </w:rPr>
              <w:t>0.030</w:t>
            </w:r>
          </w:p>
        </w:tc>
        <w:tc>
          <w:tcPr>
            <w:tcW w:w="1490" w:type="dxa"/>
            <w:tcBorders>
              <w:bottom w:val="single" w:sz="4" w:space="0" w:color="auto"/>
            </w:tcBorders>
            <w:shd w:val="clear" w:color="auto" w:fill="auto"/>
            <w:vAlign w:val="bottom"/>
          </w:tcPr>
          <w:p w:rsidR="00A33723" w:rsidRPr="00BD0FE3" w:rsidRDefault="00A33723" w:rsidP="00A33723">
            <w:pPr>
              <w:jc w:val="center"/>
              <w:rPr>
                <w:sz w:val="18"/>
                <w:szCs w:val="18"/>
              </w:rPr>
            </w:pPr>
          </w:p>
        </w:tc>
        <w:tc>
          <w:tcPr>
            <w:tcW w:w="1701" w:type="dxa"/>
            <w:tcBorders>
              <w:top w:val="single" w:sz="4" w:space="0" w:color="auto"/>
              <w:bottom w:val="single" w:sz="4" w:space="0" w:color="auto"/>
            </w:tcBorders>
            <w:shd w:val="clear" w:color="auto" w:fill="auto"/>
            <w:vAlign w:val="bottom"/>
          </w:tcPr>
          <w:p w:rsidR="00A33723" w:rsidRPr="00BD0FE3" w:rsidRDefault="00A33723" w:rsidP="00A33723">
            <w:pPr>
              <w:jc w:val="center"/>
              <w:rPr>
                <w:sz w:val="18"/>
                <w:szCs w:val="18"/>
              </w:rPr>
            </w:pPr>
            <w:r w:rsidRPr="00BD0FE3">
              <w:rPr>
                <w:sz w:val="18"/>
                <w:szCs w:val="18"/>
              </w:rPr>
              <w:sym w:font="Symbol" w:char="F053"/>
            </w:r>
          </w:p>
        </w:tc>
        <w:tc>
          <w:tcPr>
            <w:tcW w:w="2336" w:type="dxa"/>
            <w:tcBorders>
              <w:top w:val="single" w:sz="4" w:space="0" w:color="auto"/>
              <w:bottom w:val="single" w:sz="4" w:space="0" w:color="auto"/>
            </w:tcBorders>
            <w:shd w:val="clear" w:color="auto" w:fill="auto"/>
            <w:vAlign w:val="bottom"/>
          </w:tcPr>
          <w:p w:rsidR="00A33723" w:rsidRPr="00BD0FE3" w:rsidRDefault="00A33723" w:rsidP="00A33723">
            <w:pPr>
              <w:jc w:val="center"/>
              <w:rPr>
                <w:sz w:val="18"/>
                <w:szCs w:val="18"/>
              </w:rPr>
            </w:pPr>
            <w:r w:rsidRPr="00BD0FE3">
              <w:rPr>
                <w:b/>
                <w:sz w:val="18"/>
                <w:szCs w:val="18"/>
              </w:rPr>
              <w:t>1.000</w:t>
            </w:r>
          </w:p>
        </w:tc>
      </w:tr>
    </w:tbl>
    <w:p w:rsidR="00A33723" w:rsidRDefault="00A33723" w:rsidP="00290A03">
      <w:pPr>
        <w:pStyle w:val="Para"/>
        <w:ind w:firstLine="567"/>
        <w:rPr>
          <w:color w:val="auto"/>
        </w:rPr>
      </w:pPr>
    </w:p>
    <w:p w:rsidR="00FE61C0" w:rsidRPr="00311601" w:rsidRDefault="00FE61C0" w:rsidP="008D2E34">
      <w:pPr>
        <w:pStyle w:val="Para"/>
        <w:rPr>
          <w:color w:val="auto"/>
        </w:rPr>
      </w:pPr>
      <w:r w:rsidRPr="00311601">
        <w:rPr>
          <w:color w:val="auto"/>
        </w:rPr>
        <w:t xml:space="preserve">Table </w:t>
      </w:r>
      <w:r w:rsidR="00A33723">
        <w:rPr>
          <w:color w:val="auto"/>
        </w:rPr>
        <w:t>4</w:t>
      </w:r>
      <w:r w:rsidRPr="00311601">
        <w:rPr>
          <w:color w:val="auto"/>
        </w:rPr>
        <w:t xml:space="preserve"> show</w:t>
      </w:r>
      <w:r w:rsidR="007F4FCD" w:rsidRPr="00311601">
        <w:rPr>
          <w:color w:val="auto"/>
        </w:rPr>
        <w:t>s</w:t>
      </w:r>
      <w:r w:rsidRPr="00311601">
        <w:rPr>
          <w:color w:val="auto"/>
        </w:rPr>
        <w:t xml:space="preserve"> the equalization of experts</w:t>
      </w:r>
      <w:r w:rsidR="00872AE2" w:rsidRPr="00311601">
        <w:rPr>
          <w:color w:val="auto"/>
        </w:rPr>
        <w:t>’</w:t>
      </w:r>
      <w:r w:rsidRPr="00311601">
        <w:rPr>
          <w:color w:val="auto"/>
        </w:rPr>
        <w:t xml:space="preserve"> weight values. The values’ equalization was carried out by prioritizing the </w:t>
      </w:r>
      <w:r w:rsidRPr="008D2E34">
        <w:rPr>
          <w:i/>
          <w:color w:val="auto"/>
        </w:rPr>
        <w:t xml:space="preserve">Tat </w:t>
      </w:r>
      <w:proofErr w:type="spellStart"/>
      <w:r w:rsidRPr="008D2E34">
        <w:rPr>
          <w:i/>
          <w:color w:val="auto"/>
        </w:rPr>
        <w:t>Twam</w:t>
      </w:r>
      <w:proofErr w:type="spellEnd"/>
      <w:r w:rsidRPr="008D2E34">
        <w:rPr>
          <w:i/>
          <w:color w:val="auto"/>
        </w:rPr>
        <w:t xml:space="preserve"> </w:t>
      </w:r>
      <w:proofErr w:type="spellStart"/>
      <w:proofErr w:type="gramStart"/>
      <w:r w:rsidRPr="008D2E34">
        <w:rPr>
          <w:i/>
          <w:color w:val="auto"/>
        </w:rPr>
        <w:t>Asi</w:t>
      </w:r>
      <w:proofErr w:type="spellEnd"/>
      <w:proofErr w:type="gramEnd"/>
      <w:r w:rsidRPr="00311601">
        <w:rPr>
          <w:color w:val="auto"/>
        </w:rPr>
        <w:t xml:space="preserve"> concept so that the weighted values given to each question item had the same meaning of fairness from its functionality to support the evaluation results optimization of blended learning. This indicates that all the weighted scores on each question item had the same contribution to realizing the total score.</w:t>
      </w:r>
    </w:p>
    <w:p w:rsidR="00553777" w:rsidRDefault="009F307C" w:rsidP="00553777">
      <w:pPr>
        <w:pStyle w:val="Para"/>
        <w:rPr>
          <w:color w:val="auto"/>
        </w:rPr>
      </w:pPr>
      <w:proofErr w:type="spellStart"/>
      <w:r w:rsidRPr="008D2E34">
        <w:rPr>
          <w:color w:val="auto"/>
        </w:rPr>
        <w:t>Başaran</w:t>
      </w:r>
      <w:proofErr w:type="spellEnd"/>
      <w:r w:rsidRPr="008D2E34">
        <w:rPr>
          <w:color w:val="auto"/>
        </w:rPr>
        <w:t xml:space="preserve"> and </w:t>
      </w:r>
      <w:proofErr w:type="spellStart"/>
      <w:r w:rsidRPr="008D2E34">
        <w:rPr>
          <w:color w:val="auto"/>
        </w:rPr>
        <w:t>Haruna’s</w:t>
      </w:r>
      <w:proofErr w:type="spellEnd"/>
      <w:r w:rsidRPr="008D2E34">
        <w:rPr>
          <w:color w:val="auto"/>
        </w:rPr>
        <w:t xml:space="preserve"> research [</w:t>
      </w:r>
      <w:r w:rsidR="00B9483E">
        <w:rPr>
          <w:color w:val="auto"/>
        </w:rPr>
        <w:t>11</w:t>
      </w:r>
      <w:r w:rsidRPr="008D2E34">
        <w:rPr>
          <w:color w:val="auto"/>
        </w:rPr>
        <w:t xml:space="preserve">] showed the integration of the </w:t>
      </w:r>
      <w:r w:rsidRPr="008D2E34">
        <w:rPr>
          <w:i/>
          <w:color w:val="auto"/>
        </w:rPr>
        <w:t>Fuzzy Analytic Hierarchy Process</w:t>
      </w:r>
      <w:r w:rsidRPr="008D2E34">
        <w:rPr>
          <w:color w:val="auto"/>
        </w:rPr>
        <w:t xml:space="preserve"> (</w:t>
      </w:r>
      <w:r w:rsidRPr="008D2E34">
        <w:rPr>
          <w:i/>
          <w:color w:val="auto"/>
        </w:rPr>
        <w:t>FAHP</w:t>
      </w:r>
      <w:r w:rsidRPr="008D2E34">
        <w:rPr>
          <w:color w:val="auto"/>
        </w:rPr>
        <w:t xml:space="preserve">) method with </w:t>
      </w:r>
      <w:r w:rsidRPr="008D2E34">
        <w:rPr>
          <w:i/>
          <w:color w:val="auto"/>
        </w:rPr>
        <w:t>TOPSIS</w:t>
      </w:r>
      <w:r w:rsidRPr="008D2E34">
        <w:rPr>
          <w:color w:val="auto"/>
        </w:rPr>
        <w:t xml:space="preserve"> in evaluating the application of mobile technology-based mathematics learning. </w:t>
      </w:r>
      <w:proofErr w:type="spellStart"/>
      <w:r w:rsidRPr="008D2E34">
        <w:rPr>
          <w:color w:val="auto"/>
        </w:rPr>
        <w:t>Başaran</w:t>
      </w:r>
      <w:proofErr w:type="spellEnd"/>
      <w:r w:rsidRPr="008D2E34">
        <w:rPr>
          <w:color w:val="auto"/>
        </w:rPr>
        <w:t xml:space="preserve"> and </w:t>
      </w:r>
      <w:proofErr w:type="spellStart"/>
      <w:r w:rsidRPr="008D2E34">
        <w:rPr>
          <w:color w:val="auto"/>
        </w:rPr>
        <w:t>Haruna’s</w:t>
      </w:r>
      <w:proofErr w:type="spellEnd"/>
      <w:r w:rsidRPr="008D2E34">
        <w:rPr>
          <w:color w:val="auto"/>
        </w:rPr>
        <w:t xml:space="preserve"> research showed the weighting of the criteria and ranking of each alternative. The </w:t>
      </w:r>
      <w:r w:rsidRPr="008D2E34">
        <w:rPr>
          <w:i/>
          <w:color w:val="auto"/>
        </w:rPr>
        <w:t>FAHP</w:t>
      </w:r>
      <w:r w:rsidRPr="008D2E34">
        <w:rPr>
          <w:color w:val="auto"/>
        </w:rPr>
        <w:t xml:space="preserve"> method is used to determine the weights of the criteria, while the </w:t>
      </w:r>
      <w:r w:rsidRPr="008D2E34">
        <w:rPr>
          <w:i/>
          <w:color w:val="auto"/>
        </w:rPr>
        <w:t>TOPSIS</w:t>
      </w:r>
      <w:r w:rsidRPr="008D2E34">
        <w:rPr>
          <w:color w:val="auto"/>
        </w:rPr>
        <w:t xml:space="preserve"> method is used for the ranking process. </w:t>
      </w:r>
      <w:proofErr w:type="spellStart"/>
      <w:r w:rsidRPr="008D2E34">
        <w:rPr>
          <w:color w:val="auto"/>
        </w:rPr>
        <w:t>Bekesiene</w:t>
      </w:r>
      <w:proofErr w:type="spellEnd"/>
      <w:r w:rsidRPr="008D2E34">
        <w:rPr>
          <w:color w:val="auto"/>
        </w:rPr>
        <w:t xml:space="preserve"> et al.’s research [</w:t>
      </w:r>
      <w:r w:rsidR="00F60BE0">
        <w:rPr>
          <w:color w:val="auto"/>
        </w:rPr>
        <w:t>29</w:t>
      </w:r>
      <w:r w:rsidRPr="008D2E34">
        <w:rPr>
          <w:color w:val="auto"/>
        </w:rPr>
        <w:t xml:space="preserve">] also has the same characteristics as </w:t>
      </w:r>
      <w:proofErr w:type="spellStart"/>
      <w:r w:rsidRPr="008D2E34">
        <w:rPr>
          <w:color w:val="auto"/>
        </w:rPr>
        <w:t>Başaran</w:t>
      </w:r>
      <w:proofErr w:type="spellEnd"/>
      <w:r w:rsidRPr="008D2E34">
        <w:rPr>
          <w:color w:val="auto"/>
        </w:rPr>
        <w:t xml:space="preserve"> and </w:t>
      </w:r>
      <w:proofErr w:type="spellStart"/>
      <w:r w:rsidRPr="008D2E34">
        <w:rPr>
          <w:color w:val="auto"/>
        </w:rPr>
        <w:t>Haruna’s</w:t>
      </w:r>
      <w:proofErr w:type="spellEnd"/>
      <w:r w:rsidRPr="008D2E34">
        <w:rPr>
          <w:color w:val="auto"/>
        </w:rPr>
        <w:t xml:space="preserve"> research. The similarity is the use of the </w:t>
      </w:r>
      <w:r w:rsidRPr="008D2E34">
        <w:rPr>
          <w:i/>
          <w:color w:val="auto"/>
        </w:rPr>
        <w:t>FAHP</w:t>
      </w:r>
      <w:r w:rsidRPr="008D2E34">
        <w:rPr>
          <w:color w:val="auto"/>
        </w:rPr>
        <w:t xml:space="preserve"> and </w:t>
      </w:r>
      <w:r w:rsidRPr="008D2E34">
        <w:rPr>
          <w:i/>
          <w:color w:val="auto"/>
        </w:rPr>
        <w:t>TOPSIS</w:t>
      </w:r>
      <w:r w:rsidRPr="008D2E34">
        <w:rPr>
          <w:color w:val="auto"/>
        </w:rPr>
        <w:t xml:space="preserve"> in the assessment and evaluation process. Wang’s research [</w:t>
      </w:r>
      <w:r w:rsidR="00F60BE0">
        <w:rPr>
          <w:color w:val="auto"/>
        </w:rPr>
        <w:t>30</w:t>
      </w:r>
      <w:r w:rsidRPr="008D2E34">
        <w:rPr>
          <w:color w:val="auto"/>
        </w:rPr>
        <w:t xml:space="preserve">] demonstrated the use of the </w:t>
      </w:r>
      <w:r w:rsidRPr="008D2E34">
        <w:rPr>
          <w:i/>
          <w:color w:val="auto"/>
        </w:rPr>
        <w:t>TOPSIS</w:t>
      </w:r>
      <w:r w:rsidRPr="008D2E34">
        <w:rPr>
          <w:color w:val="auto"/>
        </w:rPr>
        <w:t xml:space="preserve"> method in evaluating teaching effects. The determination of the weights of each evaluation criteria is determined by the experts according to their respective perceptions.</w:t>
      </w:r>
      <w:r w:rsidR="00E6185C" w:rsidRPr="008D2E34">
        <w:rPr>
          <w:color w:val="auto"/>
        </w:rPr>
        <w:t xml:space="preserve"> The difference among those some research with this research is seen in the process of determining the criteria weights. The determination of the criteria weights in this research was carried out by experts through prioritizing the concept of equalization of experts’ weight values. But, </w:t>
      </w:r>
      <w:proofErr w:type="spellStart"/>
      <w:r w:rsidR="00E6185C" w:rsidRPr="008D2E34">
        <w:rPr>
          <w:color w:val="auto"/>
        </w:rPr>
        <w:t>Basaran</w:t>
      </w:r>
      <w:proofErr w:type="spellEnd"/>
      <w:r w:rsidR="00E6185C" w:rsidRPr="008D2E34">
        <w:rPr>
          <w:color w:val="auto"/>
        </w:rPr>
        <w:t xml:space="preserve"> and </w:t>
      </w:r>
      <w:proofErr w:type="spellStart"/>
      <w:r w:rsidR="00E6185C" w:rsidRPr="008D2E34">
        <w:rPr>
          <w:color w:val="auto"/>
        </w:rPr>
        <w:t>Haruna’s</w:t>
      </w:r>
      <w:proofErr w:type="spellEnd"/>
      <w:r w:rsidR="00E6185C" w:rsidRPr="008D2E34">
        <w:rPr>
          <w:color w:val="auto"/>
        </w:rPr>
        <w:t xml:space="preserve"> research, </w:t>
      </w:r>
      <w:proofErr w:type="spellStart"/>
      <w:r w:rsidR="00E6185C" w:rsidRPr="008D2E34">
        <w:rPr>
          <w:color w:val="auto"/>
        </w:rPr>
        <w:t>Bekesiene’s</w:t>
      </w:r>
      <w:proofErr w:type="spellEnd"/>
      <w:r w:rsidR="00E6185C" w:rsidRPr="008D2E34">
        <w:rPr>
          <w:color w:val="auto"/>
        </w:rPr>
        <w:t xml:space="preserve"> research, and Wang’s research are not a concern to the concept of equalization in determining the weighting of the criteria.</w:t>
      </w:r>
    </w:p>
    <w:p w:rsidR="00E6185C" w:rsidRDefault="00E6185C" w:rsidP="00553777">
      <w:pPr>
        <w:pStyle w:val="Para"/>
        <w:rPr>
          <w:color w:val="auto"/>
        </w:rPr>
      </w:pPr>
      <w:r w:rsidRPr="00311601">
        <w:rPr>
          <w:color w:val="auto"/>
        </w:rPr>
        <w:t xml:space="preserve">This research had been able to answer the limitations of </w:t>
      </w:r>
      <w:proofErr w:type="spellStart"/>
      <w:r w:rsidRPr="00311601">
        <w:rPr>
          <w:color w:val="auto"/>
        </w:rPr>
        <w:t>Turker</w:t>
      </w:r>
      <w:proofErr w:type="spellEnd"/>
      <w:r w:rsidRPr="00311601">
        <w:rPr>
          <w:color w:val="auto"/>
        </w:rPr>
        <w:t xml:space="preserve"> et al.’s research [13] and </w:t>
      </w:r>
      <w:r w:rsidR="00F60BE0">
        <w:rPr>
          <w:color w:val="auto"/>
        </w:rPr>
        <w:t xml:space="preserve">also </w:t>
      </w:r>
      <w:proofErr w:type="spellStart"/>
      <w:r w:rsidRPr="00311601">
        <w:rPr>
          <w:color w:val="auto"/>
        </w:rPr>
        <w:t>Alqahtani</w:t>
      </w:r>
      <w:proofErr w:type="spellEnd"/>
      <w:r w:rsidRPr="00311601">
        <w:rPr>
          <w:color w:val="auto"/>
        </w:rPr>
        <w:t xml:space="preserve"> and </w:t>
      </w:r>
      <w:proofErr w:type="spellStart"/>
      <w:r w:rsidRPr="00311601">
        <w:rPr>
          <w:color w:val="auto"/>
        </w:rPr>
        <w:t>Rajkhan’s</w:t>
      </w:r>
      <w:proofErr w:type="spellEnd"/>
      <w:r w:rsidRPr="00311601">
        <w:rPr>
          <w:color w:val="auto"/>
        </w:rPr>
        <w:t xml:space="preserve"> research [14] by showing the calculation process to determine the equalization of the weight values given by experts to each evaluation indicator toward the blended learning implementation. This research had also been able to answer the limitations of </w:t>
      </w:r>
      <w:proofErr w:type="spellStart"/>
      <w:r w:rsidRPr="00311601">
        <w:rPr>
          <w:color w:val="auto"/>
        </w:rPr>
        <w:t>Nanayakkara</w:t>
      </w:r>
      <w:proofErr w:type="spellEnd"/>
      <w:r w:rsidRPr="00311601">
        <w:rPr>
          <w:color w:val="auto"/>
        </w:rPr>
        <w:t xml:space="preserve"> et al.’s research [</w:t>
      </w:r>
      <w:r w:rsidR="00F60BE0">
        <w:rPr>
          <w:color w:val="auto"/>
        </w:rPr>
        <w:t>31</w:t>
      </w:r>
      <w:r w:rsidRPr="00311601">
        <w:rPr>
          <w:color w:val="auto"/>
        </w:rPr>
        <w:t xml:space="preserve">], </w:t>
      </w:r>
      <w:proofErr w:type="spellStart"/>
      <w:r w:rsidRPr="00311601">
        <w:rPr>
          <w:color w:val="auto"/>
        </w:rPr>
        <w:t>Akram</w:t>
      </w:r>
      <w:proofErr w:type="spellEnd"/>
      <w:r w:rsidRPr="00311601">
        <w:rPr>
          <w:color w:val="auto"/>
        </w:rPr>
        <w:t xml:space="preserve"> et al.’s research [</w:t>
      </w:r>
      <w:r w:rsidR="00F60BE0">
        <w:rPr>
          <w:color w:val="auto"/>
        </w:rPr>
        <w:t>32</w:t>
      </w:r>
      <w:r w:rsidRPr="00311601">
        <w:rPr>
          <w:color w:val="auto"/>
        </w:rPr>
        <w:t xml:space="preserve">], and </w:t>
      </w:r>
      <w:proofErr w:type="spellStart"/>
      <w:r w:rsidRPr="00311601">
        <w:rPr>
          <w:color w:val="auto"/>
        </w:rPr>
        <w:t>Durmuşoğlu</w:t>
      </w:r>
      <w:proofErr w:type="spellEnd"/>
      <w:r w:rsidRPr="00311601">
        <w:rPr>
          <w:color w:val="auto"/>
        </w:rPr>
        <w:t xml:space="preserve"> and </w:t>
      </w:r>
      <w:proofErr w:type="spellStart"/>
      <w:r w:rsidRPr="00311601">
        <w:rPr>
          <w:color w:val="auto"/>
        </w:rPr>
        <w:t>Durmuşoğlu’s</w:t>
      </w:r>
      <w:proofErr w:type="spellEnd"/>
      <w:r w:rsidRPr="00311601">
        <w:rPr>
          <w:color w:val="auto"/>
        </w:rPr>
        <w:t xml:space="preserve"> research [</w:t>
      </w:r>
      <w:r w:rsidR="00F60BE0">
        <w:rPr>
          <w:color w:val="auto"/>
        </w:rPr>
        <w:t>33</w:t>
      </w:r>
      <w:r w:rsidRPr="00311601">
        <w:rPr>
          <w:color w:val="auto"/>
        </w:rPr>
        <w:t>], by showing the calculation process of the improvement of the experts</w:t>
      </w:r>
      <w:r>
        <w:rPr>
          <w:color w:val="auto"/>
        </w:rPr>
        <w:t xml:space="preserve">’ </w:t>
      </w:r>
      <w:r w:rsidRPr="00311601">
        <w:rPr>
          <w:color w:val="auto"/>
        </w:rPr>
        <w:t xml:space="preserve">weight in the </w:t>
      </w:r>
      <w:r w:rsidRPr="008D2E34">
        <w:rPr>
          <w:i/>
          <w:color w:val="auto"/>
        </w:rPr>
        <w:t>TOPSIS</w:t>
      </w:r>
      <w:r w:rsidRPr="00311601">
        <w:rPr>
          <w:color w:val="auto"/>
        </w:rPr>
        <w:t xml:space="preserve"> method to produce an equivalent and normalized weight values. </w:t>
      </w:r>
    </w:p>
    <w:p w:rsidR="00311601" w:rsidRPr="00311601" w:rsidRDefault="00311601" w:rsidP="00553777">
      <w:pPr>
        <w:pStyle w:val="Para"/>
        <w:rPr>
          <w:color w:val="auto"/>
        </w:rPr>
      </w:pPr>
      <w:r w:rsidRPr="00311601">
        <w:rPr>
          <w:color w:val="auto"/>
        </w:rPr>
        <w:lastRenderedPageBreak/>
        <w:t>Even though it had been able to answer the limitations of several previous studies, there were obstacles in this research. The obstacles to thi</w:t>
      </w:r>
      <w:r w:rsidR="00E6185C">
        <w:rPr>
          <w:color w:val="auto"/>
        </w:rPr>
        <w:t>s research are that the experts’</w:t>
      </w:r>
      <w:r w:rsidRPr="00311601">
        <w:rPr>
          <w:color w:val="auto"/>
        </w:rPr>
        <w:t xml:space="preserve"> weight values have not been shown the most dominant value as a determinant of the optimally of blended learning implementation.</w:t>
      </w:r>
    </w:p>
    <w:p w:rsidR="00AE41F3" w:rsidRPr="00075EA6" w:rsidRDefault="00AE41F3" w:rsidP="00AE41F3">
      <w:pPr>
        <w:pStyle w:val="Heading1"/>
        <w:numPr>
          <w:ilvl w:val="0"/>
          <w:numId w:val="9"/>
        </w:numPr>
        <w:ind w:left="426"/>
        <w:rPr>
          <w:b w:val="0"/>
          <w:caps w:val="0"/>
          <w:sz w:val="20"/>
        </w:rPr>
      </w:pPr>
      <w:r>
        <w:t>Conclusions</w:t>
      </w:r>
    </w:p>
    <w:p w:rsidR="00442BEB" w:rsidRPr="00473958" w:rsidRDefault="00E35F71" w:rsidP="00553777">
      <w:pPr>
        <w:pStyle w:val="Isi"/>
        <w:tabs>
          <w:tab w:val="left" w:pos="900"/>
        </w:tabs>
        <w:spacing w:line="240" w:lineRule="auto"/>
        <w:ind w:firstLine="284"/>
        <w:rPr>
          <w:rFonts w:ascii="Times New Roman" w:hAnsi="Times New Roman" w:cs="Times New Roman"/>
        </w:rPr>
      </w:pPr>
      <w:r w:rsidRPr="00E35F71">
        <w:rPr>
          <w:rFonts w:ascii="Times New Roman" w:hAnsi="Times New Roman" w:cs="Times New Roman"/>
        </w:rPr>
        <w:t>In general, the results of this research have been able to show well the process of calculating</w:t>
      </w:r>
      <w:r w:rsidR="00E6185C">
        <w:rPr>
          <w:rFonts w:ascii="Times New Roman" w:hAnsi="Times New Roman" w:cs="Times New Roman"/>
        </w:rPr>
        <w:t xml:space="preserve"> the improvement of the experts’</w:t>
      </w:r>
      <w:r w:rsidRPr="00E35F71">
        <w:rPr>
          <w:rFonts w:ascii="Times New Roman" w:hAnsi="Times New Roman" w:cs="Times New Roman"/>
        </w:rPr>
        <w:t xml:space="preserve"> weight values based on </w:t>
      </w:r>
      <w:r w:rsidRPr="00E6185C">
        <w:rPr>
          <w:rFonts w:ascii="Times New Roman" w:hAnsi="Times New Roman" w:cs="Times New Roman"/>
          <w:i/>
        </w:rPr>
        <w:t xml:space="preserve">Tat </w:t>
      </w:r>
      <w:proofErr w:type="spellStart"/>
      <w:r w:rsidRPr="00E6185C">
        <w:rPr>
          <w:rFonts w:ascii="Times New Roman" w:hAnsi="Times New Roman" w:cs="Times New Roman"/>
          <w:i/>
        </w:rPr>
        <w:t>Twam</w:t>
      </w:r>
      <w:proofErr w:type="spellEnd"/>
      <w:r w:rsidRPr="00E6185C">
        <w:rPr>
          <w:rFonts w:ascii="Times New Roman" w:hAnsi="Times New Roman" w:cs="Times New Roman"/>
          <w:i/>
        </w:rPr>
        <w:t xml:space="preserve"> </w:t>
      </w:r>
      <w:proofErr w:type="spellStart"/>
      <w:r w:rsidRPr="00E6185C">
        <w:rPr>
          <w:rFonts w:ascii="Times New Roman" w:hAnsi="Times New Roman" w:cs="Times New Roman"/>
          <w:i/>
        </w:rPr>
        <w:t>Asi</w:t>
      </w:r>
      <w:proofErr w:type="spellEnd"/>
      <w:r w:rsidRPr="00E35F71">
        <w:rPr>
          <w:rFonts w:ascii="Times New Roman" w:hAnsi="Times New Roman" w:cs="Times New Roman"/>
        </w:rPr>
        <w:t xml:space="preserve"> in the </w:t>
      </w:r>
      <w:r w:rsidRPr="00E6185C">
        <w:rPr>
          <w:rFonts w:ascii="Times New Roman" w:hAnsi="Times New Roman" w:cs="Times New Roman"/>
          <w:i/>
        </w:rPr>
        <w:t>TOPSIS</w:t>
      </w:r>
      <w:r w:rsidRPr="00E35F71">
        <w:rPr>
          <w:rFonts w:ascii="Times New Roman" w:hAnsi="Times New Roman" w:cs="Times New Roman"/>
        </w:rPr>
        <w:t xml:space="preserve"> </w:t>
      </w:r>
      <w:r w:rsidR="003A49A4">
        <w:rPr>
          <w:rFonts w:ascii="Times New Roman" w:hAnsi="Times New Roman" w:cs="Times New Roman"/>
        </w:rPr>
        <w:t>m</w:t>
      </w:r>
      <w:r w:rsidRPr="00E35F71">
        <w:rPr>
          <w:rFonts w:ascii="Times New Roman" w:hAnsi="Times New Roman" w:cs="Times New Roman"/>
        </w:rPr>
        <w:t>ethod to obtain an equalization of experts’ weight values. This equalization of experts’ weight values can support the optimization of the evaluation results of the blended learning implementation.</w:t>
      </w:r>
      <w:r>
        <w:rPr>
          <w:rFonts w:ascii="Times New Roman" w:hAnsi="Times New Roman" w:cs="Times New Roman"/>
        </w:rPr>
        <w:t xml:space="preserve"> </w:t>
      </w:r>
      <w:r w:rsidR="00AE41F3" w:rsidRPr="00AE41F3">
        <w:rPr>
          <w:rFonts w:ascii="Times New Roman" w:hAnsi="Times New Roman" w:cs="Times New Roman"/>
        </w:rPr>
        <w:t xml:space="preserve">The research results also showed the effectiveness of giving weights by experts to each evaluation indicator. Future work that can be done to overcome the obstacles in this research is to integrate the </w:t>
      </w:r>
      <w:r w:rsidR="00AE41F3" w:rsidRPr="008D2E34">
        <w:rPr>
          <w:rFonts w:ascii="Times New Roman" w:hAnsi="Times New Roman" w:cs="Times New Roman"/>
          <w:i/>
        </w:rPr>
        <w:t>TOPSIS</w:t>
      </w:r>
      <w:r w:rsidR="00AE41F3" w:rsidRPr="00AE41F3">
        <w:rPr>
          <w:rFonts w:ascii="Times New Roman" w:hAnsi="Times New Roman" w:cs="Times New Roman"/>
        </w:rPr>
        <w:t xml:space="preserve"> method with other artificial intelligence methods to make improvements in determining experts’ weighting.</w:t>
      </w:r>
      <w:bookmarkStart w:id="0" w:name="_GoBack"/>
      <w:bookmarkEnd w:id="0"/>
    </w:p>
    <w:p w:rsidR="00AE41F3" w:rsidRPr="00075EA6" w:rsidRDefault="00AE41F3" w:rsidP="00AE41F3">
      <w:pPr>
        <w:pStyle w:val="Heading1"/>
        <w:numPr>
          <w:ilvl w:val="0"/>
          <w:numId w:val="9"/>
        </w:numPr>
        <w:ind w:left="426"/>
        <w:rPr>
          <w:b w:val="0"/>
          <w:caps w:val="0"/>
          <w:sz w:val="20"/>
        </w:rPr>
      </w:pPr>
      <w:r>
        <w:t xml:space="preserve">Acknowledgment </w:t>
      </w:r>
    </w:p>
    <w:p w:rsidR="00AE41F3" w:rsidRPr="00E35F71" w:rsidRDefault="00AE41F3" w:rsidP="00553777">
      <w:pPr>
        <w:pStyle w:val="Paragraph"/>
      </w:pPr>
      <w:r w:rsidRPr="00E35F71">
        <w:t xml:space="preserve">The authors express their gratitude to the Rector and Chair of the Research and Community Service Institute, </w:t>
      </w:r>
      <w:proofErr w:type="spellStart"/>
      <w:r w:rsidRPr="00E35F71">
        <w:rPr>
          <w:i/>
        </w:rPr>
        <w:t>Universitas</w:t>
      </w:r>
      <w:proofErr w:type="spellEnd"/>
      <w:r w:rsidRPr="00E35F71">
        <w:rPr>
          <w:i/>
        </w:rPr>
        <w:t xml:space="preserve"> </w:t>
      </w:r>
      <w:proofErr w:type="spellStart"/>
      <w:r w:rsidRPr="00E35F71">
        <w:rPr>
          <w:i/>
        </w:rPr>
        <w:t>Pendidikan</w:t>
      </w:r>
      <w:proofErr w:type="spellEnd"/>
      <w:r w:rsidRPr="00E35F71">
        <w:rPr>
          <w:i/>
        </w:rPr>
        <w:t xml:space="preserve"> </w:t>
      </w:r>
      <w:proofErr w:type="spellStart"/>
      <w:r w:rsidRPr="00E35F71">
        <w:rPr>
          <w:i/>
        </w:rPr>
        <w:t>Ganesha</w:t>
      </w:r>
      <w:proofErr w:type="spellEnd"/>
      <w:r w:rsidRPr="00E35F71">
        <w:t xml:space="preserve">, who give permission and </w:t>
      </w:r>
      <w:r w:rsidR="00182F72" w:rsidRPr="00E35F71">
        <w:t>the</w:t>
      </w:r>
      <w:r w:rsidR="006B3114" w:rsidRPr="00E35F71">
        <w:t xml:space="preserve"> </w:t>
      </w:r>
      <w:r w:rsidRPr="00E35F71">
        <w:t xml:space="preserve">opportunity for the authors to complete this research. The authors also would like to thank the </w:t>
      </w:r>
      <w:r w:rsidR="00E35F71" w:rsidRPr="00E35F71">
        <w:t>Directorate General of Higher Education, Research, and Technology of the Ministry of Education, Culture, Research, and Technology of the Republic of Indonesia</w:t>
      </w:r>
      <w:r w:rsidRPr="00E35F71">
        <w:t xml:space="preserve"> </w:t>
      </w:r>
      <w:r w:rsidR="00182F72" w:rsidRPr="00E35F71">
        <w:t>for providing</w:t>
      </w:r>
      <w:r w:rsidRPr="00E35F71">
        <w:t xml:space="preserve"> funding and a ch</w:t>
      </w:r>
      <w:r w:rsidR="00E35F71" w:rsidRPr="00E35F71">
        <w:t xml:space="preserve">ance to carry out this research refer to Research Grant Number: 154/UN48.16/LT/2021. </w:t>
      </w:r>
    </w:p>
    <w:p w:rsidR="00AE41F3" w:rsidRPr="00075EA6" w:rsidRDefault="00AE41F3" w:rsidP="00AE41F3">
      <w:pPr>
        <w:pStyle w:val="Heading1"/>
        <w:numPr>
          <w:ilvl w:val="0"/>
          <w:numId w:val="9"/>
        </w:numPr>
        <w:ind w:left="426"/>
        <w:rPr>
          <w:b w:val="0"/>
          <w:caps w:val="0"/>
          <w:sz w:val="20"/>
        </w:rPr>
      </w:pPr>
      <w:r>
        <w:t>references</w:t>
      </w:r>
    </w:p>
    <w:p w:rsidR="00ED27CD" w:rsidRPr="00DC0753" w:rsidRDefault="00D121EF" w:rsidP="00552D6C">
      <w:pPr>
        <w:pStyle w:val="ListParagraph"/>
        <w:numPr>
          <w:ilvl w:val="0"/>
          <w:numId w:val="12"/>
        </w:numPr>
        <w:tabs>
          <w:tab w:val="left" w:pos="426"/>
        </w:tabs>
        <w:ind w:left="426" w:hanging="426"/>
        <w:jc w:val="both"/>
        <w:rPr>
          <w:sz w:val="20"/>
        </w:rPr>
      </w:pPr>
      <w:r w:rsidRPr="00DC0753">
        <w:rPr>
          <w:sz w:val="20"/>
        </w:rPr>
        <w:t>A. Adel</w:t>
      </w:r>
      <w:r w:rsidR="00C401DB">
        <w:rPr>
          <w:sz w:val="20"/>
        </w:rPr>
        <w:t>,</w:t>
      </w:r>
      <w:r w:rsidR="00ED27CD" w:rsidRPr="00DC0753">
        <w:rPr>
          <w:sz w:val="20"/>
        </w:rPr>
        <w:t xml:space="preserve"> and </w:t>
      </w:r>
      <w:r w:rsidRPr="00DC0753">
        <w:rPr>
          <w:sz w:val="20"/>
        </w:rPr>
        <w:t xml:space="preserve">J. </w:t>
      </w:r>
      <w:r w:rsidR="00ED27CD" w:rsidRPr="00DC0753">
        <w:rPr>
          <w:sz w:val="20"/>
        </w:rPr>
        <w:t>Dayan</w:t>
      </w:r>
      <w:r w:rsidRPr="00DC0753">
        <w:rPr>
          <w:sz w:val="20"/>
        </w:rPr>
        <w:t>,</w:t>
      </w:r>
      <w:r w:rsidR="00DC0753" w:rsidRPr="00DC0753">
        <w:rPr>
          <w:sz w:val="20"/>
        </w:rPr>
        <w:t xml:space="preserve"> </w:t>
      </w:r>
      <w:r w:rsidRPr="00DC0753">
        <w:rPr>
          <w:sz w:val="20"/>
        </w:rPr>
        <w:t>“</w:t>
      </w:r>
      <w:r w:rsidR="00ED27CD" w:rsidRPr="00DC0753">
        <w:rPr>
          <w:sz w:val="20"/>
        </w:rPr>
        <w:t xml:space="preserve">Towards an intelligent blended system of </w:t>
      </w:r>
      <w:proofErr w:type="spellStart"/>
      <w:r w:rsidR="00ED27CD" w:rsidRPr="00DC0753">
        <w:rPr>
          <w:sz w:val="20"/>
        </w:rPr>
        <w:t>learningactivities</w:t>
      </w:r>
      <w:proofErr w:type="spellEnd"/>
      <w:r w:rsidR="00ED27CD" w:rsidRPr="00DC0753">
        <w:rPr>
          <w:sz w:val="20"/>
        </w:rPr>
        <w:t xml:space="preserve"> model for New Zealand institutions: an</w:t>
      </w:r>
      <w:r w:rsidRPr="00DC0753">
        <w:rPr>
          <w:sz w:val="20"/>
        </w:rPr>
        <w:t xml:space="preserve"> </w:t>
      </w:r>
      <w:r w:rsidR="00ED27CD" w:rsidRPr="00DC0753">
        <w:rPr>
          <w:sz w:val="20"/>
        </w:rPr>
        <w:t>investigative approach</w:t>
      </w:r>
      <w:r w:rsidR="00E45431">
        <w:rPr>
          <w:sz w:val="20"/>
        </w:rPr>
        <w:t>,</w:t>
      </w:r>
      <w:r w:rsidRPr="00DC0753">
        <w:rPr>
          <w:sz w:val="20"/>
        </w:rPr>
        <w:t>”</w:t>
      </w:r>
      <w:r w:rsidR="00ED27CD" w:rsidRPr="00DC0753">
        <w:rPr>
          <w:sz w:val="20"/>
        </w:rPr>
        <w:t xml:space="preserve"> </w:t>
      </w:r>
      <w:r w:rsidR="00ED27CD" w:rsidRPr="00DC0753">
        <w:rPr>
          <w:i/>
          <w:sz w:val="20"/>
        </w:rPr>
        <w:t>Humanities and Social Sciences Communications</w:t>
      </w:r>
      <w:r w:rsidR="00E45431" w:rsidRPr="00E45431">
        <w:rPr>
          <w:sz w:val="20"/>
        </w:rPr>
        <w:t>,</w:t>
      </w:r>
      <w:r w:rsidR="00ED27CD" w:rsidRPr="00DC0753">
        <w:rPr>
          <w:sz w:val="20"/>
        </w:rPr>
        <w:t xml:space="preserve"> </w:t>
      </w:r>
      <w:r w:rsidR="00ED27CD" w:rsidRPr="00DC0753">
        <w:rPr>
          <w:b/>
          <w:sz w:val="20"/>
        </w:rPr>
        <w:t>8</w:t>
      </w:r>
      <w:r w:rsidR="00ED27CD" w:rsidRPr="00DC0753">
        <w:rPr>
          <w:sz w:val="20"/>
        </w:rPr>
        <w:t>, 1</w:t>
      </w:r>
      <w:r w:rsidRPr="00DC0753">
        <w:rPr>
          <w:sz w:val="20"/>
        </w:rPr>
        <w:t>–</w:t>
      </w:r>
      <w:r w:rsidR="00ED27CD" w:rsidRPr="00DC0753">
        <w:rPr>
          <w:sz w:val="20"/>
        </w:rPr>
        <w:t>14</w:t>
      </w:r>
      <w:r w:rsidRPr="00DC0753">
        <w:rPr>
          <w:sz w:val="20"/>
        </w:rPr>
        <w:t xml:space="preserve"> (2021)</w:t>
      </w:r>
      <w:r w:rsidR="00ED27CD" w:rsidRPr="00DC0753">
        <w:rPr>
          <w:sz w:val="20"/>
        </w:rPr>
        <w:t>.</w:t>
      </w:r>
    </w:p>
    <w:p w:rsidR="00ED27CD" w:rsidRPr="00DC0753" w:rsidRDefault="00DC0753" w:rsidP="00552D6C">
      <w:pPr>
        <w:pStyle w:val="CommentText"/>
        <w:numPr>
          <w:ilvl w:val="0"/>
          <w:numId w:val="12"/>
        </w:numPr>
        <w:tabs>
          <w:tab w:val="left" w:pos="426"/>
        </w:tabs>
        <w:ind w:left="426" w:hanging="426"/>
        <w:jc w:val="both"/>
      </w:pPr>
      <w:r w:rsidRPr="00DC0753">
        <w:t xml:space="preserve">C. </w:t>
      </w:r>
      <w:proofErr w:type="spellStart"/>
      <w:r w:rsidRPr="00DC0753">
        <w:t>Dziuban</w:t>
      </w:r>
      <w:proofErr w:type="spellEnd"/>
      <w:r w:rsidR="00ED27CD" w:rsidRPr="00DC0753">
        <w:t xml:space="preserve">, </w:t>
      </w:r>
      <w:r w:rsidRPr="00DC0753">
        <w:t xml:space="preserve">C.R. </w:t>
      </w:r>
      <w:r w:rsidR="00ED27CD" w:rsidRPr="00DC0753">
        <w:t xml:space="preserve">Graham, </w:t>
      </w:r>
      <w:r w:rsidRPr="00DC0753">
        <w:t xml:space="preserve">P.D. </w:t>
      </w:r>
      <w:proofErr w:type="spellStart"/>
      <w:r w:rsidR="00ED27CD" w:rsidRPr="00DC0753">
        <w:t>Moskal</w:t>
      </w:r>
      <w:proofErr w:type="spellEnd"/>
      <w:r w:rsidR="00ED27CD" w:rsidRPr="00DC0753">
        <w:t xml:space="preserve">, </w:t>
      </w:r>
      <w:r w:rsidRPr="00DC0753">
        <w:t xml:space="preserve">A. </w:t>
      </w:r>
      <w:proofErr w:type="spellStart"/>
      <w:r w:rsidR="00ED27CD" w:rsidRPr="00DC0753">
        <w:t>Norberg</w:t>
      </w:r>
      <w:proofErr w:type="spellEnd"/>
      <w:r w:rsidRPr="00DC0753">
        <w:t>,</w:t>
      </w:r>
      <w:r w:rsidR="00ED27CD" w:rsidRPr="00DC0753">
        <w:t xml:space="preserve"> and </w:t>
      </w:r>
      <w:r w:rsidRPr="00DC0753">
        <w:t xml:space="preserve">N. </w:t>
      </w:r>
      <w:r w:rsidR="00ED27CD" w:rsidRPr="00DC0753">
        <w:t>Sicilia</w:t>
      </w:r>
      <w:r w:rsidRPr="00DC0753">
        <w:t>, “</w:t>
      </w:r>
      <w:r w:rsidR="00ED27CD" w:rsidRPr="00DC0753">
        <w:t>Blended learning: the new normal and emerging technologies</w:t>
      </w:r>
      <w:r w:rsidR="00E45431">
        <w:t>,</w:t>
      </w:r>
      <w:r w:rsidRPr="00DC0753">
        <w:t>”</w:t>
      </w:r>
      <w:r w:rsidR="00ED27CD" w:rsidRPr="00DC0753">
        <w:t xml:space="preserve"> </w:t>
      </w:r>
      <w:r w:rsidR="00ED27CD" w:rsidRPr="00DC0753">
        <w:rPr>
          <w:i/>
        </w:rPr>
        <w:t>International Journal of Educational Technology in Higher Education</w:t>
      </w:r>
      <w:r w:rsidR="00E45431">
        <w:t xml:space="preserve">, </w:t>
      </w:r>
      <w:r w:rsidRPr="00DC0753">
        <w:rPr>
          <w:b/>
        </w:rPr>
        <w:t>15</w:t>
      </w:r>
      <w:r w:rsidRPr="00DC0753">
        <w:t>, 1–16 (2018).</w:t>
      </w:r>
    </w:p>
    <w:p w:rsidR="00ED27CD" w:rsidRPr="00DC0753" w:rsidRDefault="00DC0753" w:rsidP="00552D6C">
      <w:pPr>
        <w:pStyle w:val="ListParagraph"/>
        <w:numPr>
          <w:ilvl w:val="0"/>
          <w:numId w:val="12"/>
        </w:numPr>
        <w:tabs>
          <w:tab w:val="left" w:pos="426"/>
        </w:tabs>
        <w:ind w:left="426" w:hanging="426"/>
        <w:jc w:val="both"/>
        <w:rPr>
          <w:sz w:val="20"/>
        </w:rPr>
      </w:pPr>
      <w:r w:rsidRPr="00DC0753">
        <w:rPr>
          <w:sz w:val="20"/>
        </w:rPr>
        <w:t xml:space="preserve">A. </w:t>
      </w:r>
      <w:proofErr w:type="spellStart"/>
      <w:r w:rsidR="00ED27CD" w:rsidRPr="00DC0753">
        <w:rPr>
          <w:sz w:val="20"/>
        </w:rPr>
        <w:t>Gumartifa</w:t>
      </w:r>
      <w:proofErr w:type="spellEnd"/>
      <w:r w:rsidR="00ED27CD" w:rsidRPr="00DC0753">
        <w:rPr>
          <w:sz w:val="20"/>
        </w:rPr>
        <w:t xml:space="preserve">, </w:t>
      </w:r>
      <w:r w:rsidRPr="00DC0753">
        <w:rPr>
          <w:sz w:val="20"/>
        </w:rPr>
        <w:t xml:space="preserve">F. </w:t>
      </w:r>
      <w:proofErr w:type="spellStart"/>
      <w:r w:rsidR="00ED27CD" w:rsidRPr="00DC0753">
        <w:rPr>
          <w:sz w:val="20"/>
        </w:rPr>
        <w:t>Larasati</w:t>
      </w:r>
      <w:proofErr w:type="spellEnd"/>
      <w:r w:rsidRPr="00DC0753">
        <w:rPr>
          <w:sz w:val="20"/>
        </w:rPr>
        <w:t xml:space="preserve">, </w:t>
      </w:r>
      <w:r w:rsidR="00ED27CD" w:rsidRPr="00DC0753">
        <w:rPr>
          <w:sz w:val="20"/>
        </w:rPr>
        <w:t xml:space="preserve">and </w:t>
      </w:r>
      <w:r w:rsidRPr="00DC0753">
        <w:rPr>
          <w:sz w:val="20"/>
        </w:rPr>
        <w:t xml:space="preserve">S. </w:t>
      </w:r>
      <w:r w:rsidR="00ED27CD" w:rsidRPr="00DC0753">
        <w:rPr>
          <w:sz w:val="20"/>
        </w:rPr>
        <w:t>Aurelia</w:t>
      </w:r>
      <w:r w:rsidRPr="00DC0753">
        <w:rPr>
          <w:sz w:val="20"/>
        </w:rPr>
        <w:t>, “</w:t>
      </w:r>
      <w:r w:rsidR="00ED27CD" w:rsidRPr="00DC0753">
        <w:rPr>
          <w:sz w:val="20"/>
        </w:rPr>
        <w:t xml:space="preserve">A blended learning in ICT used for improving </w:t>
      </w:r>
      <w:proofErr w:type="spellStart"/>
      <w:proofErr w:type="gramStart"/>
      <w:r w:rsidR="00ED27CD" w:rsidRPr="00DC0753">
        <w:rPr>
          <w:sz w:val="20"/>
        </w:rPr>
        <w:t>english</w:t>
      </w:r>
      <w:proofErr w:type="spellEnd"/>
      <w:proofErr w:type="gramEnd"/>
      <w:r w:rsidR="00ED27CD" w:rsidRPr="00DC0753">
        <w:rPr>
          <w:sz w:val="20"/>
        </w:rPr>
        <w:t xml:space="preserve"> language teaching</w:t>
      </w:r>
      <w:r w:rsidR="00E45431">
        <w:rPr>
          <w:sz w:val="20"/>
        </w:rPr>
        <w:t>,</w:t>
      </w:r>
      <w:r w:rsidRPr="00DC0753">
        <w:rPr>
          <w:sz w:val="20"/>
        </w:rPr>
        <w:t xml:space="preserve">” </w:t>
      </w:r>
      <w:r w:rsidR="00ED27CD" w:rsidRPr="00DC0753">
        <w:rPr>
          <w:i/>
          <w:sz w:val="20"/>
        </w:rPr>
        <w:t>PROJECT (Professional Journal of English Education)</w:t>
      </w:r>
      <w:r w:rsidR="00E45431">
        <w:rPr>
          <w:sz w:val="20"/>
        </w:rPr>
        <w:t xml:space="preserve">, </w:t>
      </w:r>
      <w:r w:rsidRPr="00DC0753">
        <w:rPr>
          <w:b/>
          <w:sz w:val="20"/>
        </w:rPr>
        <w:t>3</w:t>
      </w:r>
      <w:r w:rsidRPr="00DC0753">
        <w:rPr>
          <w:sz w:val="20"/>
        </w:rPr>
        <w:t>(6), 796–804 (2020).</w:t>
      </w:r>
    </w:p>
    <w:p w:rsidR="00ED27CD" w:rsidRPr="00DC0753" w:rsidRDefault="00DC0753" w:rsidP="00552D6C">
      <w:pPr>
        <w:pStyle w:val="ListParagraph"/>
        <w:numPr>
          <w:ilvl w:val="0"/>
          <w:numId w:val="12"/>
        </w:numPr>
        <w:tabs>
          <w:tab w:val="left" w:pos="426"/>
        </w:tabs>
        <w:ind w:left="426" w:hanging="426"/>
        <w:jc w:val="both"/>
        <w:rPr>
          <w:sz w:val="20"/>
        </w:rPr>
      </w:pPr>
      <w:r w:rsidRPr="00DC0753">
        <w:rPr>
          <w:sz w:val="20"/>
        </w:rPr>
        <w:t xml:space="preserve">L.D.S. </w:t>
      </w:r>
      <w:proofErr w:type="spellStart"/>
      <w:r w:rsidR="00ED27CD" w:rsidRPr="00DC0753">
        <w:rPr>
          <w:sz w:val="20"/>
        </w:rPr>
        <w:t>Lapitan</w:t>
      </w:r>
      <w:proofErr w:type="spellEnd"/>
      <w:r w:rsidR="00ED27CD" w:rsidRPr="00DC0753">
        <w:rPr>
          <w:sz w:val="20"/>
        </w:rPr>
        <w:t xml:space="preserve"> </w:t>
      </w:r>
      <w:proofErr w:type="spellStart"/>
      <w:r w:rsidR="00ED27CD" w:rsidRPr="00DC0753">
        <w:rPr>
          <w:sz w:val="20"/>
        </w:rPr>
        <w:t>Jr</w:t>
      </w:r>
      <w:proofErr w:type="spellEnd"/>
      <w:r w:rsidR="00ED27CD" w:rsidRPr="00DC0753">
        <w:rPr>
          <w:sz w:val="20"/>
        </w:rPr>
        <w:t xml:space="preserve">, </w:t>
      </w:r>
      <w:r w:rsidRPr="00DC0753">
        <w:rPr>
          <w:sz w:val="20"/>
        </w:rPr>
        <w:t xml:space="preserve">C.E. </w:t>
      </w:r>
      <w:proofErr w:type="spellStart"/>
      <w:r w:rsidR="00ED27CD" w:rsidRPr="00DC0753">
        <w:rPr>
          <w:sz w:val="20"/>
        </w:rPr>
        <w:t>Tiangco</w:t>
      </w:r>
      <w:proofErr w:type="spellEnd"/>
      <w:r w:rsidR="00ED27CD" w:rsidRPr="00DC0753">
        <w:rPr>
          <w:sz w:val="20"/>
        </w:rPr>
        <w:t xml:space="preserve">, </w:t>
      </w:r>
      <w:r w:rsidRPr="00DC0753">
        <w:rPr>
          <w:sz w:val="20"/>
        </w:rPr>
        <w:t xml:space="preserve">D.A.G. </w:t>
      </w:r>
      <w:proofErr w:type="spellStart"/>
      <w:r w:rsidR="00ED27CD" w:rsidRPr="00DC0753">
        <w:rPr>
          <w:sz w:val="20"/>
        </w:rPr>
        <w:t>Sumalinog</w:t>
      </w:r>
      <w:proofErr w:type="spellEnd"/>
      <w:r w:rsidR="00ED27CD" w:rsidRPr="00DC0753">
        <w:rPr>
          <w:sz w:val="20"/>
        </w:rPr>
        <w:t xml:space="preserve">, </w:t>
      </w:r>
      <w:r w:rsidRPr="00DC0753">
        <w:rPr>
          <w:sz w:val="20"/>
        </w:rPr>
        <w:t xml:space="preserve">N.S. </w:t>
      </w:r>
      <w:proofErr w:type="spellStart"/>
      <w:r w:rsidR="00ED27CD" w:rsidRPr="00DC0753">
        <w:rPr>
          <w:sz w:val="20"/>
        </w:rPr>
        <w:t>Sabarillo</w:t>
      </w:r>
      <w:proofErr w:type="spellEnd"/>
      <w:r w:rsidRPr="00DC0753">
        <w:rPr>
          <w:sz w:val="20"/>
        </w:rPr>
        <w:t>,</w:t>
      </w:r>
      <w:r w:rsidR="00ED27CD" w:rsidRPr="00DC0753">
        <w:rPr>
          <w:sz w:val="20"/>
        </w:rPr>
        <w:t xml:space="preserve"> and </w:t>
      </w:r>
      <w:r w:rsidRPr="00DC0753">
        <w:rPr>
          <w:sz w:val="20"/>
        </w:rPr>
        <w:t xml:space="preserve">J.M. </w:t>
      </w:r>
      <w:r w:rsidR="00ED27CD" w:rsidRPr="00DC0753">
        <w:rPr>
          <w:sz w:val="20"/>
        </w:rPr>
        <w:t>Diaz</w:t>
      </w:r>
      <w:r w:rsidRPr="00DC0753">
        <w:rPr>
          <w:sz w:val="20"/>
        </w:rPr>
        <w:t>, “</w:t>
      </w:r>
      <w:r w:rsidR="00ED27CD" w:rsidRPr="00DC0753">
        <w:rPr>
          <w:sz w:val="20"/>
        </w:rPr>
        <w:t>An effective blended online teaching and learning strategy during the COVID-19 pandemic</w:t>
      </w:r>
      <w:r w:rsidR="00E45431">
        <w:rPr>
          <w:sz w:val="20"/>
        </w:rPr>
        <w:t>,</w:t>
      </w:r>
      <w:r w:rsidRPr="00DC0753">
        <w:rPr>
          <w:sz w:val="20"/>
        </w:rPr>
        <w:t>”</w:t>
      </w:r>
      <w:r w:rsidR="00ED27CD" w:rsidRPr="00DC0753">
        <w:rPr>
          <w:sz w:val="20"/>
        </w:rPr>
        <w:t xml:space="preserve"> </w:t>
      </w:r>
      <w:r w:rsidR="00ED27CD" w:rsidRPr="00DC0753">
        <w:rPr>
          <w:i/>
          <w:sz w:val="20"/>
        </w:rPr>
        <w:t>Education for Chemical Engineers</w:t>
      </w:r>
      <w:r w:rsidR="00E45431">
        <w:rPr>
          <w:sz w:val="20"/>
        </w:rPr>
        <w:t xml:space="preserve">, </w:t>
      </w:r>
      <w:r w:rsidR="00ED27CD" w:rsidRPr="00DC0753">
        <w:rPr>
          <w:b/>
          <w:sz w:val="20"/>
        </w:rPr>
        <w:t>35</w:t>
      </w:r>
      <w:r w:rsidRPr="00DC0753">
        <w:rPr>
          <w:sz w:val="20"/>
        </w:rPr>
        <w:t xml:space="preserve">, </w:t>
      </w:r>
      <w:r w:rsidR="00ED27CD" w:rsidRPr="00DC0753">
        <w:rPr>
          <w:sz w:val="20"/>
        </w:rPr>
        <w:t>116</w:t>
      </w:r>
      <w:r w:rsidRPr="00DC0753">
        <w:rPr>
          <w:sz w:val="20"/>
        </w:rPr>
        <w:t>–</w:t>
      </w:r>
      <w:r w:rsidR="00ED27CD" w:rsidRPr="00DC0753">
        <w:rPr>
          <w:sz w:val="20"/>
        </w:rPr>
        <w:t>131</w:t>
      </w:r>
      <w:r w:rsidRPr="00DC0753">
        <w:rPr>
          <w:sz w:val="20"/>
        </w:rPr>
        <w:t xml:space="preserve"> (2021)</w:t>
      </w:r>
      <w:r w:rsidR="00ED27CD" w:rsidRPr="00DC0753">
        <w:rPr>
          <w:sz w:val="20"/>
        </w:rPr>
        <w:t>.</w:t>
      </w:r>
      <w:r w:rsidRPr="00DC0753">
        <w:rPr>
          <w:sz w:val="20"/>
        </w:rPr>
        <w:t xml:space="preserve"> </w:t>
      </w:r>
    </w:p>
    <w:p w:rsidR="00ED27CD" w:rsidRPr="00DC0753" w:rsidRDefault="00006008" w:rsidP="00552D6C">
      <w:pPr>
        <w:pStyle w:val="Bibentry"/>
        <w:numPr>
          <w:ilvl w:val="0"/>
          <w:numId w:val="12"/>
        </w:numPr>
        <w:tabs>
          <w:tab w:val="left" w:pos="426"/>
        </w:tabs>
        <w:ind w:left="426" w:hanging="426"/>
        <w:rPr>
          <w:rFonts w:ascii="Times New Roman" w:hAnsi="Times New Roman" w:cs="Times New Roman"/>
          <w:sz w:val="20"/>
          <w:szCs w:val="20"/>
        </w:rPr>
      </w:pPr>
      <w:r>
        <w:rPr>
          <w:rFonts w:ascii="Times New Roman" w:hAnsi="Times New Roman" w:cs="Times New Roman"/>
          <w:sz w:val="20"/>
          <w:szCs w:val="20"/>
        </w:rPr>
        <w:t>I.</w:t>
      </w:r>
      <w:r w:rsidR="00DC0753" w:rsidRPr="00DC0753">
        <w:rPr>
          <w:rFonts w:ascii="Times New Roman" w:hAnsi="Times New Roman" w:cs="Times New Roman"/>
          <w:sz w:val="20"/>
          <w:szCs w:val="20"/>
        </w:rPr>
        <w:t xml:space="preserve">P.W. </w:t>
      </w:r>
      <w:proofErr w:type="spellStart"/>
      <w:r w:rsidR="00ED27CD" w:rsidRPr="00DC0753">
        <w:rPr>
          <w:rFonts w:ascii="Times New Roman" w:hAnsi="Times New Roman" w:cs="Times New Roman"/>
          <w:sz w:val="20"/>
          <w:szCs w:val="20"/>
        </w:rPr>
        <w:t>Ariawan</w:t>
      </w:r>
      <w:proofErr w:type="spellEnd"/>
      <w:r w:rsidR="00ED27CD" w:rsidRPr="00DC0753">
        <w:rPr>
          <w:rFonts w:ascii="Times New Roman" w:hAnsi="Times New Roman" w:cs="Times New Roman"/>
          <w:sz w:val="20"/>
          <w:szCs w:val="20"/>
        </w:rPr>
        <w:t xml:space="preserve">, </w:t>
      </w:r>
      <w:r w:rsidR="00DC0753" w:rsidRPr="00DC0753">
        <w:rPr>
          <w:rFonts w:ascii="Times New Roman" w:hAnsi="Times New Roman" w:cs="Times New Roman"/>
          <w:sz w:val="20"/>
          <w:szCs w:val="20"/>
        </w:rPr>
        <w:t xml:space="preserve">W. </w:t>
      </w:r>
      <w:proofErr w:type="spellStart"/>
      <w:r w:rsidR="00ED27CD" w:rsidRPr="00DC0753">
        <w:rPr>
          <w:rFonts w:ascii="Times New Roman" w:hAnsi="Times New Roman" w:cs="Times New Roman"/>
          <w:sz w:val="20"/>
          <w:szCs w:val="20"/>
        </w:rPr>
        <w:t>Simatupang</w:t>
      </w:r>
      <w:proofErr w:type="spellEnd"/>
      <w:r w:rsidR="00ED27CD" w:rsidRPr="00DC0753">
        <w:rPr>
          <w:rFonts w:ascii="Times New Roman" w:hAnsi="Times New Roman" w:cs="Times New Roman"/>
          <w:sz w:val="20"/>
          <w:szCs w:val="20"/>
        </w:rPr>
        <w:t xml:space="preserve">, </w:t>
      </w:r>
      <w:r w:rsidR="00DC0753" w:rsidRPr="00DC0753">
        <w:rPr>
          <w:rFonts w:ascii="Times New Roman" w:hAnsi="Times New Roman" w:cs="Times New Roman"/>
          <w:sz w:val="20"/>
          <w:szCs w:val="20"/>
        </w:rPr>
        <w:t xml:space="preserve">A.M. </w:t>
      </w:r>
      <w:proofErr w:type="spellStart"/>
      <w:r w:rsidR="00ED27CD" w:rsidRPr="00DC0753">
        <w:rPr>
          <w:rFonts w:ascii="Times New Roman" w:hAnsi="Times New Roman" w:cs="Times New Roman"/>
          <w:sz w:val="20"/>
          <w:szCs w:val="20"/>
        </w:rPr>
        <w:t>Ishak</w:t>
      </w:r>
      <w:proofErr w:type="spellEnd"/>
      <w:r w:rsidR="00ED27CD" w:rsidRPr="00DC0753">
        <w:rPr>
          <w:rFonts w:ascii="Times New Roman" w:hAnsi="Times New Roman" w:cs="Times New Roman"/>
          <w:sz w:val="20"/>
          <w:szCs w:val="20"/>
        </w:rPr>
        <w:t xml:space="preserve">, </w:t>
      </w:r>
      <w:r w:rsidR="00DC0753" w:rsidRPr="00DC0753">
        <w:rPr>
          <w:rFonts w:ascii="Times New Roman" w:hAnsi="Times New Roman" w:cs="Times New Roman"/>
          <w:sz w:val="20"/>
          <w:szCs w:val="20"/>
        </w:rPr>
        <w:t xml:space="preserve">A.A.G. </w:t>
      </w:r>
      <w:proofErr w:type="spellStart"/>
      <w:r w:rsidR="00ED27CD" w:rsidRPr="00DC0753">
        <w:rPr>
          <w:rFonts w:ascii="Times New Roman" w:hAnsi="Times New Roman" w:cs="Times New Roman"/>
          <w:sz w:val="20"/>
          <w:szCs w:val="20"/>
        </w:rPr>
        <w:t>Agung</w:t>
      </w:r>
      <w:proofErr w:type="spellEnd"/>
      <w:r w:rsidR="00ED27CD" w:rsidRPr="00DC0753">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Suratmin</w:t>
      </w:r>
      <w:proofErr w:type="spellEnd"/>
      <w:r w:rsidR="00ED27CD" w:rsidRPr="00DC0753">
        <w:rPr>
          <w:rFonts w:ascii="Times New Roman" w:hAnsi="Times New Roman" w:cs="Times New Roman"/>
          <w:sz w:val="20"/>
          <w:szCs w:val="20"/>
        </w:rPr>
        <w:t xml:space="preserve">, </w:t>
      </w:r>
      <w:r w:rsidR="00DC0753" w:rsidRPr="00DC0753">
        <w:rPr>
          <w:rFonts w:ascii="Times New Roman" w:hAnsi="Times New Roman" w:cs="Times New Roman"/>
          <w:sz w:val="20"/>
          <w:szCs w:val="20"/>
        </w:rPr>
        <w:t xml:space="preserve">A. </w:t>
      </w:r>
      <w:proofErr w:type="spellStart"/>
      <w:r w:rsidR="00ED27CD" w:rsidRPr="00DC0753">
        <w:rPr>
          <w:rFonts w:ascii="Times New Roman" w:hAnsi="Times New Roman" w:cs="Times New Roman"/>
          <w:sz w:val="20"/>
          <w:szCs w:val="20"/>
        </w:rPr>
        <w:t>Adiarta</w:t>
      </w:r>
      <w:proofErr w:type="spellEnd"/>
      <w:r w:rsidR="00DC0753" w:rsidRPr="00DC0753">
        <w:rPr>
          <w:rFonts w:ascii="Times New Roman" w:hAnsi="Times New Roman" w:cs="Times New Roman"/>
          <w:sz w:val="20"/>
          <w:szCs w:val="20"/>
        </w:rPr>
        <w:t>,</w:t>
      </w:r>
      <w:r w:rsidR="00ED27CD" w:rsidRPr="00DC0753">
        <w:rPr>
          <w:rFonts w:ascii="Times New Roman" w:hAnsi="Times New Roman" w:cs="Times New Roman"/>
          <w:sz w:val="20"/>
          <w:szCs w:val="20"/>
        </w:rPr>
        <w:t xml:space="preserve"> and </w:t>
      </w:r>
      <w:r w:rsidR="00DC0753" w:rsidRPr="00DC0753">
        <w:rPr>
          <w:rFonts w:ascii="Times New Roman" w:hAnsi="Times New Roman" w:cs="Times New Roman"/>
          <w:sz w:val="20"/>
          <w:szCs w:val="20"/>
        </w:rPr>
        <w:t xml:space="preserve">D.G.H. </w:t>
      </w:r>
      <w:proofErr w:type="spellStart"/>
      <w:r w:rsidR="00ED27CD" w:rsidRPr="00DC0753">
        <w:rPr>
          <w:rFonts w:ascii="Times New Roman" w:hAnsi="Times New Roman" w:cs="Times New Roman"/>
          <w:sz w:val="20"/>
          <w:szCs w:val="20"/>
        </w:rPr>
        <w:t>Divayana</w:t>
      </w:r>
      <w:proofErr w:type="spellEnd"/>
      <w:r w:rsidR="00E45431">
        <w:rPr>
          <w:rFonts w:ascii="Times New Roman" w:hAnsi="Times New Roman" w:cs="Times New Roman"/>
          <w:sz w:val="20"/>
          <w:szCs w:val="20"/>
        </w:rPr>
        <w:t>, “</w:t>
      </w:r>
      <w:r w:rsidR="00ED27CD" w:rsidRPr="00DC0753">
        <w:rPr>
          <w:rFonts w:ascii="Times New Roman" w:hAnsi="Times New Roman" w:cs="Times New Roman"/>
          <w:sz w:val="20"/>
          <w:szCs w:val="20"/>
        </w:rPr>
        <w:t>Development of ANEKA evaluation model based on TOPSIS in searching the dominant aspects of computer learning quality determinants</w:t>
      </w:r>
      <w:r w:rsidR="00E45431">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DC0753">
        <w:rPr>
          <w:rFonts w:ascii="Times New Roman" w:hAnsi="Times New Roman" w:cs="Times New Roman"/>
          <w:i/>
          <w:sz w:val="20"/>
          <w:szCs w:val="20"/>
        </w:rPr>
        <w:t>Journal of Theoretical and Applied Information Technology</w:t>
      </w:r>
      <w:r w:rsidR="00E45431">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E45431">
        <w:rPr>
          <w:rFonts w:ascii="Times New Roman" w:hAnsi="Times New Roman" w:cs="Times New Roman"/>
          <w:b/>
          <w:sz w:val="20"/>
          <w:szCs w:val="20"/>
        </w:rPr>
        <w:t>96</w:t>
      </w:r>
      <w:r w:rsidR="00ED27CD" w:rsidRPr="00DC0753">
        <w:rPr>
          <w:rFonts w:ascii="Times New Roman" w:hAnsi="Times New Roman" w:cs="Times New Roman"/>
          <w:sz w:val="20"/>
          <w:szCs w:val="20"/>
        </w:rPr>
        <w:t>(19), 6580</w:t>
      </w:r>
      <w:r w:rsidR="00DC0753" w:rsidRPr="00DC0753">
        <w:rPr>
          <w:rFonts w:ascii="Times New Roman" w:hAnsi="Times New Roman" w:cs="Times New Roman"/>
          <w:sz w:val="20"/>
          <w:szCs w:val="20"/>
        </w:rPr>
        <w:t>–</w:t>
      </w:r>
      <w:r w:rsidR="00ED27CD" w:rsidRPr="00DC0753">
        <w:rPr>
          <w:rFonts w:ascii="Times New Roman" w:hAnsi="Times New Roman" w:cs="Times New Roman"/>
          <w:sz w:val="20"/>
          <w:szCs w:val="20"/>
        </w:rPr>
        <w:t>6596</w:t>
      </w:r>
      <w:r w:rsidR="00DC0753" w:rsidRPr="00DC0753">
        <w:rPr>
          <w:rFonts w:ascii="Times New Roman" w:hAnsi="Times New Roman" w:cs="Times New Roman"/>
          <w:sz w:val="20"/>
          <w:szCs w:val="20"/>
        </w:rPr>
        <w:t xml:space="preserve"> (2018)</w:t>
      </w:r>
      <w:r w:rsidR="00ED27CD" w:rsidRPr="00DC0753">
        <w:rPr>
          <w:rFonts w:ascii="Times New Roman" w:hAnsi="Times New Roman" w:cs="Times New Roman"/>
          <w:sz w:val="20"/>
          <w:szCs w:val="20"/>
        </w:rPr>
        <w:t>.</w:t>
      </w:r>
    </w:p>
    <w:p w:rsidR="00ED27CD" w:rsidRPr="00DC0753" w:rsidRDefault="00E45431" w:rsidP="00552D6C">
      <w:pPr>
        <w:pStyle w:val="Bibentry"/>
        <w:numPr>
          <w:ilvl w:val="0"/>
          <w:numId w:val="12"/>
        </w:numPr>
        <w:tabs>
          <w:tab w:val="left" w:pos="426"/>
        </w:tabs>
        <w:ind w:left="426" w:hanging="426"/>
        <w:rPr>
          <w:rFonts w:ascii="Times New Roman" w:hAnsi="Times New Roman" w:cs="Times New Roman"/>
          <w:sz w:val="20"/>
          <w:szCs w:val="20"/>
        </w:rPr>
      </w:pPr>
      <w:r>
        <w:rPr>
          <w:rFonts w:ascii="Times New Roman" w:hAnsi="Times New Roman" w:cs="Times New Roman"/>
          <w:sz w:val="20"/>
          <w:szCs w:val="20"/>
        </w:rPr>
        <w:t>Y.</w:t>
      </w:r>
      <w:r w:rsidRPr="00DC0753">
        <w:rPr>
          <w:rFonts w:ascii="Times New Roman" w:hAnsi="Times New Roman" w:cs="Times New Roman"/>
          <w:sz w:val="20"/>
          <w:szCs w:val="20"/>
        </w:rPr>
        <w:t>S</w:t>
      </w:r>
      <w:r>
        <w:rPr>
          <w:rFonts w:ascii="Times New Roman" w:hAnsi="Times New Roman" w:cs="Times New Roman"/>
          <w:sz w:val="20"/>
          <w:szCs w:val="20"/>
        </w:rPr>
        <w:t>.</w:t>
      </w:r>
      <w:r w:rsidRPr="00DC0753">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Bagi</w:t>
      </w:r>
      <w:proofErr w:type="spellEnd"/>
      <w:r w:rsidR="00ED27CD" w:rsidRPr="00DC0753">
        <w:rPr>
          <w:rFonts w:ascii="Times New Roman" w:hAnsi="Times New Roman" w:cs="Times New Roman"/>
          <w:sz w:val="20"/>
          <w:szCs w:val="20"/>
        </w:rPr>
        <w:t xml:space="preserve">, </w:t>
      </w:r>
      <w:r>
        <w:rPr>
          <w:rFonts w:ascii="Times New Roman" w:hAnsi="Times New Roman" w:cs="Times New Roman"/>
          <w:sz w:val="20"/>
          <w:szCs w:val="20"/>
        </w:rPr>
        <w:t xml:space="preserve">S. </w:t>
      </w:r>
      <w:proofErr w:type="spellStart"/>
      <w:r w:rsidR="00ED27CD" w:rsidRPr="00DC0753">
        <w:rPr>
          <w:rFonts w:ascii="Times New Roman" w:hAnsi="Times New Roman" w:cs="Times New Roman"/>
          <w:sz w:val="20"/>
          <w:szCs w:val="20"/>
        </w:rPr>
        <w:t>Suyono</w:t>
      </w:r>
      <w:proofErr w:type="spellEnd"/>
      <w:r>
        <w:rPr>
          <w:rFonts w:ascii="Times New Roman" w:hAnsi="Times New Roman" w:cs="Times New Roman"/>
          <w:sz w:val="20"/>
          <w:szCs w:val="20"/>
        </w:rPr>
        <w:t xml:space="preserve">, </w:t>
      </w:r>
      <w:r w:rsidR="00ED27CD" w:rsidRPr="00DC0753">
        <w:rPr>
          <w:rFonts w:ascii="Times New Roman" w:hAnsi="Times New Roman" w:cs="Times New Roman"/>
          <w:sz w:val="20"/>
          <w:szCs w:val="20"/>
        </w:rPr>
        <w:t xml:space="preserve">and </w:t>
      </w:r>
      <w:r>
        <w:rPr>
          <w:rFonts w:ascii="Times New Roman" w:hAnsi="Times New Roman" w:cs="Times New Roman"/>
          <w:sz w:val="20"/>
          <w:szCs w:val="20"/>
        </w:rPr>
        <w:t xml:space="preserve">M.F. </w:t>
      </w:r>
      <w:proofErr w:type="spellStart"/>
      <w:r w:rsidR="00ED27CD" w:rsidRPr="00DC0753">
        <w:rPr>
          <w:rFonts w:ascii="Times New Roman" w:hAnsi="Times New Roman" w:cs="Times New Roman"/>
          <w:sz w:val="20"/>
          <w:szCs w:val="20"/>
        </w:rPr>
        <w:t>Tomatala</w:t>
      </w:r>
      <w:proofErr w:type="spellEnd"/>
      <w:r>
        <w:rPr>
          <w:rFonts w:ascii="Times New Roman" w:hAnsi="Times New Roman" w:cs="Times New Roman"/>
          <w:sz w:val="20"/>
          <w:szCs w:val="20"/>
        </w:rPr>
        <w:t>, “</w:t>
      </w:r>
      <w:r w:rsidR="00ED27CD" w:rsidRPr="00DC0753">
        <w:rPr>
          <w:rFonts w:ascii="Times New Roman" w:hAnsi="Times New Roman" w:cs="Times New Roman"/>
          <w:sz w:val="20"/>
          <w:szCs w:val="20"/>
        </w:rPr>
        <w:t>Decision support system for high achieving students selection using AHP and TOPSIS</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Pr>
          <w:rFonts w:ascii="Times New Roman" w:hAnsi="Times New Roman" w:cs="Times New Roman"/>
          <w:sz w:val="20"/>
          <w:szCs w:val="20"/>
        </w:rPr>
        <w:t>i</w:t>
      </w:r>
      <w:r w:rsidR="00ED27CD" w:rsidRPr="00DC0753">
        <w:rPr>
          <w:rFonts w:ascii="Times New Roman" w:hAnsi="Times New Roman" w:cs="Times New Roman"/>
          <w:sz w:val="20"/>
          <w:szCs w:val="20"/>
        </w:rPr>
        <w:t xml:space="preserve">n </w:t>
      </w:r>
      <w:r w:rsidR="00ED27CD" w:rsidRPr="00DC0753">
        <w:rPr>
          <w:rFonts w:ascii="Times New Roman" w:hAnsi="Times New Roman" w:cs="Times New Roman"/>
          <w:i/>
          <w:sz w:val="20"/>
          <w:szCs w:val="20"/>
        </w:rPr>
        <w:t>2020 2</w:t>
      </w:r>
      <w:r w:rsidR="00ED27CD" w:rsidRPr="00DC0753">
        <w:rPr>
          <w:rFonts w:ascii="Times New Roman" w:hAnsi="Times New Roman" w:cs="Times New Roman"/>
          <w:i/>
          <w:sz w:val="20"/>
          <w:szCs w:val="20"/>
          <w:vertAlign w:val="superscript"/>
        </w:rPr>
        <w:t>nd</w:t>
      </w:r>
      <w:r w:rsidR="00ED27CD" w:rsidRPr="00DC0753">
        <w:rPr>
          <w:rFonts w:ascii="Times New Roman" w:hAnsi="Times New Roman" w:cs="Times New Roman"/>
          <w:i/>
          <w:sz w:val="20"/>
          <w:szCs w:val="20"/>
        </w:rPr>
        <w:t xml:space="preserve"> International Conference on Cybernetics and Intelligent System (ICORIS)</w:t>
      </w:r>
      <w:r w:rsidR="00ED27CD" w:rsidRPr="00DC0753">
        <w:rPr>
          <w:rFonts w:ascii="Times New Roman" w:hAnsi="Times New Roman" w:cs="Times New Roman"/>
          <w:sz w:val="20"/>
          <w:szCs w:val="20"/>
        </w:rPr>
        <w:t>, 27–28 October 2020, Manado, Indonesia, 1</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5</w:t>
      </w:r>
      <w:r>
        <w:rPr>
          <w:rFonts w:ascii="Times New Roman" w:hAnsi="Times New Roman" w:cs="Times New Roman"/>
          <w:sz w:val="20"/>
          <w:szCs w:val="20"/>
        </w:rPr>
        <w:t xml:space="preserve"> (2020)</w:t>
      </w:r>
      <w:r w:rsidR="00ED27CD" w:rsidRPr="00DC0753">
        <w:rPr>
          <w:rFonts w:ascii="Times New Roman" w:hAnsi="Times New Roman" w:cs="Times New Roman"/>
          <w:sz w:val="20"/>
          <w:szCs w:val="20"/>
        </w:rPr>
        <w:t>.</w:t>
      </w:r>
    </w:p>
    <w:p w:rsidR="00ED27CD" w:rsidRPr="00DC0753" w:rsidRDefault="00C401DB"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t>M</w:t>
      </w:r>
      <w:r>
        <w:rPr>
          <w:rFonts w:ascii="Times New Roman" w:hAnsi="Times New Roman" w:cs="Times New Roman"/>
          <w:sz w:val="20"/>
          <w:szCs w:val="20"/>
        </w:rPr>
        <w:t>.</w:t>
      </w:r>
      <w:r w:rsidRPr="00DC0753">
        <w:rPr>
          <w:rFonts w:ascii="Times New Roman" w:hAnsi="Times New Roman" w:cs="Times New Roman"/>
          <w:sz w:val="20"/>
          <w:szCs w:val="20"/>
        </w:rPr>
        <w:t>G</w:t>
      </w:r>
      <w:r>
        <w:rPr>
          <w:rFonts w:ascii="Times New Roman" w:hAnsi="Times New Roman" w:cs="Times New Roman"/>
          <w:sz w:val="20"/>
          <w:szCs w:val="20"/>
        </w:rPr>
        <w:t>.</w:t>
      </w:r>
      <w:r w:rsidRPr="00DC0753">
        <w:rPr>
          <w:rFonts w:ascii="Times New Roman" w:hAnsi="Times New Roman" w:cs="Times New Roman"/>
          <w:sz w:val="20"/>
          <w:szCs w:val="20"/>
        </w:rPr>
        <w:t>L</w:t>
      </w:r>
      <w:r>
        <w:rPr>
          <w:rFonts w:ascii="Times New Roman" w:hAnsi="Times New Roman" w:cs="Times New Roman"/>
          <w:sz w:val="20"/>
          <w:szCs w:val="20"/>
        </w:rPr>
        <w:t xml:space="preserve">. </w:t>
      </w:r>
      <w:r w:rsidR="00ED27CD" w:rsidRPr="00DC0753">
        <w:rPr>
          <w:rFonts w:ascii="Times New Roman" w:hAnsi="Times New Roman" w:cs="Times New Roman"/>
          <w:sz w:val="20"/>
          <w:szCs w:val="20"/>
        </w:rPr>
        <w:t>Putra</w:t>
      </w:r>
      <w:r>
        <w:rPr>
          <w:rFonts w:ascii="Times New Roman" w:hAnsi="Times New Roman" w:cs="Times New Roman"/>
          <w:sz w:val="20"/>
          <w:szCs w:val="20"/>
        </w:rPr>
        <w:t xml:space="preserve">, </w:t>
      </w:r>
      <w:r w:rsidRPr="00DC0753">
        <w:rPr>
          <w:rFonts w:ascii="Times New Roman" w:hAnsi="Times New Roman" w:cs="Times New Roman"/>
          <w:sz w:val="20"/>
          <w:szCs w:val="20"/>
        </w:rPr>
        <w:t>W</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Ariyanti</w:t>
      </w:r>
      <w:proofErr w:type="spellEnd"/>
      <w:r w:rsidR="00ED27CD" w:rsidRPr="00DC0753">
        <w:rPr>
          <w:rFonts w:ascii="Times New Roman" w:hAnsi="Times New Roman" w:cs="Times New Roman"/>
          <w:sz w:val="20"/>
          <w:szCs w:val="20"/>
        </w:rPr>
        <w:t xml:space="preserve">, </w:t>
      </w:r>
      <w:r>
        <w:rPr>
          <w:rFonts w:ascii="Times New Roman" w:hAnsi="Times New Roman" w:cs="Times New Roman"/>
          <w:sz w:val="20"/>
          <w:szCs w:val="20"/>
        </w:rPr>
        <w:t xml:space="preserve">and </w:t>
      </w:r>
      <w:r w:rsidRPr="00DC0753">
        <w:rPr>
          <w:rFonts w:ascii="Times New Roman" w:hAnsi="Times New Roman" w:cs="Times New Roman"/>
          <w:sz w:val="20"/>
          <w:szCs w:val="20"/>
        </w:rPr>
        <w:t>I</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Cholissodin</w:t>
      </w:r>
      <w:proofErr w:type="spellEnd"/>
      <w:r>
        <w:rPr>
          <w:rFonts w:ascii="Times New Roman" w:hAnsi="Times New Roman" w:cs="Times New Roman"/>
          <w:sz w:val="20"/>
          <w:szCs w:val="20"/>
        </w:rPr>
        <w:t>, “</w:t>
      </w:r>
      <w:r w:rsidR="00ED27CD" w:rsidRPr="00DC0753">
        <w:rPr>
          <w:rFonts w:ascii="Times New Roman" w:hAnsi="Times New Roman" w:cs="Times New Roman"/>
          <w:sz w:val="20"/>
          <w:szCs w:val="20"/>
        </w:rPr>
        <w:t>Selection and recommendation scholarships using AHP-SVM-TOPSIS</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DC0753">
        <w:rPr>
          <w:rFonts w:ascii="Times New Roman" w:hAnsi="Times New Roman" w:cs="Times New Roman"/>
          <w:i/>
          <w:sz w:val="20"/>
          <w:szCs w:val="20"/>
        </w:rPr>
        <w:t>Journal of Information Technology and Computer Science</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C401DB">
        <w:rPr>
          <w:rFonts w:ascii="Times New Roman" w:hAnsi="Times New Roman" w:cs="Times New Roman"/>
          <w:b/>
          <w:sz w:val="20"/>
          <w:szCs w:val="20"/>
        </w:rPr>
        <w:t>1</w:t>
      </w:r>
      <w:r w:rsidR="00ED27CD" w:rsidRPr="00DC0753">
        <w:rPr>
          <w:rFonts w:ascii="Times New Roman" w:hAnsi="Times New Roman" w:cs="Times New Roman"/>
          <w:sz w:val="20"/>
          <w:szCs w:val="20"/>
        </w:rPr>
        <w:t>(1), 1</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13</w:t>
      </w:r>
      <w:r>
        <w:rPr>
          <w:rFonts w:ascii="Times New Roman" w:hAnsi="Times New Roman" w:cs="Times New Roman"/>
          <w:sz w:val="20"/>
          <w:szCs w:val="20"/>
        </w:rPr>
        <w:t xml:space="preserve"> (</w:t>
      </w:r>
      <w:r w:rsidRPr="00DC0753">
        <w:rPr>
          <w:rFonts w:ascii="Times New Roman" w:hAnsi="Times New Roman" w:cs="Times New Roman"/>
          <w:sz w:val="20"/>
          <w:szCs w:val="20"/>
        </w:rPr>
        <w:t>2016</w:t>
      </w:r>
      <w:r>
        <w:rPr>
          <w:rFonts w:ascii="Times New Roman" w:hAnsi="Times New Roman" w:cs="Times New Roman"/>
          <w:sz w:val="20"/>
          <w:szCs w:val="20"/>
        </w:rPr>
        <w:t>)</w:t>
      </w:r>
      <w:r w:rsidR="00ED27CD" w:rsidRPr="00DC0753">
        <w:rPr>
          <w:rFonts w:ascii="Times New Roman" w:hAnsi="Times New Roman" w:cs="Times New Roman"/>
          <w:sz w:val="20"/>
          <w:szCs w:val="20"/>
        </w:rPr>
        <w:t>.</w:t>
      </w:r>
    </w:p>
    <w:p w:rsidR="00ED27CD" w:rsidRPr="00DC0753" w:rsidRDefault="00C401DB"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t>K</w:t>
      </w:r>
      <w:r>
        <w:rPr>
          <w:rFonts w:ascii="Times New Roman" w:hAnsi="Times New Roman" w:cs="Times New Roman"/>
          <w:sz w:val="20"/>
          <w:szCs w:val="20"/>
        </w:rPr>
        <w:t>.</w:t>
      </w:r>
      <w:r w:rsidRPr="00DC0753">
        <w:rPr>
          <w:rFonts w:ascii="Times New Roman" w:hAnsi="Times New Roman" w:cs="Times New Roman"/>
          <w:sz w:val="20"/>
          <w:szCs w:val="20"/>
        </w:rPr>
        <w:t>D</w:t>
      </w:r>
      <w:r>
        <w:rPr>
          <w:rFonts w:ascii="Times New Roman" w:hAnsi="Times New Roman" w:cs="Times New Roman"/>
          <w:sz w:val="20"/>
          <w:szCs w:val="20"/>
        </w:rPr>
        <w:t>.</w:t>
      </w:r>
      <w:r w:rsidRPr="00DC0753">
        <w:rPr>
          <w:rFonts w:ascii="Times New Roman" w:hAnsi="Times New Roman" w:cs="Times New Roman"/>
          <w:sz w:val="20"/>
          <w:szCs w:val="20"/>
        </w:rPr>
        <w:t>I</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Agustini</w:t>
      </w:r>
      <w:proofErr w:type="spellEnd"/>
      <w:r w:rsidR="00ED27CD" w:rsidRPr="00DC0753">
        <w:rPr>
          <w:rFonts w:ascii="Times New Roman" w:hAnsi="Times New Roman" w:cs="Times New Roman"/>
          <w:sz w:val="20"/>
          <w:szCs w:val="20"/>
        </w:rPr>
        <w:t xml:space="preserve">, </w:t>
      </w:r>
      <w:r>
        <w:rPr>
          <w:rFonts w:ascii="Times New Roman" w:hAnsi="Times New Roman" w:cs="Times New Roman"/>
          <w:sz w:val="20"/>
          <w:szCs w:val="20"/>
        </w:rPr>
        <w:t xml:space="preserve">I.M. </w:t>
      </w:r>
      <w:proofErr w:type="spellStart"/>
      <w:r w:rsidR="00ED27CD" w:rsidRPr="00DC0753">
        <w:rPr>
          <w:rFonts w:ascii="Times New Roman" w:hAnsi="Times New Roman" w:cs="Times New Roman"/>
          <w:sz w:val="20"/>
          <w:szCs w:val="20"/>
        </w:rPr>
        <w:t>Suarjana</w:t>
      </w:r>
      <w:proofErr w:type="spellEnd"/>
      <w:r w:rsidR="00ED27CD" w:rsidRPr="00DC0753">
        <w:rPr>
          <w:rFonts w:ascii="Times New Roman" w:hAnsi="Times New Roman" w:cs="Times New Roman"/>
          <w:sz w:val="20"/>
          <w:szCs w:val="20"/>
        </w:rPr>
        <w:t xml:space="preserve">, </w:t>
      </w:r>
      <w:r w:rsidRPr="00DC0753">
        <w:rPr>
          <w:rFonts w:ascii="Times New Roman" w:hAnsi="Times New Roman" w:cs="Times New Roman"/>
          <w:sz w:val="20"/>
          <w:szCs w:val="20"/>
        </w:rPr>
        <w:t>I</w:t>
      </w:r>
      <w:r>
        <w:rPr>
          <w:rFonts w:ascii="Times New Roman" w:hAnsi="Times New Roman" w:cs="Times New Roman"/>
          <w:sz w:val="20"/>
          <w:szCs w:val="20"/>
        </w:rPr>
        <w:t>.</w:t>
      </w:r>
      <w:r w:rsidRPr="00DC0753">
        <w:rPr>
          <w:rFonts w:ascii="Times New Roman" w:hAnsi="Times New Roman" w:cs="Times New Roman"/>
          <w:sz w:val="20"/>
          <w:szCs w:val="20"/>
        </w:rPr>
        <w:t>N</w:t>
      </w:r>
      <w:r>
        <w:rPr>
          <w:rFonts w:ascii="Times New Roman" w:hAnsi="Times New Roman" w:cs="Times New Roman"/>
          <w:sz w:val="20"/>
          <w:szCs w:val="20"/>
        </w:rPr>
        <w:t>.</w:t>
      </w:r>
      <w:r w:rsidRPr="00DC0753">
        <w:rPr>
          <w:rFonts w:ascii="Times New Roman" w:hAnsi="Times New Roman" w:cs="Times New Roman"/>
          <w:sz w:val="20"/>
          <w:szCs w:val="20"/>
        </w:rPr>
        <w:t>L</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Jayanta</w:t>
      </w:r>
      <w:proofErr w:type="spellEnd"/>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Pr>
          <w:rFonts w:ascii="Times New Roman" w:hAnsi="Times New Roman" w:cs="Times New Roman"/>
          <w:sz w:val="20"/>
          <w:szCs w:val="20"/>
        </w:rPr>
        <w:t xml:space="preserve">and N.T. </w:t>
      </w:r>
      <w:proofErr w:type="spellStart"/>
      <w:r w:rsidR="00ED27CD" w:rsidRPr="00DC0753">
        <w:rPr>
          <w:rFonts w:ascii="Times New Roman" w:hAnsi="Times New Roman" w:cs="Times New Roman"/>
          <w:sz w:val="20"/>
          <w:szCs w:val="20"/>
        </w:rPr>
        <w:t>Renda</w:t>
      </w:r>
      <w:proofErr w:type="spellEnd"/>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Tat </w:t>
      </w:r>
      <w:proofErr w:type="spellStart"/>
      <w:r w:rsidR="00A93A87" w:rsidRPr="00DC0753">
        <w:rPr>
          <w:rFonts w:ascii="Times New Roman" w:hAnsi="Times New Roman" w:cs="Times New Roman"/>
          <w:sz w:val="20"/>
          <w:szCs w:val="20"/>
        </w:rPr>
        <w:t>Twam</w:t>
      </w:r>
      <w:proofErr w:type="spellEnd"/>
      <w:r w:rsidR="00A93A87" w:rsidRPr="00DC0753">
        <w:rPr>
          <w:rFonts w:ascii="Times New Roman" w:hAnsi="Times New Roman" w:cs="Times New Roman"/>
          <w:sz w:val="20"/>
          <w:szCs w:val="20"/>
        </w:rPr>
        <w:t xml:space="preserve"> </w:t>
      </w:r>
      <w:proofErr w:type="spellStart"/>
      <w:r w:rsidR="00A93A87" w:rsidRPr="00DC0753">
        <w:rPr>
          <w:rFonts w:ascii="Times New Roman" w:hAnsi="Times New Roman" w:cs="Times New Roman"/>
          <w:sz w:val="20"/>
          <w:szCs w:val="20"/>
        </w:rPr>
        <w:t>Asi</w:t>
      </w:r>
      <w:proofErr w:type="spellEnd"/>
      <w:r w:rsidR="00A93A87" w:rsidRPr="00DC0753">
        <w:rPr>
          <w:rFonts w:ascii="Times New Roman" w:hAnsi="Times New Roman" w:cs="Times New Roman"/>
          <w:sz w:val="20"/>
          <w:szCs w:val="20"/>
        </w:rPr>
        <w:t xml:space="preserve"> </w:t>
      </w:r>
      <w:r w:rsidR="00ED27CD" w:rsidRPr="00DC0753">
        <w:rPr>
          <w:rFonts w:ascii="Times New Roman" w:hAnsi="Times New Roman" w:cs="Times New Roman"/>
          <w:sz w:val="20"/>
          <w:szCs w:val="20"/>
        </w:rPr>
        <w:t>based role-playing learning model in social studies knowledge competence</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DC0753">
        <w:rPr>
          <w:rFonts w:ascii="Times New Roman" w:hAnsi="Times New Roman" w:cs="Times New Roman"/>
          <w:i/>
          <w:sz w:val="20"/>
          <w:szCs w:val="20"/>
        </w:rPr>
        <w:t>International Journal of Elementary Education</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C401DB">
        <w:rPr>
          <w:rFonts w:ascii="Times New Roman" w:hAnsi="Times New Roman" w:cs="Times New Roman"/>
          <w:b/>
          <w:sz w:val="20"/>
          <w:szCs w:val="20"/>
        </w:rPr>
        <w:t>4</w:t>
      </w:r>
      <w:r w:rsidR="00ED27CD" w:rsidRPr="00DC0753">
        <w:rPr>
          <w:rFonts w:ascii="Times New Roman" w:hAnsi="Times New Roman" w:cs="Times New Roman"/>
          <w:sz w:val="20"/>
          <w:szCs w:val="20"/>
        </w:rPr>
        <w:t>(2), 187</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199</w:t>
      </w:r>
      <w:r>
        <w:rPr>
          <w:rFonts w:ascii="Times New Roman" w:hAnsi="Times New Roman" w:cs="Times New Roman"/>
          <w:sz w:val="20"/>
          <w:szCs w:val="20"/>
        </w:rPr>
        <w:t xml:space="preserve"> (</w:t>
      </w:r>
      <w:r w:rsidRPr="00DC0753">
        <w:rPr>
          <w:rFonts w:ascii="Times New Roman" w:hAnsi="Times New Roman" w:cs="Times New Roman"/>
          <w:sz w:val="20"/>
          <w:szCs w:val="20"/>
        </w:rPr>
        <w:t>2020</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p>
    <w:p w:rsidR="00ED27CD" w:rsidRPr="00DC0753" w:rsidRDefault="00C401DB"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t>S</w:t>
      </w:r>
      <w:r>
        <w:rPr>
          <w:rFonts w:ascii="Times New Roman" w:hAnsi="Times New Roman" w:cs="Times New Roman"/>
          <w:sz w:val="20"/>
          <w:szCs w:val="20"/>
        </w:rPr>
        <w:t>.</w:t>
      </w:r>
      <w:r w:rsidRPr="00DC0753">
        <w:rPr>
          <w:rFonts w:ascii="Times New Roman" w:hAnsi="Times New Roman" w:cs="Times New Roman"/>
          <w:sz w:val="20"/>
          <w:szCs w:val="20"/>
        </w:rPr>
        <w:t>H</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Untung</w:t>
      </w:r>
      <w:proofErr w:type="spellEnd"/>
      <w:r>
        <w:rPr>
          <w:rFonts w:ascii="Times New Roman" w:hAnsi="Times New Roman" w:cs="Times New Roman"/>
          <w:sz w:val="20"/>
          <w:szCs w:val="20"/>
        </w:rPr>
        <w:t>,</w:t>
      </w:r>
      <w:r w:rsidR="00ED27CD" w:rsidRPr="00DC0753">
        <w:rPr>
          <w:rFonts w:ascii="Times New Roman" w:hAnsi="Times New Roman" w:cs="Times New Roman"/>
          <w:sz w:val="20"/>
          <w:szCs w:val="20"/>
        </w:rPr>
        <w:t xml:space="preserve"> and </w:t>
      </w:r>
      <w:r>
        <w:rPr>
          <w:rFonts w:ascii="Times New Roman" w:hAnsi="Times New Roman" w:cs="Times New Roman"/>
          <w:sz w:val="20"/>
          <w:szCs w:val="20"/>
        </w:rPr>
        <w:t xml:space="preserve">H. </w:t>
      </w:r>
      <w:proofErr w:type="spellStart"/>
      <w:r w:rsidR="00ED27CD" w:rsidRPr="00DC0753">
        <w:rPr>
          <w:rFonts w:ascii="Times New Roman" w:hAnsi="Times New Roman" w:cs="Times New Roman"/>
          <w:sz w:val="20"/>
          <w:szCs w:val="20"/>
        </w:rPr>
        <w:t>Mu’tasyim</w:t>
      </w:r>
      <w:proofErr w:type="spellEnd"/>
      <w:r>
        <w:rPr>
          <w:rFonts w:ascii="Times New Roman" w:hAnsi="Times New Roman" w:cs="Times New Roman"/>
          <w:sz w:val="20"/>
          <w:szCs w:val="20"/>
        </w:rPr>
        <w:t>, “</w:t>
      </w:r>
      <w:r w:rsidR="00ED27CD" w:rsidRPr="00DC0753">
        <w:rPr>
          <w:rFonts w:ascii="Times New Roman" w:hAnsi="Times New Roman" w:cs="Times New Roman"/>
          <w:sz w:val="20"/>
          <w:szCs w:val="20"/>
        </w:rPr>
        <w:t xml:space="preserve">Dualism meaning of tat </w:t>
      </w:r>
      <w:proofErr w:type="spellStart"/>
      <w:r w:rsidR="00ED27CD" w:rsidRPr="00DC0753">
        <w:rPr>
          <w:rFonts w:ascii="Times New Roman" w:hAnsi="Times New Roman" w:cs="Times New Roman"/>
          <w:sz w:val="20"/>
          <w:szCs w:val="20"/>
        </w:rPr>
        <w:t>tvam</w:t>
      </w:r>
      <w:proofErr w:type="spellEnd"/>
      <w:r w:rsidR="00ED27CD" w:rsidRPr="00DC0753">
        <w:rPr>
          <w:rFonts w:ascii="Times New Roman" w:hAnsi="Times New Roman" w:cs="Times New Roman"/>
          <w:sz w:val="20"/>
          <w:szCs w:val="20"/>
        </w:rPr>
        <w:t xml:space="preserve"> </w:t>
      </w:r>
      <w:proofErr w:type="spellStart"/>
      <w:proofErr w:type="gramStart"/>
      <w:r w:rsidR="00ED27CD" w:rsidRPr="00DC0753">
        <w:rPr>
          <w:rFonts w:ascii="Times New Roman" w:hAnsi="Times New Roman" w:cs="Times New Roman"/>
          <w:sz w:val="20"/>
          <w:szCs w:val="20"/>
        </w:rPr>
        <w:t>asi</w:t>
      </w:r>
      <w:proofErr w:type="spellEnd"/>
      <w:proofErr w:type="gramEnd"/>
      <w:r w:rsidR="00ED27CD" w:rsidRPr="00DC0753">
        <w:rPr>
          <w:rFonts w:ascii="Times New Roman" w:hAnsi="Times New Roman" w:cs="Times New Roman"/>
          <w:sz w:val="20"/>
          <w:szCs w:val="20"/>
        </w:rPr>
        <w:t xml:space="preserve"> concept; implication toward social stratification system in </w:t>
      </w:r>
      <w:r>
        <w:rPr>
          <w:rFonts w:ascii="Times New Roman" w:hAnsi="Times New Roman" w:cs="Times New Roman"/>
          <w:sz w:val="20"/>
          <w:szCs w:val="20"/>
        </w:rPr>
        <w:t xml:space="preserve">Hinduism,” </w:t>
      </w:r>
      <w:proofErr w:type="spellStart"/>
      <w:r w:rsidR="00ED27CD" w:rsidRPr="00DC0753">
        <w:rPr>
          <w:rFonts w:ascii="Times New Roman" w:hAnsi="Times New Roman" w:cs="Times New Roman"/>
          <w:i/>
          <w:sz w:val="20"/>
          <w:szCs w:val="20"/>
        </w:rPr>
        <w:t>Vidyottama</w:t>
      </w:r>
      <w:proofErr w:type="spellEnd"/>
      <w:r w:rsidR="00ED27CD" w:rsidRPr="00DC0753">
        <w:rPr>
          <w:rFonts w:ascii="Times New Roman" w:hAnsi="Times New Roman" w:cs="Times New Roman"/>
          <w:i/>
          <w:sz w:val="20"/>
          <w:szCs w:val="20"/>
        </w:rPr>
        <w:t xml:space="preserve"> </w:t>
      </w:r>
      <w:proofErr w:type="spellStart"/>
      <w:r w:rsidR="00ED27CD" w:rsidRPr="00DC0753">
        <w:rPr>
          <w:rFonts w:ascii="Times New Roman" w:hAnsi="Times New Roman" w:cs="Times New Roman"/>
          <w:i/>
          <w:sz w:val="20"/>
          <w:szCs w:val="20"/>
        </w:rPr>
        <w:t>Sanatana</w:t>
      </w:r>
      <w:proofErr w:type="spellEnd"/>
      <w:r w:rsidR="00ED27CD" w:rsidRPr="00DC0753">
        <w:rPr>
          <w:rFonts w:ascii="Times New Roman" w:hAnsi="Times New Roman" w:cs="Times New Roman"/>
          <w:i/>
          <w:sz w:val="20"/>
          <w:szCs w:val="20"/>
        </w:rPr>
        <w:t>: International Journal of Hindu Science and Religious Studies</w:t>
      </w:r>
      <w:r w:rsidR="00FA6411">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FA6411">
        <w:rPr>
          <w:rFonts w:ascii="Times New Roman" w:hAnsi="Times New Roman" w:cs="Times New Roman"/>
          <w:b/>
          <w:sz w:val="20"/>
          <w:szCs w:val="20"/>
        </w:rPr>
        <w:t>4</w:t>
      </w:r>
      <w:r w:rsidR="00ED27CD" w:rsidRPr="00DC0753">
        <w:rPr>
          <w:rFonts w:ascii="Times New Roman" w:hAnsi="Times New Roman" w:cs="Times New Roman"/>
          <w:sz w:val="20"/>
          <w:szCs w:val="20"/>
        </w:rPr>
        <w:t>(2), 231</w:t>
      </w:r>
      <w:r w:rsidR="00FA6411" w:rsidRPr="00DC0753">
        <w:rPr>
          <w:rFonts w:ascii="Times New Roman" w:hAnsi="Times New Roman" w:cs="Times New Roman"/>
          <w:sz w:val="20"/>
          <w:szCs w:val="20"/>
        </w:rPr>
        <w:t>–</w:t>
      </w:r>
      <w:r w:rsidR="00ED27CD" w:rsidRPr="00DC0753">
        <w:rPr>
          <w:rFonts w:ascii="Times New Roman" w:hAnsi="Times New Roman" w:cs="Times New Roman"/>
          <w:sz w:val="20"/>
          <w:szCs w:val="20"/>
        </w:rPr>
        <w:t>237</w:t>
      </w:r>
      <w:r>
        <w:rPr>
          <w:rFonts w:ascii="Times New Roman" w:hAnsi="Times New Roman" w:cs="Times New Roman"/>
          <w:sz w:val="20"/>
          <w:szCs w:val="20"/>
        </w:rPr>
        <w:t xml:space="preserve"> (2020)</w:t>
      </w:r>
      <w:r w:rsidR="00ED27CD" w:rsidRPr="00DC0753">
        <w:rPr>
          <w:rFonts w:ascii="Times New Roman" w:hAnsi="Times New Roman" w:cs="Times New Roman"/>
          <w:sz w:val="20"/>
          <w:szCs w:val="20"/>
        </w:rPr>
        <w:t xml:space="preserve">. </w:t>
      </w:r>
    </w:p>
    <w:p w:rsidR="00ED27CD" w:rsidRPr="00DC0753" w:rsidRDefault="00FA6411" w:rsidP="00552D6C">
      <w:pPr>
        <w:pStyle w:val="Bibentry"/>
        <w:numPr>
          <w:ilvl w:val="0"/>
          <w:numId w:val="12"/>
        </w:numPr>
        <w:tabs>
          <w:tab w:val="left" w:pos="426"/>
        </w:tabs>
        <w:ind w:left="426" w:hanging="426"/>
        <w:rPr>
          <w:rFonts w:ascii="Times New Roman" w:hAnsi="Times New Roman" w:cs="Times New Roman"/>
          <w:sz w:val="20"/>
          <w:szCs w:val="20"/>
        </w:rPr>
      </w:pPr>
      <w:r>
        <w:rPr>
          <w:rFonts w:ascii="Times New Roman" w:hAnsi="Times New Roman" w:cs="Times New Roman"/>
          <w:sz w:val="20"/>
          <w:szCs w:val="20"/>
        </w:rPr>
        <w:t xml:space="preserve">I.M. </w:t>
      </w:r>
      <w:proofErr w:type="spellStart"/>
      <w:r w:rsidR="00ED27CD" w:rsidRPr="00DC0753">
        <w:rPr>
          <w:rFonts w:ascii="Times New Roman" w:hAnsi="Times New Roman" w:cs="Times New Roman"/>
          <w:sz w:val="20"/>
          <w:szCs w:val="20"/>
        </w:rPr>
        <w:t>Sudarma</w:t>
      </w:r>
      <w:proofErr w:type="spellEnd"/>
      <w:r>
        <w:rPr>
          <w:rFonts w:ascii="Times New Roman" w:hAnsi="Times New Roman" w:cs="Times New Roman"/>
          <w:sz w:val="20"/>
          <w:szCs w:val="20"/>
        </w:rPr>
        <w:t xml:space="preserve">, </w:t>
      </w:r>
      <w:r w:rsidR="00ED27CD" w:rsidRPr="00DC0753">
        <w:rPr>
          <w:rFonts w:ascii="Times New Roman" w:hAnsi="Times New Roman" w:cs="Times New Roman"/>
          <w:sz w:val="20"/>
          <w:szCs w:val="20"/>
        </w:rPr>
        <w:t xml:space="preserve">and </w:t>
      </w:r>
      <w:r>
        <w:rPr>
          <w:rFonts w:ascii="Times New Roman" w:hAnsi="Times New Roman" w:cs="Times New Roman"/>
          <w:sz w:val="20"/>
          <w:szCs w:val="20"/>
        </w:rPr>
        <w:t xml:space="preserve">I.N. </w:t>
      </w:r>
      <w:proofErr w:type="spellStart"/>
      <w:r w:rsidR="00ED27CD" w:rsidRPr="00DC0753">
        <w:rPr>
          <w:rFonts w:ascii="Times New Roman" w:hAnsi="Times New Roman" w:cs="Times New Roman"/>
          <w:sz w:val="20"/>
          <w:szCs w:val="20"/>
        </w:rPr>
        <w:t>Darmayasa</w:t>
      </w:r>
      <w:proofErr w:type="spellEnd"/>
      <w:r>
        <w:rPr>
          <w:rFonts w:ascii="Times New Roman" w:hAnsi="Times New Roman" w:cs="Times New Roman"/>
          <w:sz w:val="20"/>
          <w:szCs w:val="20"/>
        </w:rPr>
        <w:t>, “</w:t>
      </w:r>
      <w:r w:rsidR="00ED27CD" w:rsidRPr="00DC0753">
        <w:rPr>
          <w:rFonts w:ascii="Times New Roman" w:hAnsi="Times New Roman" w:cs="Times New Roman"/>
          <w:sz w:val="20"/>
          <w:szCs w:val="20"/>
        </w:rPr>
        <w:t xml:space="preserve">The philosophy of </w:t>
      </w:r>
      <w:r w:rsidRPr="00DC0753">
        <w:rPr>
          <w:rFonts w:ascii="Times New Roman" w:hAnsi="Times New Roman" w:cs="Times New Roman"/>
          <w:sz w:val="20"/>
          <w:szCs w:val="20"/>
        </w:rPr>
        <w:t xml:space="preserve">Tat </w:t>
      </w:r>
      <w:proofErr w:type="spellStart"/>
      <w:r w:rsidRPr="00DC0753">
        <w:rPr>
          <w:rFonts w:ascii="Times New Roman" w:hAnsi="Times New Roman" w:cs="Times New Roman"/>
          <w:sz w:val="20"/>
          <w:szCs w:val="20"/>
        </w:rPr>
        <w:t>Twam</w:t>
      </w:r>
      <w:proofErr w:type="spellEnd"/>
      <w:r w:rsidRPr="00DC0753">
        <w:rPr>
          <w:rFonts w:ascii="Times New Roman" w:hAnsi="Times New Roman" w:cs="Times New Roman"/>
          <w:sz w:val="20"/>
          <w:szCs w:val="20"/>
        </w:rPr>
        <w:t xml:space="preserve"> </w:t>
      </w:r>
      <w:proofErr w:type="spellStart"/>
      <w:proofErr w:type="gramStart"/>
      <w:r w:rsidRPr="00DC0753">
        <w:rPr>
          <w:rFonts w:ascii="Times New Roman" w:hAnsi="Times New Roman" w:cs="Times New Roman"/>
          <w:sz w:val="20"/>
          <w:szCs w:val="20"/>
        </w:rPr>
        <w:t>Asi</w:t>
      </w:r>
      <w:proofErr w:type="spellEnd"/>
      <w:proofErr w:type="gramEnd"/>
      <w:r w:rsidR="00ED27CD" w:rsidRPr="00DC0753">
        <w:rPr>
          <w:rFonts w:ascii="Times New Roman" w:hAnsi="Times New Roman" w:cs="Times New Roman"/>
          <w:sz w:val="20"/>
          <w:szCs w:val="20"/>
        </w:rPr>
        <w:t>: the foundation of consciousness regarding post-tax amnesty (cases in Indonesia)</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DC0753">
        <w:rPr>
          <w:rFonts w:ascii="Times New Roman" w:hAnsi="Times New Roman" w:cs="Times New Roman"/>
          <w:i/>
          <w:sz w:val="20"/>
          <w:szCs w:val="20"/>
        </w:rPr>
        <w:t>Journal of Business &amp; Finance in Emerging Markets</w:t>
      </w:r>
      <w:r>
        <w:rPr>
          <w:rFonts w:ascii="Times New Roman" w:hAnsi="Times New Roman" w:cs="Times New Roman"/>
          <w:sz w:val="20"/>
          <w:szCs w:val="20"/>
        </w:rPr>
        <w:t xml:space="preserve">, </w:t>
      </w:r>
      <w:r w:rsidR="00ED27CD" w:rsidRPr="00FA6411">
        <w:rPr>
          <w:rFonts w:ascii="Times New Roman" w:hAnsi="Times New Roman" w:cs="Times New Roman"/>
          <w:b/>
          <w:sz w:val="20"/>
          <w:szCs w:val="20"/>
        </w:rPr>
        <w:t>1</w:t>
      </w:r>
      <w:r w:rsidR="00ED27CD" w:rsidRPr="00DC0753">
        <w:rPr>
          <w:rFonts w:ascii="Times New Roman" w:hAnsi="Times New Roman" w:cs="Times New Roman"/>
          <w:sz w:val="20"/>
          <w:szCs w:val="20"/>
        </w:rPr>
        <w:t>(2), 153</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160</w:t>
      </w:r>
      <w:r>
        <w:rPr>
          <w:rFonts w:ascii="Times New Roman" w:hAnsi="Times New Roman" w:cs="Times New Roman"/>
          <w:sz w:val="20"/>
          <w:szCs w:val="20"/>
        </w:rPr>
        <w:t xml:space="preserve"> (</w:t>
      </w:r>
      <w:r w:rsidRPr="00DC0753">
        <w:rPr>
          <w:rFonts w:ascii="Times New Roman" w:hAnsi="Times New Roman" w:cs="Times New Roman"/>
          <w:sz w:val="20"/>
          <w:szCs w:val="20"/>
        </w:rPr>
        <w:t>2018</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p>
    <w:p w:rsidR="00ED27CD" w:rsidRPr="00DC0753" w:rsidRDefault="00FA6411" w:rsidP="00552D6C">
      <w:pPr>
        <w:pStyle w:val="Bibentry"/>
        <w:numPr>
          <w:ilvl w:val="0"/>
          <w:numId w:val="12"/>
        </w:numPr>
        <w:tabs>
          <w:tab w:val="left" w:pos="426"/>
        </w:tabs>
        <w:ind w:left="426" w:hanging="426"/>
        <w:rPr>
          <w:rFonts w:ascii="Times New Roman" w:hAnsi="Times New Roman" w:cs="Times New Roman"/>
          <w:sz w:val="20"/>
          <w:szCs w:val="20"/>
        </w:rPr>
      </w:pPr>
      <w:r>
        <w:rPr>
          <w:rFonts w:ascii="Times New Roman" w:hAnsi="Times New Roman" w:cs="Times New Roman"/>
          <w:sz w:val="20"/>
          <w:szCs w:val="20"/>
        </w:rPr>
        <w:lastRenderedPageBreak/>
        <w:t xml:space="preserve">S. </w:t>
      </w:r>
      <w:proofErr w:type="spellStart"/>
      <w:r w:rsidR="00ED27CD" w:rsidRPr="00DC0753">
        <w:rPr>
          <w:rFonts w:ascii="Times New Roman" w:hAnsi="Times New Roman" w:cs="Times New Roman"/>
          <w:sz w:val="20"/>
          <w:szCs w:val="20"/>
        </w:rPr>
        <w:t>Başaran</w:t>
      </w:r>
      <w:proofErr w:type="spellEnd"/>
      <w:r>
        <w:rPr>
          <w:rFonts w:ascii="Times New Roman" w:hAnsi="Times New Roman" w:cs="Times New Roman"/>
          <w:sz w:val="20"/>
          <w:szCs w:val="20"/>
        </w:rPr>
        <w:t xml:space="preserve">, </w:t>
      </w:r>
      <w:r w:rsidR="00ED27CD" w:rsidRPr="00DC0753">
        <w:rPr>
          <w:rFonts w:ascii="Times New Roman" w:hAnsi="Times New Roman" w:cs="Times New Roman"/>
          <w:sz w:val="20"/>
          <w:szCs w:val="20"/>
        </w:rPr>
        <w:t xml:space="preserve">and </w:t>
      </w:r>
      <w:r>
        <w:rPr>
          <w:rFonts w:ascii="Times New Roman" w:hAnsi="Times New Roman" w:cs="Times New Roman"/>
          <w:sz w:val="20"/>
          <w:szCs w:val="20"/>
        </w:rPr>
        <w:t xml:space="preserve">Y. </w:t>
      </w:r>
      <w:proofErr w:type="spellStart"/>
      <w:r w:rsidR="00ED27CD" w:rsidRPr="00DC0753">
        <w:rPr>
          <w:rFonts w:ascii="Times New Roman" w:hAnsi="Times New Roman" w:cs="Times New Roman"/>
          <w:sz w:val="20"/>
          <w:szCs w:val="20"/>
        </w:rPr>
        <w:t>Haruna</w:t>
      </w:r>
      <w:proofErr w:type="spellEnd"/>
      <w:r>
        <w:rPr>
          <w:rFonts w:ascii="Times New Roman" w:hAnsi="Times New Roman" w:cs="Times New Roman"/>
          <w:sz w:val="20"/>
          <w:szCs w:val="20"/>
        </w:rPr>
        <w:t>, “</w:t>
      </w:r>
      <w:r w:rsidR="00ED27CD" w:rsidRPr="00DC0753">
        <w:rPr>
          <w:rFonts w:ascii="Times New Roman" w:hAnsi="Times New Roman" w:cs="Times New Roman"/>
          <w:sz w:val="20"/>
          <w:szCs w:val="20"/>
        </w:rPr>
        <w:t>Integrating FAHP and TOPSIS to evaluate mobile learning applications for mathematics</w:t>
      </w:r>
      <w:r>
        <w:rPr>
          <w:rFonts w:ascii="Times New Roman" w:hAnsi="Times New Roman" w:cs="Times New Roman"/>
          <w:sz w:val="20"/>
          <w:szCs w:val="20"/>
        </w:rPr>
        <w:t>,” in</w:t>
      </w:r>
      <w:r w:rsidR="00ED27CD" w:rsidRPr="00DC0753">
        <w:rPr>
          <w:rFonts w:ascii="Times New Roman" w:hAnsi="Times New Roman" w:cs="Times New Roman"/>
          <w:sz w:val="20"/>
          <w:szCs w:val="20"/>
        </w:rPr>
        <w:t xml:space="preserve"> </w:t>
      </w:r>
      <w:r w:rsidR="00ED27CD" w:rsidRPr="00FA6411">
        <w:rPr>
          <w:rFonts w:ascii="Times New Roman" w:hAnsi="Times New Roman" w:cs="Times New Roman"/>
          <w:i/>
          <w:sz w:val="20"/>
          <w:szCs w:val="20"/>
        </w:rPr>
        <w:t>9</w:t>
      </w:r>
      <w:r w:rsidR="00ED27CD" w:rsidRPr="00FA6411">
        <w:rPr>
          <w:rFonts w:ascii="Times New Roman" w:hAnsi="Times New Roman" w:cs="Times New Roman"/>
          <w:i/>
          <w:sz w:val="20"/>
          <w:szCs w:val="20"/>
          <w:vertAlign w:val="superscript"/>
        </w:rPr>
        <w:t>th</w:t>
      </w:r>
      <w:r w:rsidR="00ED27CD" w:rsidRPr="00FA6411">
        <w:rPr>
          <w:rFonts w:ascii="Times New Roman" w:hAnsi="Times New Roman" w:cs="Times New Roman"/>
          <w:i/>
          <w:sz w:val="20"/>
          <w:szCs w:val="20"/>
        </w:rPr>
        <w:t xml:space="preserve"> International Conference on Theory and Application of Soft Computing, Computing with Words and Perception</w:t>
      </w:r>
      <w:r w:rsidR="00ED27CD" w:rsidRPr="00DC0753">
        <w:rPr>
          <w:rFonts w:ascii="Times New Roman" w:hAnsi="Times New Roman" w:cs="Times New Roman"/>
          <w:sz w:val="20"/>
          <w:szCs w:val="20"/>
        </w:rPr>
        <w:t xml:space="preserve">, </w:t>
      </w:r>
      <w:r w:rsidR="00ED27CD" w:rsidRPr="00FA6411">
        <w:rPr>
          <w:rFonts w:ascii="Times New Roman" w:hAnsi="Times New Roman" w:cs="Times New Roman"/>
          <w:i/>
          <w:sz w:val="20"/>
          <w:szCs w:val="20"/>
        </w:rPr>
        <w:t>ICSCCW 2017</w:t>
      </w:r>
      <w:r w:rsidR="00ED27CD" w:rsidRPr="00DC0753">
        <w:rPr>
          <w:rFonts w:ascii="Times New Roman" w:hAnsi="Times New Roman" w:cs="Times New Roman"/>
          <w:sz w:val="20"/>
          <w:szCs w:val="20"/>
        </w:rPr>
        <w:t xml:space="preserve">, 24-25 August 2017, Budapest, Hungary. </w:t>
      </w:r>
      <w:proofErr w:type="spellStart"/>
      <w:r w:rsidR="00ED27CD" w:rsidRPr="00DC0753">
        <w:rPr>
          <w:rFonts w:ascii="Times New Roman" w:hAnsi="Times New Roman" w:cs="Times New Roman"/>
          <w:i/>
          <w:sz w:val="20"/>
          <w:szCs w:val="20"/>
        </w:rPr>
        <w:t>Procedia</w:t>
      </w:r>
      <w:proofErr w:type="spellEnd"/>
      <w:r w:rsidR="00ED27CD" w:rsidRPr="00DC0753">
        <w:rPr>
          <w:rFonts w:ascii="Times New Roman" w:hAnsi="Times New Roman" w:cs="Times New Roman"/>
          <w:i/>
          <w:sz w:val="20"/>
          <w:szCs w:val="20"/>
        </w:rPr>
        <w:t xml:space="preserve"> Computer Science</w:t>
      </w:r>
      <w:r w:rsidRPr="00FA6411">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FA6411">
        <w:rPr>
          <w:rFonts w:ascii="Times New Roman" w:hAnsi="Times New Roman" w:cs="Times New Roman"/>
          <w:b/>
          <w:sz w:val="20"/>
          <w:szCs w:val="20"/>
        </w:rPr>
        <w:t>120</w:t>
      </w:r>
      <w:r w:rsidR="00ED27CD" w:rsidRPr="00DC0753">
        <w:rPr>
          <w:rFonts w:ascii="Times New Roman" w:hAnsi="Times New Roman" w:cs="Times New Roman"/>
          <w:sz w:val="20"/>
          <w:szCs w:val="20"/>
        </w:rPr>
        <w:t>, 91</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98</w:t>
      </w:r>
      <w:r>
        <w:rPr>
          <w:rFonts w:ascii="Times New Roman" w:hAnsi="Times New Roman" w:cs="Times New Roman"/>
          <w:sz w:val="20"/>
          <w:szCs w:val="20"/>
        </w:rPr>
        <w:t xml:space="preserve"> (2017)</w:t>
      </w:r>
      <w:r w:rsidR="00ED27CD" w:rsidRPr="00DC0753">
        <w:rPr>
          <w:rFonts w:ascii="Times New Roman" w:hAnsi="Times New Roman" w:cs="Times New Roman"/>
          <w:sz w:val="20"/>
          <w:szCs w:val="20"/>
        </w:rPr>
        <w:t xml:space="preserve">. </w:t>
      </w:r>
    </w:p>
    <w:p w:rsidR="00ED27CD" w:rsidRPr="00DC0753" w:rsidRDefault="00FA6411"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t>H</w:t>
      </w:r>
      <w:r>
        <w:rPr>
          <w:rFonts w:ascii="Times New Roman" w:hAnsi="Times New Roman" w:cs="Times New Roman"/>
          <w:sz w:val="20"/>
          <w:szCs w:val="20"/>
        </w:rPr>
        <w:t>.</w:t>
      </w:r>
      <w:r w:rsidRPr="00DC0753">
        <w:rPr>
          <w:rFonts w:ascii="Times New Roman" w:hAnsi="Times New Roman" w:cs="Times New Roman"/>
          <w:sz w:val="20"/>
          <w:szCs w:val="20"/>
        </w:rPr>
        <w:t>J</w:t>
      </w:r>
      <w:r>
        <w:rPr>
          <w:rFonts w:ascii="Times New Roman" w:hAnsi="Times New Roman" w:cs="Times New Roman"/>
          <w:sz w:val="20"/>
          <w:szCs w:val="20"/>
        </w:rPr>
        <w:t xml:space="preserve">. </w:t>
      </w:r>
      <w:r w:rsidR="00ED27CD" w:rsidRPr="00DC0753">
        <w:rPr>
          <w:rFonts w:ascii="Times New Roman" w:hAnsi="Times New Roman" w:cs="Times New Roman"/>
          <w:sz w:val="20"/>
          <w:szCs w:val="20"/>
        </w:rPr>
        <w:t xml:space="preserve">Mohammed, </w:t>
      </w:r>
      <w:r>
        <w:rPr>
          <w:rFonts w:ascii="Times New Roman" w:hAnsi="Times New Roman" w:cs="Times New Roman"/>
          <w:sz w:val="20"/>
          <w:szCs w:val="20"/>
        </w:rPr>
        <w:t xml:space="preserve">M.M. </w:t>
      </w:r>
      <w:proofErr w:type="spellStart"/>
      <w:r w:rsidR="00ED27CD" w:rsidRPr="00DC0753">
        <w:rPr>
          <w:rFonts w:ascii="Times New Roman" w:hAnsi="Times New Roman" w:cs="Times New Roman"/>
          <w:sz w:val="20"/>
          <w:szCs w:val="20"/>
        </w:rPr>
        <w:t>Kasim</w:t>
      </w:r>
      <w:proofErr w:type="spellEnd"/>
      <w:r>
        <w:rPr>
          <w:rFonts w:ascii="Times New Roman" w:hAnsi="Times New Roman" w:cs="Times New Roman"/>
          <w:sz w:val="20"/>
          <w:szCs w:val="20"/>
        </w:rPr>
        <w:t>,</w:t>
      </w:r>
      <w:r w:rsidR="00ED27CD" w:rsidRPr="00DC0753">
        <w:rPr>
          <w:rFonts w:ascii="Times New Roman" w:hAnsi="Times New Roman" w:cs="Times New Roman"/>
          <w:sz w:val="20"/>
          <w:szCs w:val="20"/>
        </w:rPr>
        <w:t xml:space="preserve"> and </w:t>
      </w:r>
      <w:r>
        <w:rPr>
          <w:rFonts w:ascii="Times New Roman" w:hAnsi="Times New Roman" w:cs="Times New Roman"/>
          <w:sz w:val="20"/>
          <w:szCs w:val="20"/>
        </w:rPr>
        <w:t xml:space="preserve">I.N. </w:t>
      </w:r>
      <w:proofErr w:type="spellStart"/>
      <w:r w:rsidR="00ED27CD" w:rsidRPr="00DC0753">
        <w:rPr>
          <w:rFonts w:ascii="Times New Roman" w:hAnsi="Times New Roman" w:cs="Times New Roman"/>
          <w:sz w:val="20"/>
          <w:szCs w:val="20"/>
        </w:rPr>
        <w:t>Shaharanee</w:t>
      </w:r>
      <w:proofErr w:type="spellEnd"/>
      <w:r>
        <w:rPr>
          <w:rFonts w:ascii="Times New Roman" w:hAnsi="Times New Roman" w:cs="Times New Roman"/>
          <w:sz w:val="20"/>
          <w:szCs w:val="20"/>
        </w:rPr>
        <w:t>, “</w:t>
      </w:r>
      <w:r w:rsidR="00ED27CD" w:rsidRPr="00DC0753">
        <w:rPr>
          <w:rFonts w:ascii="Times New Roman" w:hAnsi="Times New Roman" w:cs="Times New Roman"/>
          <w:sz w:val="20"/>
          <w:szCs w:val="20"/>
        </w:rPr>
        <w:t>Evaluation of e-learning approaches using AHP-TOPSIS technique</w:t>
      </w:r>
      <w:r>
        <w:rPr>
          <w:rFonts w:ascii="Times New Roman" w:hAnsi="Times New Roman" w:cs="Times New Roman"/>
          <w:sz w:val="20"/>
          <w:szCs w:val="20"/>
        </w:rPr>
        <w:t xml:space="preserve">,” </w:t>
      </w:r>
      <w:r w:rsidR="00ED27CD" w:rsidRPr="00DC0753">
        <w:rPr>
          <w:rFonts w:ascii="Times New Roman" w:hAnsi="Times New Roman" w:cs="Times New Roman"/>
          <w:i/>
          <w:sz w:val="20"/>
          <w:szCs w:val="20"/>
        </w:rPr>
        <w:t>Journal of Telecommunication, Electronic and Computer Engineering</w:t>
      </w:r>
      <w:r>
        <w:rPr>
          <w:rFonts w:ascii="Times New Roman" w:hAnsi="Times New Roman" w:cs="Times New Roman"/>
          <w:sz w:val="20"/>
          <w:szCs w:val="20"/>
        </w:rPr>
        <w:t xml:space="preserve">, </w:t>
      </w:r>
      <w:r w:rsidR="00ED27CD" w:rsidRPr="00FA6411">
        <w:rPr>
          <w:rFonts w:ascii="Times New Roman" w:hAnsi="Times New Roman" w:cs="Times New Roman"/>
          <w:b/>
          <w:sz w:val="20"/>
          <w:szCs w:val="20"/>
        </w:rPr>
        <w:t>10</w:t>
      </w:r>
      <w:r w:rsidR="00ED27CD" w:rsidRPr="00DC0753">
        <w:rPr>
          <w:rFonts w:ascii="Times New Roman" w:hAnsi="Times New Roman" w:cs="Times New Roman"/>
          <w:sz w:val="20"/>
          <w:szCs w:val="20"/>
        </w:rPr>
        <w:t>(1</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10), 7</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10</w:t>
      </w:r>
      <w:r>
        <w:rPr>
          <w:rFonts w:ascii="Times New Roman" w:hAnsi="Times New Roman" w:cs="Times New Roman"/>
          <w:sz w:val="20"/>
          <w:szCs w:val="20"/>
        </w:rPr>
        <w:t xml:space="preserve"> (2018)</w:t>
      </w:r>
      <w:r w:rsidR="00ED27CD" w:rsidRPr="00DC0753">
        <w:rPr>
          <w:rFonts w:ascii="Times New Roman" w:hAnsi="Times New Roman" w:cs="Times New Roman"/>
          <w:sz w:val="20"/>
          <w:szCs w:val="20"/>
        </w:rPr>
        <w:t>.</w:t>
      </w:r>
    </w:p>
    <w:p w:rsidR="00ED27CD" w:rsidRPr="00DC0753" w:rsidRDefault="00B03852" w:rsidP="00552D6C">
      <w:pPr>
        <w:pStyle w:val="Bibentry"/>
        <w:numPr>
          <w:ilvl w:val="0"/>
          <w:numId w:val="12"/>
        </w:numPr>
        <w:tabs>
          <w:tab w:val="left" w:pos="426"/>
        </w:tabs>
        <w:ind w:left="426" w:hanging="426"/>
        <w:rPr>
          <w:rFonts w:ascii="Times New Roman" w:hAnsi="Times New Roman" w:cs="Times New Roman"/>
          <w:sz w:val="20"/>
          <w:szCs w:val="20"/>
        </w:rPr>
      </w:pPr>
      <w:r>
        <w:rPr>
          <w:rFonts w:ascii="Times New Roman" w:hAnsi="Times New Roman" w:cs="Times New Roman"/>
          <w:sz w:val="20"/>
          <w:szCs w:val="20"/>
        </w:rPr>
        <w:t>Y.</w:t>
      </w:r>
      <w:r w:rsidR="00FA6411" w:rsidRPr="00DC0753">
        <w:rPr>
          <w:rFonts w:ascii="Times New Roman" w:hAnsi="Times New Roman" w:cs="Times New Roman"/>
          <w:sz w:val="20"/>
          <w:szCs w:val="20"/>
        </w:rPr>
        <w:t>A</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Turker</w:t>
      </w:r>
      <w:proofErr w:type="spellEnd"/>
      <w:r w:rsidR="00ED27CD" w:rsidRPr="00DC0753">
        <w:rPr>
          <w:rFonts w:ascii="Times New Roman" w:hAnsi="Times New Roman" w:cs="Times New Roman"/>
          <w:sz w:val="20"/>
          <w:szCs w:val="20"/>
        </w:rPr>
        <w:t xml:space="preserve">, </w:t>
      </w:r>
      <w:r>
        <w:rPr>
          <w:rFonts w:ascii="Times New Roman" w:hAnsi="Times New Roman" w:cs="Times New Roman"/>
          <w:sz w:val="20"/>
          <w:szCs w:val="20"/>
        </w:rPr>
        <w:t xml:space="preserve">K. </w:t>
      </w:r>
      <w:proofErr w:type="spellStart"/>
      <w:r w:rsidR="00ED27CD" w:rsidRPr="00DC0753">
        <w:rPr>
          <w:rFonts w:ascii="Times New Roman" w:hAnsi="Times New Roman" w:cs="Times New Roman"/>
          <w:sz w:val="20"/>
          <w:szCs w:val="20"/>
        </w:rPr>
        <w:t>Baynal</w:t>
      </w:r>
      <w:proofErr w:type="spellEnd"/>
      <w:r>
        <w:rPr>
          <w:rFonts w:ascii="Times New Roman" w:hAnsi="Times New Roman" w:cs="Times New Roman"/>
          <w:sz w:val="20"/>
          <w:szCs w:val="20"/>
        </w:rPr>
        <w:t xml:space="preserve">, and T. </w:t>
      </w:r>
      <w:proofErr w:type="spellStart"/>
      <w:r w:rsidR="00ED27CD" w:rsidRPr="00DC0753">
        <w:rPr>
          <w:rFonts w:ascii="Times New Roman" w:hAnsi="Times New Roman" w:cs="Times New Roman"/>
          <w:sz w:val="20"/>
          <w:szCs w:val="20"/>
        </w:rPr>
        <w:t>Turker</w:t>
      </w:r>
      <w:proofErr w:type="spellEnd"/>
      <w:r>
        <w:rPr>
          <w:rFonts w:ascii="Times New Roman" w:hAnsi="Times New Roman" w:cs="Times New Roman"/>
          <w:sz w:val="20"/>
          <w:szCs w:val="20"/>
        </w:rPr>
        <w:t>, “</w:t>
      </w:r>
      <w:r w:rsidR="00ED27CD" w:rsidRPr="00DC0753">
        <w:rPr>
          <w:rFonts w:ascii="Times New Roman" w:hAnsi="Times New Roman" w:cs="Times New Roman"/>
          <w:sz w:val="20"/>
          <w:szCs w:val="20"/>
        </w:rPr>
        <w:t>The evaluation of learning management systems by using fuzzy AHP, fuzzy TOPSIS and an integrated method: A case study</w:t>
      </w:r>
      <w:r>
        <w:rPr>
          <w:rFonts w:ascii="Times New Roman" w:hAnsi="Times New Roman" w:cs="Times New Roman"/>
          <w:sz w:val="20"/>
          <w:szCs w:val="20"/>
        </w:rPr>
        <w:t xml:space="preserve">,” </w:t>
      </w:r>
      <w:r w:rsidR="00ED27CD" w:rsidRPr="00DC0753">
        <w:rPr>
          <w:rFonts w:ascii="Times New Roman" w:hAnsi="Times New Roman" w:cs="Times New Roman"/>
          <w:i/>
          <w:sz w:val="20"/>
          <w:szCs w:val="20"/>
        </w:rPr>
        <w:t>Turkish Online Journal of Distance Education-TOJDE</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B03852">
        <w:rPr>
          <w:rFonts w:ascii="Times New Roman" w:hAnsi="Times New Roman" w:cs="Times New Roman"/>
          <w:b/>
          <w:sz w:val="20"/>
          <w:szCs w:val="20"/>
        </w:rPr>
        <w:t>20</w:t>
      </w:r>
      <w:r w:rsidR="00ED27CD" w:rsidRPr="00DC0753">
        <w:rPr>
          <w:rFonts w:ascii="Times New Roman" w:hAnsi="Times New Roman" w:cs="Times New Roman"/>
          <w:sz w:val="20"/>
          <w:szCs w:val="20"/>
        </w:rPr>
        <w:t>(2), 195</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218</w:t>
      </w:r>
      <w:r>
        <w:rPr>
          <w:rFonts w:ascii="Times New Roman" w:hAnsi="Times New Roman" w:cs="Times New Roman"/>
          <w:sz w:val="20"/>
          <w:szCs w:val="20"/>
        </w:rPr>
        <w:t xml:space="preserve"> (2019)</w:t>
      </w:r>
      <w:r w:rsidR="00ED27CD" w:rsidRPr="00DC0753">
        <w:rPr>
          <w:rFonts w:ascii="Times New Roman" w:hAnsi="Times New Roman" w:cs="Times New Roman"/>
          <w:sz w:val="20"/>
          <w:szCs w:val="20"/>
        </w:rPr>
        <w:t>.</w:t>
      </w:r>
    </w:p>
    <w:p w:rsidR="00ED27CD" w:rsidRPr="00DC0753" w:rsidRDefault="00B03852"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t>A</w:t>
      </w:r>
      <w:r>
        <w:rPr>
          <w:rFonts w:ascii="Times New Roman" w:hAnsi="Times New Roman" w:cs="Times New Roman"/>
          <w:sz w:val="20"/>
          <w:szCs w:val="20"/>
        </w:rPr>
        <w:t>.</w:t>
      </w:r>
      <w:r w:rsidRPr="00DC0753">
        <w:rPr>
          <w:rFonts w:ascii="Times New Roman" w:hAnsi="Times New Roman" w:cs="Times New Roman"/>
          <w:sz w:val="20"/>
          <w:szCs w:val="20"/>
        </w:rPr>
        <w:t>Y</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Alqahtani</w:t>
      </w:r>
      <w:proofErr w:type="spellEnd"/>
      <w:r>
        <w:rPr>
          <w:rFonts w:ascii="Times New Roman" w:hAnsi="Times New Roman" w:cs="Times New Roman"/>
          <w:sz w:val="20"/>
          <w:szCs w:val="20"/>
        </w:rPr>
        <w:t>,</w:t>
      </w:r>
      <w:r w:rsidR="00ED27CD" w:rsidRPr="00DC0753">
        <w:rPr>
          <w:rFonts w:ascii="Times New Roman" w:hAnsi="Times New Roman" w:cs="Times New Roman"/>
          <w:sz w:val="20"/>
          <w:szCs w:val="20"/>
        </w:rPr>
        <w:t xml:space="preserve"> and </w:t>
      </w:r>
      <w:r>
        <w:rPr>
          <w:rFonts w:ascii="Times New Roman" w:hAnsi="Times New Roman" w:cs="Times New Roman"/>
          <w:sz w:val="20"/>
          <w:szCs w:val="20"/>
        </w:rPr>
        <w:t xml:space="preserve">A.A. </w:t>
      </w:r>
      <w:proofErr w:type="spellStart"/>
      <w:r w:rsidR="00ED27CD" w:rsidRPr="00DC0753">
        <w:rPr>
          <w:rFonts w:ascii="Times New Roman" w:hAnsi="Times New Roman" w:cs="Times New Roman"/>
          <w:sz w:val="20"/>
          <w:szCs w:val="20"/>
        </w:rPr>
        <w:t>Rajkhan</w:t>
      </w:r>
      <w:proofErr w:type="spellEnd"/>
      <w:r>
        <w:rPr>
          <w:rFonts w:ascii="Times New Roman" w:hAnsi="Times New Roman" w:cs="Times New Roman"/>
          <w:sz w:val="20"/>
          <w:szCs w:val="20"/>
        </w:rPr>
        <w:t>, “</w:t>
      </w:r>
      <w:r w:rsidR="00ED27CD" w:rsidRPr="00DC0753">
        <w:rPr>
          <w:rFonts w:ascii="Times New Roman" w:hAnsi="Times New Roman" w:cs="Times New Roman"/>
          <w:sz w:val="20"/>
          <w:szCs w:val="20"/>
        </w:rPr>
        <w:t>E-learning critical success factors during the COVID-19 pandemic: A comprehensive analysis of e-learning managerial perspectives</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DC0753">
        <w:rPr>
          <w:rFonts w:ascii="Times New Roman" w:hAnsi="Times New Roman" w:cs="Times New Roman"/>
          <w:i/>
          <w:sz w:val="20"/>
          <w:szCs w:val="20"/>
        </w:rPr>
        <w:t>Education Sciences</w:t>
      </w:r>
      <w:r>
        <w:rPr>
          <w:rFonts w:ascii="Times New Roman" w:hAnsi="Times New Roman" w:cs="Times New Roman"/>
          <w:sz w:val="20"/>
          <w:szCs w:val="20"/>
        </w:rPr>
        <w:t xml:space="preserve">, </w:t>
      </w:r>
      <w:r w:rsidR="00ED27CD" w:rsidRPr="00B03852">
        <w:rPr>
          <w:rFonts w:ascii="Times New Roman" w:hAnsi="Times New Roman" w:cs="Times New Roman"/>
          <w:b/>
          <w:sz w:val="20"/>
          <w:szCs w:val="20"/>
        </w:rPr>
        <w:t>10</w:t>
      </w:r>
      <w:r w:rsidR="00ED27CD" w:rsidRPr="00DC0753">
        <w:rPr>
          <w:rFonts w:ascii="Times New Roman" w:hAnsi="Times New Roman" w:cs="Times New Roman"/>
          <w:sz w:val="20"/>
          <w:szCs w:val="20"/>
        </w:rPr>
        <w:t>(9), 1</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16</w:t>
      </w:r>
      <w:r>
        <w:rPr>
          <w:rFonts w:ascii="Times New Roman" w:hAnsi="Times New Roman" w:cs="Times New Roman"/>
          <w:sz w:val="20"/>
          <w:szCs w:val="20"/>
        </w:rPr>
        <w:t xml:space="preserve"> (2020)</w:t>
      </w:r>
      <w:r w:rsidR="00ED27CD" w:rsidRPr="00DC0753">
        <w:rPr>
          <w:rFonts w:ascii="Times New Roman" w:hAnsi="Times New Roman" w:cs="Times New Roman"/>
          <w:sz w:val="20"/>
          <w:szCs w:val="20"/>
        </w:rPr>
        <w:t>.</w:t>
      </w:r>
    </w:p>
    <w:p w:rsidR="00552D6C" w:rsidRPr="00DC0753" w:rsidRDefault="00B03852"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t>D</w:t>
      </w:r>
      <w:r>
        <w:rPr>
          <w:rFonts w:ascii="Times New Roman" w:hAnsi="Times New Roman" w:cs="Times New Roman"/>
          <w:sz w:val="20"/>
          <w:szCs w:val="20"/>
        </w:rPr>
        <w:t>.</w:t>
      </w:r>
      <w:r w:rsidRPr="00DC0753">
        <w:rPr>
          <w:rFonts w:ascii="Times New Roman" w:hAnsi="Times New Roman" w:cs="Times New Roman"/>
          <w:sz w:val="20"/>
          <w:szCs w:val="20"/>
        </w:rPr>
        <w:t>G</w:t>
      </w:r>
      <w:r>
        <w:rPr>
          <w:rFonts w:ascii="Times New Roman" w:hAnsi="Times New Roman" w:cs="Times New Roman"/>
          <w:sz w:val="20"/>
          <w:szCs w:val="20"/>
        </w:rPr>
        <w:t>.</w:t>
      </w:r>
      <w:r w:rsidRPr="00DC0753">
        <w:rPr>
          <w:rFonts w:ascii="Times New Roman" w:hAnsi="Times New Roman" w:cs="Times New Roman"/>
          <w:sz w:val="20"/>
          <w:szCs w:val="20"/>
        </w:rPr>
        <w:t>H</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Divayana</w:t>
      </w:r>
      <w:proofErr w:type="spellEnd"/>
      <w:r w:rsidR="00ED27CD" w:rsidRPr="00DC0753">
        <w:rPr>
          <w:rFonts w:ascii="Times New Roman" w:hAnsi="Times New Roman" w:cs="Times New Roman"/>
          <w:sz w:val="20"/>
          <w:szCs w:val="20"/>
        </w:rPr>
        <w:t xml:space="preserve">, </w:t>
      </w:r>
      <w:r w:rsidRPr="00DC0753">
        <w:rPr>
          <w:rFonts w:ascii="Times New Roman" w:hAnsi="Times New Roman" w:cs="Times New Roman"/>
          <w:sz w:val="20"/>
          <w:szCs w:val="20"/>
        </w:rPr>
        <w:t>P</w:t>
      </w:r>
      <w:r>
        <w:rPr>
          <w:rFonts w:ascii="Times New Roman" w:hAnsi="Times New Roman" w:cs="Times New Roman"/>
          <w:sz w:val="20"/>
          <w:szCs w:val="20"/>
        </w:rPr>
        <w:t>.</w:t>
      </w:r>
      <w:r w:rsidRPr="00DC0753">
        <w:rPr>
          <w:rFonts w:ascii="Times New Roman" w:hAnsi="Times New Roman" w:cs="Times New Roman"/>
          <w:sz w:val="20"/>
          <w:szCs w:val="20"/>
        </w:rPr>
        <w:t>W</w:t>
      </w:r>
      <w:r>
        <w:rPr>
          <w:rFonts w:ascii="Times New Roman" w:hAnsi="Times New Roman" w:cs="Times New Roman"/>
          <w:sz w:val="20"/>
          <w:szCs w:val="20"/>
        </w:rPr>
        <w:t>.</w:t>
      </w:r>
      <w:r w:rsidRPr="00DC0753">
        <w:rPr>
          <w:rFonts w:ascii="Times New Roman" w:hAnsi="Times New Roman" w:cs="Times New Roman"/>
          <w:sz w:val="20"/>
          <w:szCs w:val="20"/>
        </w:rPr>
        <w:t>A</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Suyasa</w:t>
      </w:r>
      <w:proofErr w:type="spellEnd"/>
      <w:r>
        <w:rPr>
          <w:rFonts w:ascii="Times New Roman" w:hAnsi="Times New Roman" w:cs="Times New Roman"/>
          <w:sz w:val="20"/>
          <w:szCs w:val="20"/>
        </w:rPr>
        <w:t>,</w:t>
      </w:r>
      <w:r w:rsidR="00ED27CD" w:rsidRPr="00DC0753">
        <w:rPr>
          <w:rFonts w:ascii="Times New Roman" w:hAnsi="Times New Roman" w:cs="Times New Roman"/>
          <w:sz w:val="20"/>
          <w:szCs w:val="20"/>
        </w:rPr>
        <w:t xml:space="preserve"> and </w:t>
      </w:r>
      <w:r>
        <w:rPr>
          <w:rFonts w:ascii="Times New Roman" w:hAnsi="Times New Roman" w:cs="Times New Roman"/>
          <w:sz w:val="20"/>
          <w:szCs w:val="20"/>
        </w:rPr>
        <w:t xml:space="preserve">N.K. </w:t>
      </w:r>
      <w:proofErr w:type="spellStart"/>
      <w:r w:rsidR="00ED27CD" w:rsidRPr="00DC0753">
        <w:rPr>
          <w:rFonts w:ascii="Times New Roman" w:hAnsi="Times New Roman" w:cs="Times New Roman"/>
          <w:sz w:val="20"/>
          <w:szCs w:val="20"/>
        </w:rPr>
        <w:t>Widiartini</w:t>
      </w:r>
      <w:proofErr w:type="spellEnd"/>
      <w:r>
        <w:rPr>
          <w:rFonts w:ascii="Times New Roman" w:hAnsi="Times New Roman" w:cs="Times New Roman"/>
          <w:sz w:val="20"/>
          <w:szCs w:val="20"/>
        </w:rPr>
        <w:t>, “</w:t>
      </w:r>
      <w:r w:rsidR="00ED27CD" w:rsidRPr="00DC0753">
        <w:rPr>
          <w:rFonts w:ascii="Times New Roman" w:hAnsi="Times New Roman" w:cs="Times New Roman"/>
          <w:sz w:val="20"/>
          <w:szCs w:val="20"/>
        </w:rPr>
        <w:t>An innovative model as evaluation model for information technology-based learning at ICT vocational school</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proofErr w:type="spellStart"/>
      <w:r w:rsidR="00ED27CD" w:rsidRPr="00DC0753">
        <w:rPr>
          <w:rFonts w:ascii="Times New Roman" w:hAnsi="Times New Roman" w:cs="Times New Roman"/>
          <w:i/>
          <w:sz w:val="20"/>
          <w:szCs w:val="20"/>
        </w:rPr>
        <w:t>Heliyon</w:t>
      </w:r>
      <w:proofErr w:type="spellEnd"/>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B03852">
        <w:rPr>
          <w:rFonts w:ascii="Times New Roman" w:hAnsi="Times New Roman" w:cs="Times New Roman"/>
          <w:b/>
          <w:sz w:val="20"/>
          <w:szCs w:val="20"/>
        </w:rPr>
        <w:t>7</w:t>
      </w:r>
      <w:r w:rsidR="00ED27CD" w:rsidRPr="00DC0753">
        <w:rPr>
          <w:rFonts w:ascii="Times New Roman" w:hAnsi="Times New Roman" w:cs="Times New Roman"/>
          <w:sz w:val="20"/>
          <w:szCs w:val="20"/>
        </w:rPr>
        <w:t>(2), 1</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13</w:t>
      </w:r>
      <w:r>
        <w:rPr>
          <w:rFonts w:ascii="Times New Roman" w:hAnsi="Times New Roman" w:cs="Times New Roman"/>
          <w:sz w:val="20"/>
          <w:szCs w:val="20"/>
        </w:rPr>
        <w:t xml:space="preserve"> (2021)</w:t>
      </w:r>
      <w:r w:rsidR="00ED27CD" w:rsidRPr="00DC0753">
        <w:rPr>
          <w:rFonts w:ascii="Times New Roman" w:hAnsi="Times New Roman" w:cs="Times New Roman"/>
          <w:sz w:val="20"/>
          <w:szCs w:val="20"/>
        </w:rPr>
        <w:t xml:space="preserve">. </w:t>
      </w:r>
    </w:p>
    <w:p w:rsidR="00ED27CD" w:rsidRPr="00DC0753" w:rsidRDefault="00B03852"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t>D</w:t>
      </w:r>
      <w:r>
        <w:rPr>
          <w:rFonts w:ascii="Times New Roman" w:hAnsi="Times New Roman" w:cs="Times New Roman"/>
          <w:sz w:val="20"/>
          <w:szCs w:val="20"/>
        </w:rPr>
        <w:t>.</w:t>
      </w:r>
      <w:r w:rsidRPr="00DC0753">
        <w:rPr>
          <w:rFonts w:ascii="Times New Roman" w:hAnsi="Times New Roman" w:cs="Times New Roman"/>
          <w:sz w:val="20"/>
          <w:szCs w:val="20"/>
        </w:rPr>
        <w:t>G</w:t>
      </w:r>
      <w:r>
        <w:rPr>
          <w:rFonts w:ascii="Times New Roman" w:hAnsi="Times New Roman" w:cs="Times New Roman"/>
          <w:sz w:val="20"/>
          <w:szCs w:val="20"/>
        </w:rPr>
        <w:t>.</w:t>
      </w:r>
      <w:r w:rsidRPr="00DC0753">
        <w:rPr>
          <w:rFonts w:ascii="Times New Roman" w:hAnsi="Times New Roman" w:cs="Times New Roman"/>
          <w:sz w:val="20"/>
          <w:szCs w:val="20"/>
        </w:rPr>
        <w:t>H</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Divayana</w:t>
      </w:r>
      <w:proofErr w:type="spellEnd"/>
      <w:r>
        <w:rPr>
          <w:rFonts w:ascii="Times New Roman" w:hAnsi="Times New Roman" w:cs="Times New Roman"/>
          <w:sz w:val="20"/>
          <w:szCs w:val="20"/>
        </w:rPr>
        <w:t>, “</w:t>
      </w:r>
      <w:r w:rsidR="00ED27CD" w:rsidRPr="00DC0753">
        <w:rPr>
          <w:rFonts w:ascii="Times New Roman" w:hAnsi="Times New Roman" w:cs="Times New Roman"/>
          <w:sz w:val="20"/>
          <w:szCs w:val="20"/>
        </w:rPr>
        <w:t>Utilization of DIVAYANA formula in evaluating of suitable platforms for online learning in the social distancing</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DC0753">
        <w:rPr>
          <w:rFonts w:ascii="Times New Roman" w:hAnsi="Times New Roman" w:cs="Times New Roman"/>
          <w:i/>
          <w:sz w:val="20"/>
          <w:szCs w:val="20"/>
        </w:rPr>
        <w:t>International Journal of Interactive Mobile Technologies</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B03852">
        <w:rPr>
          <w:rFonts w:ascii="Times New Roman" w:hAnsi="Times New Roman" w:cs="Times New Roman"/>
          <w:b/>
          <w:sz w:val="20"/>
          <w:szCs w:val="20"/>
        </w:rPr>
        <w:t>14</w:t>
      </w:r>
      <w:r w:rsidR="00ED27CD" w:rsidRPr="00DC0753">
        <w:rPr>
          <w:rFonts w:ascii="Times New Roman" w:hAnsi="Times New Roman" w:cs="Times New Roman"/>
          <w:sz w:val="20"/>
          <w:szCs w:val="20"/>
        </w:rPr>
        <w:t>(20), 50</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75</w:t>
      </w:r>
      <w:r>
        <w:rPr>
          <w:rFonts w:ascii="Times New Roman" w:hAnsi="Times New Roman" w:cs="Times New Roman"/>
          <w:sz w:val="20"/>
          <w:szCs w:val="20"/>
        </w:rPr>
        <w:t xml:space="preserve"> (2020)</w:t>
      </w:r>
      <w:r w:rsidR="00ED27CD" w:rsidRPr="00DC0753">
        <w:rPr>
          <w:rFonts w:ascii="Times New Roman" w:hAnsi="Times New Roman" w:cs="Times New Roman"/>
          <w:sz w:val="20"/>
          <w:szCs w:val="20"/>
        </w:rPr>
        <w:t>.</w:t>
      </w:r>
    </w:p>
    <w:p w:rsidR="00ED27CD" w:rsidRPr="00DC0753" w:rsidRDefault="00ED27CD" w:rsidP="00552D6C">
      <w:pPr>
        <w:pStyle w:val="Bibentry"/>
        <w:numPr>
          <w:ilvl w:val="0"/>
          <w:numId w:val="12"/>
        </w:numPr>
        <w:tabs>
          <w:tab w:val="left" w:pos="426"/>
        </w:tabs>
        <w:ind w:left="426" w:hanging="426"/>
        <w:rPr>
          <w:rFonts w:ascii="Times New Roman" w:hAnsi="Times New Roman" w:cs="Times New Roman"/>
          <w:sz w:val="20"/>
          <w:szCs w:val="20"/>
        </w:rPr>
      </w:pPr>
      <w:proofErr w:type="spellStart"/>
      <w:r w:rsidRPr="00DC0753">
        <w:rPr>
          <w:rFonts w:ascii="Times New Roman" w:hAnsi="Times New Roman" w:cs="Times New Roman"/>
          <w:sz w:val="20"/>
          <w:szCs w:val="20"/>
        </w:rPr>
        <w:t>Sutirna</w:t>
      </w:r>
      <w:proofErr w:type="spellEnd"/>
      <w:r w:rsidR="00B03852">
        <w:rPr>
          <w:rFonts w:ascii="Times New Roman" w:hAnsi="Times New Roman" w:cs="Times New Roman"/>
          <w:sz w:val="20"/>
          <w:szCs w:val="20"/>
        </w:rPr>
        <w:t>, “</w:t>
      </w:r>
      <w:r w:rsidRPr="00DC0753">
        <w:rPr>
          <w:rFonts w:ascii="Times New Roman" w:hAnsi="Times New Roman" w:cs="Times New Roman"/>
          <w:sz w:val="20"/>
          <w:szCs w:val="20"/>
        </w:rPr>
        <w:t xml:space="preserve">Subject teachers’ perceptions of academic mentoring and counseling services. </w:t>
      </w:r>
      <w:r w:rsidRPr="00DC0753">
        <w:rPr>
          <w:rFonts w:ascii="Times New Roman" w:hAnsi="Times New Roman" w:cs="Times New Roman"/>
          <w:i/>
          <w:sz w:val="20"/>
          <w:szCs w:val="20"/>
        </w:rPr>
        <w:t>COUNS-EDU: The International Journal of Counseling and Education</w:t>
      </w:r>
      <w:r w:rsidR="00B03852">
        <w:rPr>
          <w:rFonts w:ascii="Times New Roman" w:hAnsi="Times New Roman" w:cs="Times New Roman"/>
          <w:sz w:val="20"/>
          <w:szCs w:val="20"/>
        </w:rPr>
        <w:t>,</w:t>
      </w:r>
      <w:r w:rsidRPr="00DC0753">
        <w:rPr>
          <w:rFonts w:ascii="Times New Roman" w:hAnsi="Times New Roman" w:cs="Times New Roman"/>
          <w:sz w:val="20"/>
          <w:szCs w:val="20"/>
        </w:rPr>
        <w:t xml:space="preserve"> </w:t>
      </w:r>
      <w:r w:rsidRPr="00B03852">
        <w:rPr>
          <w:rFonts w:ascii="Times New Roman" w:hAnsi="Times New Roman" w:cs="Times New Roman"/>
          <w:b/>
          <w:sz w:val="20"/>
          <w:szCs w:val="20"/>
        </w:rPr>
        <w:t>4</w:t>
      </w:r>
      <w:r w:rsidRPr="00DC0753">
        <w:rPr>
          <w:rFonts w:ascii="Times New Roman" w:hAnsi="Times New Roman" w:cs="Times New Roman"/>
          <w:sz w:val="20"/>
          <w:szCs w:val="20"/>
        </w:rPr>
        <w:t>(4), 129</w:t>
      </w:r>
      <w:r w:rsidR="00B03852" w:rsidRPr="00DC0753">
        <w:rPr>
          <w:rFonts w:ascii="Times New Roman" w:hAnsi="Times New Roman" w:cs="Times New Roman"/>
          <w:sz w:val="20"/>
          <w:szCs w:val="20"/>
        </w:rPr>
        <w:t>–</w:t>
      </w:r>
      <w:r w:rsidRPr="00DC0753">
        <w:rPr>
          <w:rFonts w:ascii="Times New Roman" w:hAnsi="Times New Roman" w:cs="Times New Roman"/>
          <w:sz w:val="20"/>
          <w:szCs w:val="20"/>
        </w:rPr>
        <w:t>133</w:t>
      </w:r>
      <w:r w:rsidR="00B03852">
        <w:rPr>
          <w:rFonts w:ascii="Times New Roman" w:hAnsi="Times New Roman" w:cs="Times New Roman"/>
          <w:sz w:val="20"/>
          <w:szCs w:val="20"/>
        </w:rPr>
        <w:t xml:space="preserve"> (</w:t>
      </w:r>
      <w:r w:rsidR="00B03852" w:rsidRPr="00DC0753">
        <w:rPr>
          <w:rFonts w:ascii="Times New Roman" w:hAnsi="Times New Roman" w:cs="Times New Roman"/>
          <w:sz w:val="20"/>
          <w:szCs w:val="20"/>
        </w:rPr>
        <w:t>2019</w:t>
      </w:r>
      <w:r w:rsidR="00B03852">
        <w:rPr>
          <w:rFonts w:ascii="Times New Roman" w:hAnsi="Times New Roman" w:cs="Times New Roman"/>
          <w:sz w:val="20"/>
          <w:szCs w:val="20"/>
        </w:rPr>
        <w:t>)</w:t>
      </w:r>
      <w:r w:rsidRPr="00DC0753">
        <w:rPr>
          <w:rFonts w:ascii="Times New Roman" w:hAnsi="Times New Roman" w:cs="Times New Roman"/>
          <w:sz w:val="20"/>
          <w:szCs w:val="20"/>
        </w:rPr>
        <w:t>.</w:t>
      </w:r>
      <w:r w:rsidRPr="00DC0753">
        <w:rPr>
          <w:rFonts w:ascii="Times New Roman" w:hAnsi="Times New Roman" w:cs="Times New Roman"/>
          <w:vanish/>
          <w:sz w:val="20"/>
          <w:szCs w:val="20"/>
        </w:rPr>
        <w:t>Conference Name:ACM Woodstock conference</w:t>
      </w:r>
    </w:p>
    <w:p w:rsidR="00ED27CD" w:rsidRPr="00DC0753" w:rsidRDefault="00987CCD"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t>M</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Dalimunte</w:t>
      </w:r>
      <w:proofErr w:type="spellEnd"/>
      <w:r>
        <w:rPr>
          <w:rFonts w:ascii="Times New Roman" w:hAnsi="Times New Roman" w:cs="Times New Roman"/>
          <w:sz w:val="20"/>
          <w:szCs w:val="20"/>
        </w:rPr>
        <w:t xml:space="preserve">, </w:t>
      </w:r>
      <w:r w:rsidR="00ED27CD" w:rsidRPr="00DC0753">
        <w:rPr>
          <w:rFonts w:ascii="Times New Roman" w:hAnsi="Times New Roman" w:cs="Times New Roman"/>
          <w:sz w:val="20"/>
          <w:szCs w:val="20"/>
        </w:rPr>
        <w:t xml:space="preserve">and </w:t>
      </w:r>
      <w:r>
        <w:rPr>
          <w:rFonts w:ascii="Times New Roman" w:hAnsi="Times New Roman" w:cs="Times New Roman"/>
          <w:sz w:val="20"/>
          <w:szCs w:val="20"/>
        </w:rPr>
        <w:t xml:space="preserve">M. </w:t>
      </w:r>
      <w:proofErr w:type="spellStart"/>
      <w:r w:rsidR="00ED27CD" w:rsidRPr="00DC0753">
        <w:rPr>
          <w:rFonts w:ascii="Times New Roman" w:hAnsi="Times New Roman" w:cs="Times New Roman"/>
          <w:sz w:val="20"/>
          <w:szCs w:val="20"/>
        </w:rPr>
        <w:t>Salmiah</w:t>
      </w:r>
      <w:proofErr w:type="spellEnd"/>
      <w:r>
        <w:rPr>
          <w:rFonts w:ascii="Times New Roman" w:hAnsi="Times New Roman" w:cs="Times New Roman"/>
          <w:sz w:val="20"/>
          <w:szCs w:val="20"/>
        </w:rPr>
        <w:t>, “</w:t>
      </w:r>
      <w:r w:rsidR="00ED27CD" w:rsidRPr="00DC0753">
        <w:rPr>
          <w:rFonts w:ascii="Times New Roman" w:hAnsi="Times New Roman" w:cs="Times New Roman"/>
          <w:sz w:val="20"/>
          <w:szCs w:val="20"/>
        </w:rPr>
        <w:t>Students’ ability at changing direct into indirect speech and indirect into direct speech</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DC0753">
        <w:rPr>
          <w:rFonts w:ascii="Times New Roman" w:hAnsi="Times New Roman" w:cs="Times New Roman"/>
          <w:i/>
          <w:sz w:val="20"/>
          <w:szCs w:val="20"/>
        </w:rPr>
        <w:t>Budapest International Research and Critics Institute-Journal (BIRCI-Journal)</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987CCD">
        <w:rPr>
          <w:rFonts w:ascii="Times New Roman" w:hAnsi="Times New Roman" w:cs="Times New Roman"/>
          <w:b/>
          <w:sz w:val="20"/>
          <w:szCs w:val="20"/>
        </w:rPr>
        <w:t>2</w:t>
      </w:r>
      <w:r w:rsidR="00ED27CD" w:rsidRPr="00DC0753">
        <w:rPr>
          <w:rFonts w:ascii="Times New Roman" w:hAnsi="Times New Roman" w:cs="Times New Roman"/>
          <w:sz w:val="20"/>
          <w:szCs w:val="20"/>
        </w:rPr>
        <w:t>(2), 178</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185</w:t>
      </w:r>
      <w:r>
        <w:rPr>
          <w:rFonts w:ascii="Times New Roman" w:hAnsi="Times New Roman" w:cs="Times New Roman"/>
          <w:sz w:val="20"/>
          <w:szCs w:val="20"/>
        </w:rPr>
        <w:t xml:space="preserve"> (</w:t>
      </w:r>
      <w:r w:rsidRPr="00DC0753">
        <w:rPr>
          <w:rFonts w:ascii="Times New Roman" w:hAnsi="Times New Roman" w:cs="Times New Roman"/>
          <w:sz w:val="20"/>
          <w:szCs w:val="20"/>
        </w:rPr>
        <w:t>2019</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p>
    <w:p w:rsidR="00ED27CD" w:rsidRPr="00DC0753" w:rsidRDefault="00987CCD"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t>S</w:t>
      </w:r>
      <w:r>
        <w:rPr>
          <w:rFonts w:ascii="Times New Roman" w:hAnsi="Times New Roman" w:cs="Times New Roman"/>
          <w:sz w:val="20"/>
          <w:szCs w:val="20"/>
        </w:rPr>
        <w:t>.</w:t>
      </w:r>
      <w:r w:rsidRPr="00DC0753">
        <w:rPr>
          <w:rFonts w:ascii="Times New Roman" w:hAnsi="Times New Roman" w:cs="Times New Roman"/>
          <w:sz w:val="20"/>
          <w:szCs w:val="20"/>
        </w:rPr>
        <w:t>A</w:t>
      </w:r>
      <w:r>
        <w:rPr>
          <w:rFonts w:ascii="Times New Roman" w:hAnsi="Times New Roman" w:cs="Times New Roman"/>
          <w:sz w:val="20"/>
          <w:szCs w:val="20"/>
        </w:rPr>
        <w:t xml:space="preserve">. </w:t>
      </w:r>
      <w:r w:rsidR="00ED27CD" w:rsidRPr="00DC0753">
        <w:rPr>
          <w:rFonts w:ascii="Times New Roman" w:hAnsi="Times New Roman" w:cs="Times New Roman"/>
          <w:sz w:val="20"/>
          <w:szCs w:val="20"/>
        </w:rPr>
        <w:t>Sari</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and </w:t>
      </w:r>
      <w:r w:rsidRPr="00DC0753">
        <w:rPr>
          <w:rFonts w:ascii="Times New Roman" w:hAnsi="Times New Roman" w:cs="Times New Roman"/>
          <w:sz w:val="20"/>
          <w:szCs w:val="20"/>
        </w:rPr>
        <w:t>Y</w:t>
      </w:r>
      <w:r>
        <w:rPr>
          <w:rFonts w:ascii="Times New Roman" w:hAnsi="Times New Roman" w:cs="Times New Roman"/>
          <w:sz w:val="20"/>
          <w:szCs w:val="20"/>
        </w:rPr>
        <w:t>.</w:t>
      </w:r>
      <w:r w:rsidRPr="00DC0753">
        <w:rPr>
          <w:rFonts w:ascii="Times New Roman" w:hAnsi="Times New Roman" w:cs="Times New Roman"/>
          <w:sz w:val="20"/>
          <w:szCs w:val="20"/>
        </w:rPr>
        <w:t>S</w:t>
      </w:r>
      <w:r>
        <w:rPr>
          <w:rFonts w:ascii="Times New Roman" w:hAnsi="Times New Roman" w:cs="Times New Roman"/>
          <w:sz w:val="20"/>
          <w:szCs w:val="20"/>
        </w:rPr>
        <w:t>.</w:t>
      </w:r>
      <w:r w:rsidRPr="00DC0753">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Rezeki</w:t>
      </w:r>
      <w:proofErr w:type="spellEnd"/>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Pr>
          <w:rFonts w:ascii="Times New Roman" w:hAnsi="Times New Roman" w:cs="Times New Roman"/>
          <w:sz w:val="20"/>
          <w:szCs w:val="20"/>
        </w:rPr>
        <w:t>“</w:t>
      </w:r>
      <w:r w:rsidR="00ED27CD" w:rsidRPr="00DC0753">
        <w:rPr>
          <w:rFonts w:ascii="Times New Roman" w:hAnsi="Times New Roman" w:cs="Times New Roman"/>
          <w:sz w:val="20"/>
          <w:szCs w:val="20"/>
        </w:rPr>
        <w:t>The development of an ingenious circuit based on chemo-edutainment learning</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DC0753">
        <w:rPr>
          <w:rFonts w:ascii="Times New Roman" w:hAnsi="Times New Roman" w:cs="Times New Roman"/>
          <w:i/>
          <w:sz w:val="20"/>
          <w:szCs w:val="20"/>
        </w:rPr>
        <w:t>International Journal of Educational Research Review</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987CCD">
        <w:rPr>
          <w:rFonts w:ascii="Times New Roman" w:hAnsi="Times New Roman" w:cs="Times New Roman"/>
          <w:b/>
          <w:sz w:val="20"/>
          <w:szCs w:val="20"/>
        </w:rPr>
        <w:t>4</w:t>
      </w:r>
      <w:r w:rsidR="00ED27CD" w:rsidRPr="00DC0753">
        <w:rPr>
          <w:rFonts w:ascii="Times New Roman" w:hAnsi="Times New Roman" w:cs="Times New Roman"/>
          <w:sz w:val="20"/>
          <w:szCs w:val="20"/>
        </w:rPr>
        <w:t>(1), 15</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25</w:t>
      </w:r>
      <w:r>
        <w:rPr>
          <w:rFonts w:ascii="Times New Roman" w:hAnsi="Times New Roman" w:cs="Times New Roman"/>
          <w:sz w:val="20"/>
          <w:szCs w:val="20"/>
        </w:rPr>
        <w:t xml:space="preserve"> (</w:t>
      </w:r>
      <w:r w:rsidRPr="00DC0753">
        <w:rPr>
          <w:rFonts w:ascii="Times New Roman" w:hAnsi="Times New Roman" w:cs="Times New Roman"/>
          <w:sz w:val="20"/>
          <w:szCs w:val="20"/>
        </w:rPr>
        <w:t>2019</w:t>
      </w:r>
      <w:r>
        <w:rPr>
          <w:rFonts w:ascii="Times New Roman" w:hAnsi="Times New Roman" w:cs="Times New Roman"/>
          <w:sz w:val="20"/>
          <w:szCs w:val="20"/>
        </w:rPr>
        <w:t>)</w:t>
      </w:r>
      <w:r w:rsidR="00ED27CD" w:rsidRPr="00DC0753">
        <w:rPr>
          <w:rFonts w:ascii="Times New Roman" w:hAnsi="Times New Roman" w:cs="Times New Roman"/>
          <w:sz w:val="20"/>
          <w:szCs w:val="20"/>
        </w:rPr>
        <w:t>.</w:t>
      </w:r>
      <w:r w:rsidR="00ED27CD" w:rsidRPr="00DC0753">
        <w:rPr>
          <w:rFonts w:ascii="Times New Roman" w:hAnsi="Times New Roman" w:cs="Times New Roman"/>
          <w:vanish/>
          <w:sz w:val="20"/>
          <w:szCs w:val="20"/>
        </w:rPr>
        <w:t>Conference Short Name:WOODSTOCK’18</w:t>
      </w:r>
    </w:p>
    <w:p w:rsidR="00F60BE0" w:rsidRPr="00F60BE0" w:rsidRDefault="00F60BE0" w:rsidP="00552D6C">
      <w:pPr>
        <w:pStyle w:val="Bibentry"/>
        <w:numPr>
          <w:ilvl w:val="0"/>
          <w:numId w:val="12"/>
        </w:numPr>
        <w:tabs>
          <w:tab w:val="left" w:pos="426"/>
        </w:tabs>
        <w:ind w:left="426" w:hanging="426"/>
        <w:rPr>
          <w:rFonts w:ascii="Times New Roman" w:hAnsi="Times New Roman" w:cs="Times New Roman"/>
          <w:sz w:val="20"/>
          <w:szCs w:val="20"/>
        </w:rPr>
      </w:pPr>
      <w:r w:rsidRPr="00F60BE0">
        <w:rPr>
          <w:rFonts w:ascii="Times New Roman" w:hAnsi="Times New Roman"/>
          <w:sz w:val="20"/>
          <w:szCs w:val="20"/>
        </w:rPr>
        <w:t xml:space="preserve">I.P.W. </w:t>
      </w:r>
      <w:proofErr w:type="spellStart"/>
      <w:r w:rsidRPr="00F60BE0">
        <w:rPr>
          <w:rFonts w:ascii="Times New Roman" w:hAnsi="Times New Roman"/>
          <w:sz w:val="20"/>
          <w:szCs w:val="20"/>
        </w:rPr>
        <w:t>Ariawan</w:t>
      </w:r>
      <w:proofErr w:type="spellEnd"/>
      <w:r w:rsidRPr="00F60BE0">
        <w:rPr>
          <w:rFonts w:ascii="Times New Roman" w:hAnsi="Times New Roman"/>
          <w:sz w:val="20"/>
          <w:szCs w:val="20"/>
        </w:rPr>
        <w:t xml:space="preserve">, W. </w:t>
      </w:r>
      <w:proofErr w:type="spellStart"/>
      <w:r w:rsidRPr="00F60BE0">
        <w:rPr>
          <w:rFonts w:ascii="Times New Roman" w:hAnsi="Times New Roman"/>
          <w:sz w:val="20"/>
          <w:szCs w:val="20"/>
        </w:rPr>
        <w:t>Simatupang</w:t>
      </w:r>
      <w:proofErr w:type="spellEnd"/>
      <w:r w:rsidRPr="00F60BE0">
        <w:rPr>
          <w:rFonts w:ascii="Times New Roman" w:hAnsi="Times New Roman"/>
          <w:sz w:val="20"/>
          <w:szCs w:val="20"/>
        </w:rPr>
        <w:t xml:space="preserve">, A.M. </w:t>
      </w:r>
      <w:proofErr w:type="spellStart"/>
      <w:r w:rsidRPr="00F60BE0">
        <w:rPr>
          <w:rFonts w:ascii="Times New Roman" w:hAnsi="Times New Roman"/>
          <w:sz w:val="20"/>
          <w:szCs w:val="20"/>
        </w:rPr>
        <w:t>Ishak</w:t>
      </w:r>
      <w:proofErr w:type="spellEnd"/>
      <w:r w:rsidRPr="00F60BE0">
        <w:rPr>
          <w:rFonts w:ascii="Times New Roman" w:hAnsi="Times New Roman"/>
          <w:sz w:val="20"/>
          <w:szCs w:val="20"/>
        </w:rPr>
        <w:t xml:space="preserve">, A.A.G. </w:t>
      </w:r>
      <w:proofErr w:type="spellStart"/>
      <w:r w:rsidRPr="00F60BE0">
        <w:rPr>
          <w:rFonts w:ascii="Times New Roman" w:hAnsi="Times New Roman"/>
          <w:sz w:val="20"/>
          <w:szCs w:val="20"/>
        </w:rPr>
        <w:t>Agung</w:t>
      </w:r>
      <w:proofErr w:type="spellEnd"/>
      <w:r w:rsidRPr="00F60BE0">
        <w:rPr>
          <w:rFonts w:ascii="Times New Roman" w:hAnsi="Times New Roman"/>
          <w:sz w:val="20"/>
          <w:szCs w:val="20"/>
        </w:rPr>
        <w:t xml:space="preserve">, </w:t>
      </w:r>
      <w:proofErr w:type="spellStart"/>
      <w:r w:rsidRPr="00F60BE0">
        <w:rPr>
          <w:rFonts w:ascii="Times New Roman" w:hAnsi="Times New Roman"/>
          <w:sz w:val="20"/>
          <w:szCs w:val="20"/>
        </w:rPr>
        <w:t>Suratmin</w:t>
      </w:r>
      <w:proofErr w:type="spellEnd"/>
      <w:r w:rsidRPr="00F60BE0">
        <w:rPr>
          <w:rFonts w:ascii="Times New Roman" w:hAnsi="Times New Roman"/>
          <w:sz w:val="20"/>
          <w:szCs w:val="20"/>
        </w:rPr>
        <w:t xml:space="preserve">, A. </w:t>
      </w:r>
      <w:proofErr w:type="spellStart"/>
      <w:r w:rsidRPr="00F60BE0">
        <w:rPr>
          <w:rFonts w:ascii="Times New Roman" w:hAnsi="Times New Roman"/>
          <w:sz w:val="20"/>
          <w:szCs w:val="20"/>
        </w:rPr>
        <w:t>Adiarta</w:t>
      </w:r>
      <w:proofErr w:type="spellEnd"/>
      <w:r w:rsidRPr="00F60BE0">
        <w:rPr>
          <w:rFonts w:ascii="Times New Roman" w:hAnsi="Times New Roman"/>
          <w:sz w:val="20"/>
          <w:szCs w:val="20"/>
        </w:rPr>
        <w:t xml:space="preserve">, and D.G.H. </w:t>
      </w:r>
      <w:proofErr w:type="spellStart"/>
      <w:r w:rsidRPr="00F60BE0">
        <w:rPr>
          <w:rFonts w:ascii="Times New Roman" w:hAnsi="Times New Roman"/>
          <w:sz w:val="20"/>
          <w:szCs w:val="20"/>
        </w:rPr>
        <w:t>Divayana</w:t>
      </w:r>
      <w:proofErr w:type="spellEnd"/>
      <w:r w:rsidRPr="00F60BE0">
        <w:rPr>
          <w:rFonts w:ascii="Times New Roman" w:hAnsi="Times New Roman"/>
          <w:sz w:val="20"/>
          <w:szCs w:val="20"/>
        </w:rPr>
        <w:t xml:space="preserve">, “Development of ANEKA evaluation model based on TOPSIS in searching the dominant aspects of computer learning quality determinants,” </w:t>
      </w:r>
      <w:r w:rsidRPr="00F60BE0">
        <w:rPr>
          <w:rFonts w:ascii="Times New Roman" w:hAnsi="Times New Roman"/>
          <w:i/>
          <w:sz w:val="20"/>
          <w:szCs w:val="20"/>
        </w:rPr>
        <w:t>Journal of Theoretical and Applied Information Technology</w:t>
      </w:r>
      <w:r w:rsidRPr="00F60BE0">
        <w:rPr>
          <w:rFonts w:ascii="Times New Roman" w:hAnsi="Times New Roman"/>
          <w:sz w:val="20"/>
          <w:szCs w:val="20"/>
        </w:rPr>
        <w:t xml:space="preserve">, </w:t>
      </w:r>
      <w:r w:rsidRPr="00F60BE0">
        <w:rPr>
          <w:rFonts w:ascii="Times New Roman" w:hAnsi="Times New Roman"/>
          <w:b/>
          <w:sz w:val="20"/>
          <w:szCs w:val="20"/>
        </w:rPr>
        <w:t>96</w:t>
      </w:r>
      <w:r w:rsidRPr="00F60BE0">
        <w:rPr>
          <w:rFonts w:ascii="Times New Roman" w:hAnsi="Times New Roman"/>
          <w:sz w:val="20"/>
          <w:szCs w:val="20"/>
        </w:rPr>
        <w:t>(19), 6580–6596 (2018).</w:t>
      </w:r>
    </w:p>
    <w:p w:rsidR="00ED27CD" w:rsidRPr="00F60BE0" w:rsidRDefault="00987CCD" w:rsidP="00552D6C">
      <w:pPr>
        <w:pStyle w:val="Bibentry"/>
        <w:numPr>
          <w:ilvl w:val="0"/>
          <w:numId w:val="12"/>
        </w:numPr>
        <w:tabs>
          <w:tab w:val="left" w:pos="426"/>
        </w:tabs>
        <w:ind w:left="426" w:hanging="426"/>
        <w:rPr>
          <w:rFonts w:ascii="Times New Roman" w:hAnsi="Times New Roman" w:cs="Times New Roman"/>
          <w:sz w:val="20"/>
          <w:szCs w:val="20"/>
        </w:rPr>
      </w:pPr>
      <w:r w:rsidRPr="00F60BE0">
        <w:rPr>
          <w:rFonts w:ascii="Times New Roman" w:hAnsi="Times New Roman" w:cs="Times New Roman"/>
          <w:sz w:val="20"/>
          <w:szCs w:val="20"/>
        </w:rPr>
        <w:t xml:space="preserve">G.A.D. </w:t>
      </w:r>
      <w:proofErr w:type="spellStart"/>
      <w:r w:rsidR="00ED27CD" w:rsidRPr="00F60BE0">
        <w:rPr>
          <w:rFonts w:ascii="Times New Roman" w:hAnsi="Times New Roman" w:cs="Times New Roman"/>
          <w:sz w:val="20"/>
          <w:szCs w:val="20"/>
        </w:rPr>
        <w:t>Sugiharni</w:t>
      </w:r>
      <w:proofErr w:type="spellEnd"/>
      <w:r w:rsidRPr="00F60BE0">
        <w:rPr>
          <w:rFonts w:ascii="Times New Roman" w:hAnsi="Times New Roman" w:cs="Times New Roman"/>
          <w:sz w:val="20"/>
          <w:szCs w:val="20"/>
        </w:rPr>
        <w:t>,</w:t>
      </w:r>
      <w:r w:rsidR="00ED27CD" w:rsidRPr="00F60BE0">
        <w:rPr>
          <w:rFonts w:ascii="Times New Roman" w:hAnsi="Times New Roman" w:cs="Times New Roman"/>
          <w:sz w:val="20"/>
          <w:szCs w:val="20"/>
        </w:rPr>
        <w:t xml:space="preserve"> </w:t>
      </w:r>
      <w:r w:rsidRPr="00F60BE0">
        <w:rPr>
          <w:rFonts w:ascii="Times New Roman" w:hAnsi="Times New Roman" w:cs="Times New Roman"/>
          <w:sz w:val="20"/>
          <w:szCs w:val="20"/>
        </w:rPr>
        <w:t>“</w:t>
      </w:r>
      <w:r w:rsidR="00ED27CD" w:rsidRPr="00F60BE0">
        <w:rPr>
          <w:rFonts w:ascii="Times New Roman" w:hAnsi="Times New Roman" w:cs="Times New Roman"/>
          <w:sz w:val="20"/>
          <w:szCs w:val="20"/>
        </w:rPr>
        <w:t>The development of interactive instructional media oriented to creative problem solving model on function graphic subject</w:t>
      </w:r>
      <w:r w:rsidRPr="00F60BE0">
        <w:rPr>
          <w:rFonts w:ascii="Times New Roman" w:hAnsi="Times New Roman" w:cs="Times New Roman"/>
          <w:sz w:val="20"/>
          <w:szCs w:val="20"/>
        </w:rPr>
        <w:t>,”</w:t>
      </w:r>
      <w:r w:rsidR="00ED27CD" w:rsidRPr="00F60BE0">
        <w:rPr>
          <w:rFonts w:ascii="Times New Roman" w:hAnsi="Times New Roman" w:cs="Times New Roman"/>
          <w:sz w:val="20"/>
          <w:szCs w:val="20"/>
        </w:rPr>
        <w:t xml:space="preserve"> </w:t>
      </w:r>
      <w:r w:rsidR="00ED27CD" w:rsidRPr="00F60BE0">
        <w:rPr>
          <w:rFonts w:ascii="Times New Roman" w:hAnsi="Times New Roman" w:cs="Times New Roman"/>
          <w:i/>
          <w:sz w:val="20"/>
          <w:szCs w:val="20"/>
        </w:rPr>
        <w:t>Journal of Educational Research and Evaluation</w:t>
      </w:r>
      <w:r w:rsidRPr="00F60BE0">
        <w:rPr>
          <w:rFonts w:ascii="Times New Roman" w:hAnsi="Times New Roman" w:cs="Times New Roman"/>
          <w:sz w:val="20"/>
          <w:szCs w:val="20"/>
        </w:rPr>
        <w:t xml:space="preserve">, </w:t>
      </w:r>
      <w:r w:rsidR="00ED27CD" w:rsidRPr="00F60BE0">
        <w:rPr>
          <w:rFonts w:ascii="Times New Roman" w:hAnsi="Times New Roman" w:cs="Times New Roman"/>
          <w:b/>
          <w:sz w:val="20"/>
          <w:szCs w:val="20"/>
        </w:rPr>
        <w:t>2</w:t>
      </w:r>
      <w:r w:rsidR="00ED27CD" w:rsidRPr="00F60BE0">
        <w:rPr>
          <w:rFonts w:ascii="Times New Roman" w:hAnsi="Times New Roman" w:cs="Times New Roman"/>
          <w:sz w:val="20"/>
          <w:szCs w:val="20"/>
        </w:rPr>
        <w:t>(4), 183</w:t>
      </w:r>
      <w:r w:rsidRPr="00F60BE0">
        <w:rPr>
          <w:rFonts w:ascii="Times New Roman" w:hAnsi="Times New Roman" w:cs="Times New Roman"/>
          <w:sz w:val="20"/>
          <w:szCs w:val="20"/>
        </w:rPr>
        <w:t>–</w:t>
      </w:r>
      <w:r w:rsidR="00ED27CD" w:rsidRPr="00F60BE0">
        <w:rPr>
          <w:rFonts w:ascii="Times New Roman" w:hAnsi="Times New Roman" w:cs="Times New Roman"/>
          <w:sz w:val="20"/>
          <w:szCs w:val="20"/>
        </w:rPr>
        <w:t>189</w:t>
      </w:r>
      <w:r w:rsidRPr="00F60BE0">
        <w:rPr>
          <w:rFonts w:ascii="Times New Roman" w:hAnsi="Times New Roman" w:cs="Times New Roman"/>
          <w:sz w:val="20"/>
          <w:szCs w:val="20"/>
        </w:rPr>
        <w:t xml:space="preserve"> (2018)</w:t>
      </w:r>
      <w:r w:rsidR="00ED27CD" w:rsidRPr="00F60BE0">
        <w:rPr>
          <w:rFonts w:ascii="Times New Roman" w:hAnsi="Times New Roman" w:cs="Times New Roman"/>
          <w:sz w:val="20"/>
          <w:szCs w:val="20"/>
        </w:rPr>
        <w:t>.</w:t>
      </w:r>
      <w:r w:rsidR="00ED27CD" w:rsidRPr="00F60BE0">
        <w:rPr>
          <w:rFonts w:ascii="Times New Roman" w:hAnsi="Times New Roman" w:cs="Times New Roman"/>
          <w:vanish/>
          <w:sz w:val="20"/>
          <w:szCs w:val="20"/>
        </w:rPr>
        <w:t>Conference Name:ACM Woodstock conference</w:t>
      </w:r>
    </w:p>
    <w:p w:rsidR="00ED27CD" w:rsidRPr="00F60BE0" w:rsidRDefault="00987CCD" w:rsidP="00552D6C">
      <w:pPr>
        <w:pStyle w:val="Bibentry"/>
        <w:numPr>
          <w:ilvl w:val="0"/>
          <w:numId w:val="12"/>
        </w:numPr>
        <w:tabs>
          <w:tab w:val="left" w:pos="426"/>
        </w:tabs>
        <w:ind w:left="426" w:hanging="426"/>
        <w:rPr>
          <w:rFonts w:ascii="Times New Roman" w:hAnsi="Times New Roman" w:cs="Times New Roman"/>
          <w:sz w:val="20"/>
          <w:szCs w:val="20"/>
        </w:rPr>
      </w:pPr>
      <w:r w:rsidRPr="00F60BE0">
        <w:rPr>
          <w:rFonts w:ascii="Times New Roman" w:hAnsi="Times New Roman" w:cs="Times New Roman"/>
          <w:sz w:val="20"/>
          <w:szCs w:val="20"/>
        </w:rPr>
        <w:t xml:space="preserve">S. </w:t>
      </w:r>
      <w:proofErr w:type="spellStart"/>
      <w:r w:rsidR="00ED27CD" w:rsidRPr="00F60BE0">
        <w:rPr>
          <w:rFonts w:ascii="Times New Roman" w:hAnsi="Times New Roman" w:cs="Times New Roman"/>
          <w:sz w:val="20"/>
          <w:szCs w:val="20"/>
        </w:rPr>
        <w:t>Nawawi</w:t>
      </w:r>
      <w:proofErr w:type="spellEnd"/>
      <w:r w:rsidRPr="00F60BE0">
        <w:rPr>
          <w:rFonts w:ascii="Times New Roman" w:hAnsi="Times New Roman" w:cs="Times New Roman"/>
          <w:sz w:val="20"/>
          <w:szCs w:val="20"/>
        </w:rPr>
        <w:t xml:space="preserve">, </w:t>
      </w:r>
      <w:proofErr w:type="spellStart"/>
      <w:r w:rsidR="00ED27CD" w:rsidRPr="00F60BE0">
        <w:rPr>
          <w:rFonts w:ascii="Times New Roman" w:hAnsi="Times New Roman" w:cs="Times New Roman"/>
          <w:sz w:val="20"/>
          <w:szCs w:val="20"/>
        </w:rPr>
        <w:t>Nizkon</w:t>
      </w:r>
      <w:proofErr w:type="spellEnd"/>
      <w:r w:rsidRPr="00F60BE0">
        <w:rPr>
          <w:rFonts w:ascii="Times New Roman" w:hAnsi="Times New Roman" w:cs="Times New Roman"/>
          <w:sz w:val="20"/>
          <w:szCs w:val="20"/>
        </w:rPr>
        <w:t>,</w:t>
      </w:r>
      <w:r w:rsidR="00ED27CD" w:rsidRPr="00F60BE0">
        <w:rPr>
          <w:rFonts w:ascii="Times New Roman" w:hAnsi="Times New Roman" w:cs="Times New Roman"/>
          <w:sz w:val="20"/>
          <w:szCs w:val="20"/>
        </w:rPr>
        <w:t xml:space="preserve"> and </w:t>
      </w:r>
      <w:r w:rsidRPr="00F60BE0">
        <w:rPr>
          <w:rFonts w:ascii="Times New Roman" w:hAnsi="Times New Roman" w:cs="Times New Roman"/>
          <w:sz w:val="20"/>
          <w:szCs w:val="20"/>
        </w:rPr>
        <w:t xml:space="preserve">A.T. </w:t>
      </w:r>
      <w:proofErr w:type="spellStart"/>
      <w:r w:rsidR="00ED27CD" w:rsidRPr="00F60BE0">
        <w:rPr>
          <w:rFonts w:ascii="Times New Roman" w:hAnsi="Times New Roman" w:cs="Times New Roman"/>
          <w:sz w:val="20"/>
          <w:szCs w:val="20"/>
        </w:rPr>
        <w:t>Azhari</w:t>
      </w:r>
      <w:proofErr w:type="spellEnd"/>
      <w:r w:rsidRPr="00F60BE0">
        <w:rPr>
          <w:rFonts w:ascii="Times New Roman" w:hAnsi="Times New Roman" w:cs="Times New Roman"/>
          <w:sz w:val="20"/>
          <w:szCs w:val="20"/>
        </w:rPr>
        <w:t>,</w:t>
      </w:r>
      <w:r w:rsidR="00ED27CD" w:rsidRPr="00F60BE0">
        <w:rPr>
          <w:rFonts w:ascii="Times New Roman" w:hAnsi="Times New Roman" w:cs="Times New Roman"/>
          <w:sz w:val="20"/>
          <w:szCs w:val="20"/>
        </w:rPr>
        <w:t xml:space="preserve"> </w:t>
      </w:r>
      <w:r w:rsidRPr="00F60BE0">
        <w:rPr>
          <w:rFonts w:ascii="Times New Roman" w:hAnsi="Times New Roman" w:cs="Times New Roman"/>
          <w:sz w:val="20"/>
          <w:szCs w:val="20"/>
        </w:rPr>
        <w:t>“</w:t>
      </w:r>
      <w:r w:rsidR="00ED27CD" w:rsidRPr="00F60BE0">
        <w:rPr>
          <w:rFonts w:ascii="Times New Roman" w:hAnsi="Times New Roman" w:cs="Times New Roman"/>
          <w:sz w:val="20"/>
          <w:szCs w:val="20"/>
        </w:rPr>
        <w:t xml:space="preserve">Analysis of the level of critical thinking skills of students in biological materials at </w:t>
      </w:r>
      <w:proofErr w:type="spellStart"/>
      <w:r w:rsidR="00ED27CD" w:rsidRPr="00F60BE0">
        <w:rPr>
          <w:rFonts w:ascii="Times New Roman" w:hAnsi="Times New Roman" w:cs="Times New Roman"/>
          <w:sz w:val="20"/>
          <w:szCs w:val="20"/>
        </w:rPr>
        <w:t>Muhammadiyah</w:t>
      </w:r>
      <w:proofErr w:type="spellEnd"/>
      <w:r w:rsidR="00ED27CD" w:rsidRPr="00F60BE0">
        <w:rPr>
          <w:rFonts w:ascii="Times New Roman" w:hAnsi="Times New Roman" w:cs="Times New Roman"/>
          <w:sz w:val="20"/>
          <w:szCs w:val="20"/>
        </w:rPr>
        <w:t xml:space="preserve"> high school in Palembang city</w:t>
      </w:r>
      <w:r w:rsidRPr="00F60BE0">
        <w:rPr>
          <w:rFonts w:ascii="Times New Roman" w:hAnsi="Times New Roman" w:cs="Times New Roman"/>
          <w:sz w:val="20"/>
          <w:szCs w:val="20"/>
        </w:rPr>
        <w:t xml:space="preserve">,” </w:t>
      </w:r>
      <w:r w:rsidR="00ED27CD" w:rsidRPr="00F60BE0">
        <w:rPr>
          <w:rFonts w:ascii="Times New Roman" w:hAnsi="Times New Roman" w:cs="Times New Roman"/>
          <w:i/>
          <w:sz w:val="20"/>
          <w:szCs w:val="20"/>
        </w:rPr>
        <w:t>Universal Journal of Educational Research</w:t>
      </w:r>
      <w:r w:rsidRPr="00F60BE0">
        <w:rPr>
          <w:rFonts w:ascii="Times New Roman" w:hAnsi="Times New Roman" w:cs="Times New Roman"/>
          <w:sz w:val="20"/>
          <w:szCs w:val="20"/>
        </w:rPr>
        <w:t>,</w:t>
      </w:r>
      <w:r w:rsidR="00ED27CD" w:rsidRPr="00F60BE0">
        <w:rPr>
          <w:rFonts w:ascii="Times New Roman" w:hAnsi="Times New Roman" w:cs="Times New Roman"/>
          <w:sz w:val="20"/>
          <w:szCs w:val="20"/>
        </w:rPr>
        <w:t xml:space="preserve"> </w:t>
      </w:r>
      <w:r w:rsidR="00ED27CD" w:rsidRPr="00F60BE0">
        <w:rPr>
          <w:rFonts w:ascii="Times New Roman" w:hAnsi="Times New Roman" w:cs="Times New Roman"/>
          <w:b/>
          <w:sz w:val="20"/>
          <w:szCs w:val="20"/>
        </w:rPr>
        <w:t>8</w:t>
      </w:r>
      <w:r w:rsidR="00ED27CD" w:rsidRPr="00F60BE0">
        <w:rPr>
          <w:rFonts w:ascii="Times New Roman" w:hAnsi="Times New Roman" w:cs="Times New Roman"/>
          <w:sz w:val="20"/>
          <w:szCs w:val="20"/>
        </w:rPr>
        <w:t>(3D), 47</w:t>
      </w:r>
      <w:r w:rsidRPr="00F60BE0">
        <w:rPr>
          <w:rFonts w:ascii="Times New Roman" w:hAnsi="Times New Roman" w:cs="Times New Roman"/>
          <w:sz w:val="20"/>
          <w:szCs w:val="20"/>
        </w:rPr>
        <w:t>–</w:t>
      </w:r>
      <w:r w:rsidR="00ED27CD" w:rsidRPr="00F60BE0">
        <w:rPr>
          <w:rFonts w:ascii="Times New Roman" w:hAnsi="Times New Roman" w:cs="Times New Roman"/>
          <w:sz w:val="20"/>
          <w:szCs w:val="20"/>
        </w:rPr>
        <w:t>53</w:t>
      </w:r>
      <w:r w:rsidRPr="00F60BE0">
        <w:rPr>
          <w:rFonts w:ascii="Times New Roman" w:hAnsi="Times New Roman" w:cs="Times New Roman"/>
          <w:sz w:val="20"/>
          <w:szCs w:val="20"/>
        </w:rPr>
        <w:t xml:space="preserve"> (2020)</w:t>
      </w:r>
      <w:r w:rsidR="00ED27CD" w:rsidRPr="00F60BE0">
        <w:rPr>
          <w:rFonts w:ascii="Times New Roman" w:hAnsi="Times New Roman" w:cs="Times New Roman"/>
          <w:sz w:val="20"/>
          <w:szCs w:val="20"/>
        </w:rPr>
        <w:t xml:space="preserve">. </w:t>
      </w:r>
    </w:p>
    <w:p w:rsidR="00ED27CD" w:rsidRPr="00F60BE0" w:rsidRDefault="00987CCD" w:rsidP="00552D6C">
      <w:pPr>
        <w:pStyle w:val="Bibentry"/>
        <w:numPr>
          <w:ilvl w:val="0"/>
          <w:numId w:val="12"/>
        </w:numPr>
        <w:tabs>
          <w:tab w:val="left" w:pos="426"/>
        </w:tabs>
        <w:ind w:left="426" w:hanging="426"/>
        <w:rPr>
          <w:rFonts w:ascii="Times New Roman" w:hAnsi="Times New Roman" w:cs="Times New Roman"/>
          <w:sz w:val="20"/>
          <w:szCs w:val="20"/>
        </w:rPr>
      </w:pPr>
      <w:r w:rsidRPr="00F60BE0">
        <w:rPr>
          <w:rFonts w:ascii="Times New Roman" w:hAnsi="Times New Roman" w:cs="Times New Roman"/>
          <w:sz w:val="20"/>
          <w:szCs w:val="20"/>
        </w:rPr>
        <w:t xml:space="preserve">I.K. </w:t>
      </w:r>
      <w:proofErr w:type="spellStart"/>
      <w:r w:rsidR="00ED27CD" w:rsidRPr="00F60BE0">
        <w:rPr>
          <w:rFonts w:ascii="Times New Roman" w:hAnsi="Times New Roman" w:cs="Times New Roman"/>
          <w:sz w:val="20"/>
          <w:szCs w:val="20"/>
        </w:rPr>
        <w:t>Yulina</w:t>
      </w:r>
      <w:proofErr w:type="spellEnd"/>
      <w:r w:rsidR="00ED27CD" w:rsidRPr="00F60BE0">
        <w:rPr>
          <w:rFonts w:ascii="Times New Roman" w:hAnsi="Times New Roman" w:cs="Times New Roman"/>
          <w:sz w:val="20"/>
          <w:szCs w:val="20"/>
        </w:rPr>
        <w:t xml:space="preserve">, </w:t>
      </w:r>
      <w:r w:rsidRPr="00F60BE0">
        <w:rPr>
          <w:rFonts w:ascii="Times New Roman" w:hAnsi="Times New Roman" w:cs="Times New Roman"/>
          <w:sz w:val="20"/>
          <w:szCs w:val="20"/>
        </w:rPr>
        <w:t xml:space="preserve">A. </w:t>
      </w:r>
      <w:proofErr w:type="spellStart"/>
      <w:r w:rsidR="00ED27CD" w:rsidRPr="00F60BE0">
        <w:rPr>
          <w:rFonts w:ascii="Times New Roman" w:hAnsi="Times New Roman" w:cs="Times New Roman"/>
          <w:sz w:val="20"/>
          <w:szCs w:val="20"/>
        </w:rPr>
        <w:t>Permanasari</w:t>
      </w:r>
      <w:proofErr w:type="spellEnd"/>
      <w:r w:rsidR="00ED27CD" w:rsidRPr="00F60BE0">
        <w:rPr>
          <w:rFonts w:ascii="Times New Roman" w:hAnsi="Times New Roman" w:cs="Times New Roman"/>
          <w:sz w:val="20"/>
          <w:szCs w:val="20"/>
        </w:rPr>
        <w:t xml:space="preserve">, </w:t>
      </w:r>
      <w:r w:rsidRPr="00F60BE0">
        <w:rPr>
          <w:rFonts w:ascii="Times New Roman" w:hAnsi="Times New Roman" w:cs="Times New Roman"/>
          <w:sz w:val="20"/>
          <w:szCs w:val="20"/>
        </w:rPr>
        <w:t xml:space="preserve">H. </w:t>
      </w:r>
      <w:proofErr w:type="spellStart"/>
      <w:r w:rsidR="00ED27CD" w:rsidRPr="00F60BE0">
        <w:rPr>
          <w:rFonts w:ascii="Times New Roman" w:hAnsi="Times New Roman" w:cs="Times New Roman"/>
          <w:sz w:val="20"/>
          <w:szCs w:val="20"/>
        </w:rPr>
        <w:t>Hernani</w:t>
      </w:r>
      <w:proofErr w:type="spellEnd"/>
      <w:r w:rsidRPr="00F60BE0">
        <w:rPr>
          <w:rFonts w:ascii="Times New Roman" w:hAnsi="Times New Roman" w:cs="Times New Roman"/>
          <w:sz w:val="20"/>
          <w:szCs w:val="20"/>
        </w:rPr>
        <w:t>,</w:t>
      </w:r>
      <w:r w:rsidR="00ED27CD" w:rsidRPr="00F60BE0">
        <w:rPr>
          <w:rFonts w:ascii="Times New Roman" w:hAnsi="Times New Roman" w:cs="Times New Roman"/>
          <w:sz w:val="20"/>
          <w:szCs w:val="20"/>
        </w:rPr>
        <w:t xml:space="preserve"> and </w:t>
      </w:r>
      <w:r w:rsidRPr="00F60BE0">
        <w:rPr>
          <w:rFonts w:ascii="Times New Roman" w:hAnsi="Times New Roman" w:cs="Times New Roman"/>
          <w:sz w:val="20"/>
          <w:szCs w:val="20"/>
        </w:rPr>
        <w:t xml:space="preserve">W. </w:t>
      </w:r>
      <w:proofErr w:type="spellStart"/>
      <w:r w:rsidR="00ED27CD" w:rsidRPr="00F60BE0">
        <w:rPr>
          <w:rFonts w:ascii="Times New Roman" w:hAnsi="Times New Roman" w:cs="Times New Roman"/>
          <w:sz w:val="20"/>
          <w:szCs w:val="20"/>
        </w:rPr>
        <w:t>Setiawan</w:t>
      </w:r>
      <w:proofErr w:type="spellEnd"/>
      <w:r w:rsidRPr="00F60BE0">
        <w:rPr>
          <w:rFonts w:ascii="Times New Roman" w:hAnsi="Times New Roman" w:cs="Times New Roman"/>
          <w:sz w:val="20"/>
          <w:szCs w:val="20"/>
        </w:rPr>
        <w:t>, “</w:t>
      </w:r>
      <w:r w:rsidR="00ED27CD" w:rsidRPr="00F60BE0">
        <w:rPr>
          <w:rFonts w:ascii="Times New Roman" w:hAnsi="Times New Roman" w:cs="Times New Roman"/>
          <w:sz w:val="20"/>
          <w:szCs w:val="20"/>
        </w:rPr>
        <w:t>Analytical thinking skill profile and perception of pre service chemistry teachers i</w:t>
      </w:r>
      <w:r w:rsidRPr="00F60BE0">
        <w:rPr>
          <w:rFonts w:ascii="Times New Roman" w:hAnsi="Times New Roman" w:cs="Times New Roman"/>
          <w:sz w:val="20"/>
          <w:szCs w:val="20"/>
        </w:rPr>
        <w:t xml:space="preserve">n analytical chemistry learning,” </w:t>
      </w:r>
      <w:r w:rsidR="00ED27CD" w:rsidRPr="00F60BE0">
        <w:rPr>
          <w:rFonts w:ascii="Times New Roman" w:hAnsi="Times New Roman" w:cs="Times New Roman"/>
          <w:i/>
          <w:sz w:val="20"/>
          <w:szCs w:val="20"/>
        </w:rPr>
        <w:t>Journal of Physics: Conference Series</w:t>
      </w:r>
      <w:r w:rsidRPr="00F60BE0">
        <w:rPr>
          <w:rFonts w:ascii="Times New Roman" w:hAnsi="Times New Roman" w:cs="Times New Roman"/>
          <w:sz w:val="20"/>
          <w:szCs w:val="20"/>
        </w:rPr>
        <w:t>,</w:t>
      </w:r>
      <w:r w:rsidR="00ED27CD" w:rsidRPr="00F60BE0">
        <w:rPr>
          <w:rFonts w:ascii="Times New Roman" w:hAnsi="Times New Roman" w:cs="Times New Roman"/>
          <w:sz w:val="20"/>
          <w:szCs w:val="20"/>
        </w:rPr>
        <w:t xml:space="preserve"> </w:t>
      </w:r>
      <w:r w:rsidR="00ED27CD" w:rsidRPr="00F60BE0">
        <w:rPr>
          <w:rFonts w:ascii="Times New Roman" w:hAnsi="Times New Roman" w:cs="Times New Roman"/>
          <w:b/>
          <w:sz w:val="20"/>
          <w:szCs w:val="20"/>
        </w:rPr>
        <w:t>1157</w:t>
      </w:r>
      <w:r w:rsidR="00ED27CD" w:rsidRPr="00F60BE0">
        <w:rPr>
          <w:rFonts w:ascii="Times New Roman" w:hAnsi="Times New Roman" w:cs="Times New Roman"/>
          <w:sz w:val="20"/>
          <w:szCs w:val="20"/>
        </w:rPr>
        <w:t>(4), 1</w:t>
      </w:r>
      <w:r w:rsidRPr="00F60BE0">
        <w:rPr>
          <w:rFonts w:ascii="Times New Roman" w:hAnsi="Times New Roman" w:cs="Times New Roman"/>
          <w:sz w:val="20"/>
          <w:szCs w:val="20"/>
        </w:rPr>
        <w:t>–</w:t>
      </w:r>
      <w:r w:rsidR="00ED27CD" w:rsidRPr="00F60BE0">
        <w:rPr>
          <w:rFonts w:ascii="Times New Roman" w:hAnsi="Times New Roman" w:cs="Times New Roman"/>
          <w:sz w:val="20"/>
          <w:szCs w:val="20"/>
        </w:rPr>
        <w:t>7</w:t>
      </w:r>
      <w:r w:rsidRPr="00F60BE0">
        <w:rPr>
          <w:rFonts w:ascii="Times New Roman" w:hAnsi="Times New Roman" w:cs="Times New Roman"/>
          <w:sz w:val="20"/>
          <w:szCs w:val="20"/>
        </w:rPr>
        <w:t xml:space="preserve"> (2019)</w:t>
      </w:r>
      <w:r w:rsidR="00ED27CD" w:rsidRPr="00F60BE0">
        <w:rPr>
          <w:rFonts w:ascii="Times New Roman" w:hAnsi="Times New Roman" w:cs="Times New Roman"/>
          <w:sz w:val="20"/>
          <w:szCs w:val="20"/>
        </w:rPr>
        <w:t>.</w:t>
      </w:r>
    </w:p>
    <w:p w:rsidR="00F60BE0" w:rsidRPr="00F60BE0" w:rsidRDefault="00F60BE0" w:rsidP="00552D6C">
      <w:pPr>
        <w:pStyle w:val="Bibentry"/>
        <w:numPr>
          <w:ilvl w:val="0"/>
          <w:numId w:val="12"/>
        </w:numPr>
        <w:tabs>
          <w:tab w:val="left" w:pos="426"/>
        </w:tabs>
        <w:ind w:left="426" w:hanging="426"/>
        <w:rPr>
          <w:rFonts w:ascii="Times New Roman" w:hAnsi="Times New Roman" w:cs="Times New Roman"/>
          <w:sz w:val="20"/>
          <w:szCs w:val="20"/>
        </w:rPr>
      </w:pPr>
      <w:r w:rsidRPr="00F60BE0">
        <w:rPr>
          <w:rFonts w:ascii="Times New Roman" w:hAnsi="Times New Roman"/>
          <w:sz w:val="20"/>
          <w:szCs w:val="20"/>
        </w:rPr>
        <w:t xml:space="preserve">G.A.D. </w:t>
      </w:r>
      <w:proofErr w:type="spellStart"/>
      <w:r w:rsidRPr="00F60BE0">
        <w:rPr>
          <w:rFonts w:ascii="Times New Roman" w:hAnsi="Times New Roman"/>
          <w:sz w:val="20"/>
          <w:szCs w:val="20"/>
        </w:rPr>
        <w:t>Sugiharni</w:t>
      </w:r>
      <w:proofErr w:type="spellEnd"/>
      <w:r w:rsidRPr="00F60BE0">
        <w:rPr>
          <w:rFonts w:ascii="Times New Roman" w:hAnsi="Times New Roman"/>
          <w:sz w:val="20"/>
          <w:szCs w:val="20"/>
        </w:rPr>
        <w:t xml:space="preserve">, N.W. </w:t>
      </w:r>
      <w:proofErr w:type="spellStart"/>
      <w:r w:rsidRPr="00F60BE0">
        <w:rPr>
          <w:rFonts w:ascii="Times New Roman" w:hAnsi="Times New Roman"/>
          <w:sz w:val="20"/>
          <w:szCs w:val="20"/>
        </w:rPr>
        <w:t>Setiasih</w:t>
      </w:r>
      <w:proofErr w:type="spellEnd"/>
      <w:r w:rsidRPr="00F60BE0">
        <w:rPr>
          <w:rFonts w:ascii="Times New Roman" w:hAnsi="Times New Roman"/>
          <w:sz w:val="20"/>
          <w:szCs w:val="20"/>
        </w:rPr>
        <w:t xml:space="preserve">, I.W.E. </w:t>
      </w:r>
      <w:proofErr w:type="spellStart"/>
      <w:r w:rsidRPr="00F60BE0">
        <w:rPr>
          <w:rFonts w:ascii="Times New Roman" w:hAnsi="Times New Roman"/>
          <w:sz w:val="20"/>
          <w:szCs w:val="20"/>
        </w:rPr>
        <w:t>Mahendra</w:t>
      </w:r>
      <w:proofErr w:type="spellEnd"/>
      <w:r w:rsidRPr="00F60BE0">
        <w:rPr>
          <w:rFonts w:ascii="Times New Roman" w:hAnsi="Times New Roman"/>
          <w:sz w:val="20"/>
          <w:szCs w:val="20"/>
        </w:rPr>
        <w:t xml:space="preserve">, I.M. </w:t>
      </w:r>
      <w:proofErr w:type="spellStart"/>
      <w:r w:rsidRPr="00F60BE0">
        <w:rPr>
          <w:rFonts w:ascii="Times New Roman" w:hAnsi="Times New Roman"/>
          <w:sz w:val="20"/>
          <w:szCs w:val="20"/>
        </w:rPr>
        <w:t>Ardana</w:t>
      </w:r>
      <w:proofErr w:type="spellEnd"/>
      <w:r w:rsidRPr="00F60BE0">
        <w:rPr>
          <w:rFonts w:ascii="Times New Roman" w:hAnsi="Times New Roman"/>
          <w:sz w:val="20"/>
          <w:szCs w:val="20"/>
        </w:rPr>
        <w:t xml:space="preserve">, and D.G.H. </w:t>
      </w:r>
      <w:proofErr w:type="spellStart"/>
      <w:r w:rsidRPr="00F60BE0">
        <w:rPr>
          <w:rFonts w:ascii="Times New Roman" w:hAnsi="Times New Roman"/>
          <w:sz w:val="20"/>
          <w:szCs w:val="20"/>
        </w:rPr>
        <w:t>Divayana</w:t>
      </w:r>
      <w:proofErr w:type="spellEnd"/>
      <w:r w:rsidRPr="00F60BE0">
        <w:rPr>
          <w:rFonts w:ascii="Times New Roman" w:hAnsi="Times New Roman"/>
          <w:sz w:val="20"/>
          <w:szCs w:val="20"/>
        </w:rPr>
        <w:t xml:space="preserve">, “Development of </w:t>
      </w:r>
      <w:proofErr w:type="spellStart"/>
      <w:r w:rsidRPr="00F60BE0">
        <w:rPr>
          <w:rFonts w:ascii="Times New Roman" w:hAnsi="Times New Roman"/>
          <w:sz w:val="20"/>
          <w:szCs w:val="20"/>
        </w:rPr>
        <w:t>Alkin</w:t>
      </w:r>
      <w:proofErr w:type="spellEnd"/>
      <w:r w:rsidRPr="00F60BE0">
        <w:rPr>
          <w:rFonts w:ascii="Times New Roman" w:hAnsi="Times New Roman"/>
          <w:sz w:val="20"/>
          <w:szCs w:val="20"/>
        </w:rPr>
        <w:t xml:space="preserve"> model instruments as evaluation tools of blended learning implementation in discrete mathematics course on STIKOM Bali,” </w:t>
      </w:r>
      <w:r w:rsidRPr="00F60BE0">
        <w:rPr>
          <w:rFonts w:ascii="Times New Roman" w:hAnsi="Times New Roman"/>
          <w:i/>
          <w:sz w:val="20"/>
          <w:szCs w:val="20"/>
        </w:rPr>
        <w:t>Journal of Theoretical and Applied Information Technology</w:t>
      </w:r>
      <w:r w:rsidRPr="00F60BE0">
        <w:rPr>
          <w:rFonts w:ascii="Times New Roman" w:hAnsi="Times New Roman"/>
          <w:sz w:val="20"/>
          <w:szCs w:val="20"/>
        </w:rPr>
        <w:t xml:space="preserve">, </w:t>
      </w:r>
      <w:r w:rsidRPr="00F60BE0">
        <w:rPr>
          <w:rFonts w:ascii="Times New Roman" w:hAnsi="Times New Roman"/>
          <w:b/>
          <w:sz w:val="20"/>
          <w:szCs w:val="20"/>
        </w:rPr>
        <w:t>96</w:t>
      </w:r>
      <w:r w:rsidRPr="00F60BE0">
        <w:rPr>
          <w:rFonts w:ascii="Times New Roman" w:hAnsi="Times New Roman"/>
          <w:sz w:val="20"/>
          <w:szCs w:val="20"/>
        </w:rPr>
        <w:t>(17), 5803– 5818 (2018).</w:t>
      </w:r>
    </w:p>
    <w:p w:rsidR="00ED27CD" w:rsidRPr="00DC0753" w:rsidRDefault="00987CCD" w:rsidP="00552D6C">
      <w:pPr>
        <w:pStyle w:val="Bibentry"/>
        <w:numPr>
          <w:ilvl w:val="0"/>
          <w:numId w:val="12"/>
        </w:numPr>
        <w:tabs>
          <w:tab w:val="left" w:pos="426"/>
        </w:tabs>
        <w:ind w:left="426" w:hanging="426"/>
        <w:rPr>
          <w:rFonts w:ascii="Times New Roman" w:hAnsi="Times New Roman" w:cs="Times New Roman"/>
          <w:sz w:val="20"/>
          <w:szCs w:val="20"/>
        </w:rPr>
      </w:pPr>
      <w:r w:rsidRPr="00F60BE0">
        <w:rPr>
          <w:rFonts w:ascii="Times New Roman" w:hAnsi="Times New Roman" w:cs="Times New Roman"/>
          <w:sz w:val="20"/>
          <w:szCs w:val="20"/>
        </w:rPr>
        <w:t xml:space="preserve">L. </w:t>
      </w:r>
      <w:r w:rsidR="00ED27CD" w:rsidRPr="00F60BE0">
        <w:rPr>
          <w:rFonts w:ascii="Times New Roman" w:hAnsi="Times New Roman" w:cs="Times New Roman"/>
          <w:sz w:val="20"/>
          <w:szCs w:val="20"/>
        </w:rPr>
        <w:t xml:space="preserve">Hall, </w:t>
      </w:r>
      <w:r w:rsidRPr="00F60BE0">
        <w:rPr>
          <w:rFonts w:ascii="Times New Roman" w:hAnsi="Times New Roman" w:cs="Times New Roman"/>
          <w:sz w:val="20"/>
          <w:szCs w:val="20"/>
        </w:rPr>
        <w:t xml:space="preserve">C. </w:t>
      </w:r>
      <w:r w:rsidR="00ED27CD" w:rsidRPr="00F60BE0">
        <w:rPr>
          <w:rFonts w:ascii="Times New Roman" w:hAnsi="Times New Roman" w:cs="Times New Roman"/>
          <w:sz w:val="20"/>
          <w:szCs w:val="20"/>
        </w:rPr>
        <w:t>Hume</w:t>
      </w:r>
      <w:r w:rsidRPr="00F60BE0">
        <w:rPr>
          <w:rFonts w:ascii="Times New Roman" w:hAnsi="Times New Roman" w:cs="Times New Roman"/>
          <w:sz w:val="20"/>
          <w:szCs w:val="20"/>
        </w:rPr>
        <w:t>,</w:t>
      </w:r>
      <w:r w:rsidR="00ED27CD" w:rsidRPr="00F60BE0">
        <w:rPr>
          <w:rFonts w:ascii="Times New Roman" w:hAnsi="Times New Roman" w:cs="Times New Roman"/>
          <w:sz w:val="20"/>
          <w:szCs w:val="20"/>
        </w:rPr>
        <w:t xml:space="preserve"> and </w:t>
      </w:r>
      <w:r w:rsidRPr="00F60BE0">
        <w:rPr>
          <w:rFonts w:ascii="Times New Roman" w:hAnsi="Times New Roman" w:cs="Times New Roman"/>
          <w:sz w:val="20"/>
          <w:szCs w:val="20"/>
        </w:rPr>
        <w:t xml:space="preserve">S. </w:t>
      </w:r>
      <w:proofErr w:type="spellStart"/>
      <w:r w:rsidR="00ED27CD" w:rsidRPr="00F60BE0">
        <w:rPr>
          <w:rFonts w:ascii="Times New Roman" w:hAnsi="Times New Roman" w:cs="Times New Roman"/>
          <w:sz w:val="20"/>
          <w:szCs w:val="20"/>
        </w:rPr>
        <w:t>Tazzyman</w:t>
      </w:r>
      <w:proofErr w:type="spellEnd"/>
      <w:r w:rsidRPr="00F60BE0">
        <w:rPr>
          <w:rFonts w:ascii="Times New Roman" w:hAnsi="Times New Roman" w:cs="Times New Roman"/>
          <w:sz w:val="20"/>
          <w:szCs w:val="20"/>
        </w:rPr>
        <w:t>, “</w:t>
      </w:r>
      <w:r w:rsidR="00ED27CD" w:rsidRPr="00F60BE0">
        <w:rPr>
          <w:rFonts w:ascii="Times New Roman" w:hAnsi="Times New Roman" w:cs="Times New Roman"/>
          <w:sz w:val="20"/>
          <w:szCs w:val="20"/>
        </w:rPr>
        <w:t xml:space="preserve">Five degrees of happiness: effective smiley face </w:t>
      </w:r>
      <w:proofErr w:type="spellStart"/>
      <w:r w:rsidR="00ED27CD" w:rsidRPr="00F60BE0">
        <w:rPr>
          <w:rFonts w:ascii="Times New Roman" w:hAnsi="Times New Roman" w:cs="Times New Roman"/>
          <w:sz w:val="20"/>
          <w:szCs w:val="20"/>
        </w:rPr>
        <w:t>likert</w:t>
      </w:r>
      <w:proofErr w:type="spellEnd"/>
      <w:r w:rsidR="00ED27CD" w:rsidRPr="00F60BE0">
        <w:rPr>
          <w:rFonts w:ascii="Times New Roman" w:hAnsi="Times New Roman" w:cs="Times New Roman"/>
          <w:sz w:val="20"/>
          <w:szCs w:val="20"/>
        </w:rPr>
        <w:t xml:space="preserve"> scales for</w:t>
      </w:r>
      <w:r w:rsidR="00ED27CD" w:rsidRPr="00DC0753">
        <w:rPr>
          <w:rFonts w:ascii="Times New Roman" w:hAnsi="Times New Roman" w:cs="Times New Roman"/>
          <w:sz w:val="20"/>
          <w:szCs w:val="20"/>
        </w:rPr>
        <w:t xml:space="preserve"> evaluating with children</w:t>
      </w:r>
      <w:r>
        <w:rPr>
          <w:rFonts w:ascii="Times New Roman" w:hAnsi="Times New Roman" w:cs="Times New Roman"/>
          <w:sz w:val="20"/>
          <w:szCs w:val="20"/>
        </w:rPr>
        <w:t>,” i</w:t>
      </w:r>
      <w:r w:rsidR="00ED27CD" w:rsidRPr="00DC0753">
        <w:rPr>
          <w:rFonts w:ascii="Times New Roman" w:hAnsi="Times New Roman" w:cs="Times New Roman"/>
          <w:sz w:val="20"/>
          <w:szCs w:val="20"/>
        </w:rPr>
        <w:t xml:space="preserve">n </w:t>
      </w:r>
      <w:r w:rsidR="00E6185C" w:rsidRPr="00DC0753">
        <w:rPr>
          <w:rFonts w:ascii="Times New Roman" w:hAnsi="Times New Roman" w:cs="Times New Roman"/>
          <w:i/>
          <w:sz w:val="20"/>
          <w:szCs w:val="20"/>
        </w:rPr>
        <w:t>IDC’</w:t>
      </w:r>
      <w:r w:rsidR="00ED27CD" w:rsidRPr="00DC0753">
        <w:rPr>
          <w:rFonts w:ascii="Times New Roman" w:hAnsi="Times New Roman" w:cs="Times New Roman"/>
          <w:i/>
          <w:sz w:val="20"/>
          <w:szCs w:val="20"/>
        </w:rPr>
        <w:t>16: Proceedings of the 15</w:t>
      </w:r>
      <w:r w:rsidR="00ED27CD" w:rsidRPr="00DC0753">
        <w:rPr>
          <w:rFonts w:ascii="Times New Roman" w:hAnsi="Times New Roman" w:cs="Times New Roman"/>
          <w:i/>
          <w:sz w:val="20"/>
          <w:szCs w:val="20"/>
          <w:vertAlign w:val="superscript"/>
        </w:rPr>
        <w:t>th</w:t>
      </w:r>
      <w:r w:rsidR="00ED27CD" w:rsidRPr="00DC0753">
        <w:rPr>
          <w:rFonts w:ascii="Times New Roman" w:hAnsi="Times New Roman" w:cs="Times New Roman"/>
          <w:i/>
          <w:sz w:val="20"/>
          <w:szCs w:val="20"/>
        </w:rPr>
        <w:t xml:space="preserve"> International Conference on Interaction Design and Children</w:t>
      </w:r>
      <w:r w:rsidR="00ED27CD" w:rsidRPr="00DC0753">
        <w:rPr>
          <w:rFonts w:ascii="Times New Roman" w:hAnsi="Times New Roman" w:cs="Times New Roman"/>
          <w:sz w:val="20"/>
          <w:szCs w:val="20"/>
        </w:rPr>
        <w:t xml:space="preserve">, 21-24 June 2016, Manchester, United Kingdom, </w:t>
      </w:r>
      <w:r w:rsidR="00ED27CD" w:rsidRPr="00DC0753">
        <w:rPr>
          <w:rFonts w:ascii="Times New Roman" w:hAnsi="Times New Roman" w:cs="Times New Roman"/>
          <w:bCs/>
          <w:i/>
          <w:sz w:val="20"/>
          <w:szCs w:val="20"/>
        </w:rPr>
        <w:t>ACM, New York, NY, USA</w:t>
      </w:r>
      <w:r w:rsidR="00ED27CD" w:rsidRPr="00DC0753">
        <w:rPr>
          <w:rFonts w:ascii="Times New Roman" w:hAnsi="Times New Roman" w:cs="Times New Roman"/>
          <w:sz w:val="20"/>
          <w:szCs w:val="20"/>
        </w:rPr>
        <w:t>, 311</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321</w:t>
      </w:r>
      <w:r>
        <w:rPr>
          <w:rFonts w:ascii="Times New Roman" w:hAnsi="Times New Roman" w:cs="Times New Roman"/>
          <w:sz w:val="20"/>
          <w:szCs w:val="20"/>
        </w:rPr>
        <w:t xml:space="preserve"> (</w:t>
      </w:r>
      <w:r w:rsidRPr="00DC0753">
        <w:rPr>
          <w:rFonts w:ascii="Times New Roman" w:hAnsi="Times New Roman" w:cs="Times New Roman"/>
          <w:sz w:val="20"/>
          <w:szCs w:val="20"/>
        </w:rPr>
        <w:t>2016</w:t>
      </w:r>
      <w:r>
        <w:rPr>
          <w:rFonts w:ascii="Times New Roman" w:hAnsi="Times New Roman" w:cs="Times New Roman"/>
          <w:sz w:val="20"/>
          <w:szCs w:val="20"/>
        </w:rPr>
        <w:t>)</w:t>
      </w:r>
      <w:r w:rsidR="00ED27CD" w:rsidRPr="00DC0753">
        <w:rPr>
          <w:rFonts w:ascii="Times New Roman" w:hAnsi="Times New Roman" w:cs="Times New Roman"/>
          <w:sz w:val="20"/>
          <w:szCs w:val="20"/>
        </w:rPr>
        <w:t>.</w:t>
      </w:r>
    </w:p>
    <w:p w:rsidR="00ED27CD" w:rsidRPr="00DC0753" w:rsidRDefault="00987CCD"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t>J</w:t>
      </w:r>
      <w:r>
        <w:rPr>
          <w:rFonts w:ascii="Times New Roman" w:hAnsi="Times New Roman" w:cs="Times New Roman"/>
          <w:sz w:val="20"/>
          <w:szCs w:val="20"/>
        </w:rPr>
        <w:t>.</w:t>
      </w:r>
      <w:r w:rsidRPr="00DC0753">
        <w:rPr>
          <w:rFonts w:ascii="Times New Roman" w:hAnsi="Times New Roman" w:cs="Times New Roman"/>
          <w:sz w:val="20"/>
          <w:szCs w:val="20"/>
        </w:rPr>
        <w:t>C</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Martín</w:t>
      </w:r>
      <w:proofErr w:type="spellEnd"/>
      <w:r w:rsidR="00ED27CD" w:rsidRPr="00DC0753">
        <w:rPr>
          <w:rFonts w:ascii="Times New Roman" w:hAnsi="Times New Roman" w:cs="Times New Roman"/>
          <w:sz w:val="20"/>
          <w:szCs w:val="20"/>
        </w:rPr>
        <w:t xml:space="preserve">, </w:t>
      </w:r>
      <w:r w:rsidRPr="00DC0753">
        <w:rPr>
          <w:rFonts w:ascii="Times New Roman" w:hAnsi="Times New Roman" w:cs="Times New Roman"/>
          <w:sz w:val="20"/>
          <w:szCs w:val="20"/>
        </w:rPr>
        <w:t>C</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Román</w:t>
      </w:r>
      <w:proofErr w:type="spellEnd"/>
      <w:r>
        <w:rPr>
          <w:rFonts w:ascii="Times New Roman" w:hAnsi="Times New Roman" w:cs="Times New Roman"/>
          <w:sz w:val="20"/>
          <w:szCs w:val="20"/>
        </w:rPr>
        <w:t>,</w:t>
      </w:r>
      <w:r w:rsidR="00ED27CD" w:rsidRPr="00DC0753">
        <w:rPr>
          <w:rFonts w:ascii="Times New Roman" w:hAnsi="Times New Roman" w:cs="Times New Roman"/>
          <w:sz w:val="20"/>
          <w:szCs w:val="20"/>
        </w:rPr>
        <w:t xml:space="preserve"> and </w:t>
      </w:r>
      <w:r>
        <w:rPr>
          <w:rFonts w:ascii="Times New Roman" w:hAnsi="Times New Roman" w:cs="Times New Roman"/>
          <w:sz w:val="20"/>
          <w:szCs w:val="20"/>
        </w:rPr>
        <w:t xml:space="preserve">C. </w:t>
      </w:r>
      <w:r w:rsidR="00ED27CD" w:rsidRPr="00DC0753">
        <w:rPr>
          <w:rFonts w:ascii="Times New Roman" w:hAnsi="Times New Roman" w:cs="Times New Roman"/>
          <w:sz w:val="20"/>
          <w:szCs w:val="20"/>
        </w:rPr>
        <w:t>Gonzaga</w:t>
      </w:r>
      <w:r>
        <w:rPr>
          <w:rFonts w:ascii="Times New Roman" w:hAnsi="Times New Roman" w:cs="Times New Roman"/>
          <w:sz w:val="20"/>
          <w:szCs w:val="20"/>
        </w:rPr>
        <w:t>, “</w:t>
      </w:r>
      <w:r w:rsidR="00ED27CD" w:rsidRPr="00DC0753">
        <w:rPr>
          <w:rFonts w:ascii="Times New Roman" w:hAnsi="Times New Roman" w:cs="Times New Roman"/>
          <w:sz w:val="20"/>
          <w:szCs w:val="20"/>
        </w:rPr>
        <w:t xml:space="preserve">How different n-point </w:t>
      </w:r>
      <w:proofErr w:type="spellStart"/>
      <w:r w:rsidR="00ED27CD" w:rsidRPr="00DC0753">
        <w:rPr>
          <w:rFonts w:ascii="Times New Roman" w:hAnsi="Times New Roman" w:cs="Times New Roman"/>
          <w:sz w:val="20"/>
          <w:szCs w:val="20"/>
        </w:rPr>
        <w:t>likert</w:t>
      </w:r>
      <w:proofErr w:type="spellEnd"/>
      <w:r w:rsidR="00ED27CD" w:rsidRPr="00DC0753">
        <w:rPr>
          <w:rFonts w:ascii="Times New Roman" w:hAnsi="Times New Roman" w:cs="Times New Roman"/>
          <w:sz w:val="20"/>
          <w:szCs w:val="20"/>
        </w:rPr>
        <w:t xml:space="preserve"> scales affect the measurement of satisfaction in academic conferences</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DC0753">
        <w:rPr>
          <w:rFonts w:ascii="Times New Roman" w:hAnsi="Times New Roman" w:cs="Times New Roman"/>
          <w:i/>
          <w:sz w:val="20"/>
          <w:szCs w:val="20"/>
        </w:rPr>
        <w:t>International Journal for Quality Research</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987CCD">
        <w:rPr>
          <w:rFonts w:ascii="Times New Roman" w:hAnsi="Times New Roman" w:cs="Times New Roman"/>
          <w:b/>
          <w:sz w:val="20"/>
          <w:szCs w:val="20"/>
        </w:rPr>
        <w:t>12</w:t>
      </w:r>
      <w:r w:rsidR="00ED27CD" w:rsidRPr="00DC0753">
        <w:rPr>
          <w:rFonts w:ascii="Times New Roman" w:hAnsi="Times New Roman" w:cs="Times New Roman"/>
          <w:sz w:val="20"/>
          <w:szCs w:val="20"/>
        </w:rPr>
        <w:t>(2), 421</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440</w:t>
      </w:r>
      <w:r>
        <w:rPr>
          <w:rFonts w:ascii="Times New Roman" w:hAnsi="Times New Roman" w:cs="Times New Roman"/>
          <w:sz w:val="20"/>
          <w:szCs w:val="20"/>
        </w:rPr>
        <w:t xml:space="preserve"> (</w:t>
      </w:r>
      <w:r w:rsidRPr="00DC0753">
        <w:rPr>
          <w:rFonts w:ascii="Times New Roman" w:hAnsi="Times New Roman" w:cs="Times New Roman"/>
          <w:sz w:val="20"/>
          <w:szCs w:val="20"/>
        </w:rPr>
        <w:t>2018</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p>
    <w:p w:rsidR="00ED27CD" w:rsidRPr="00DC0753" w:rsidRDefault="00987CCD"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t>S</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Alismail</w:t>
      </w:r>
      <w:proofErr w:type="spellEnd"/>
      <w:r>
        <w:rPr>
          <w:rFonts w:ascii="Times New Roman" w:hAnsi="Times New Roman" w:cs="Times New Roman"/>
          <w:sz w:val="20"/>
          <w:szCs w:val="20"/>
        </w:rPr>
        <w:t>,</w:t>
      </w:r>
      <w:r w:rsidR="00ED27CD" w:rsidRPr="00DC0753">
        <w:rPr>
          <w:rFonts w:ascii="Times New Roman" w:hAnsi="Times New Roman" w:cs="Times New Roman"/>
          <w:sz w:val="20"/>
          <w:szCs w:val="20"/>
        </w:rPr>
        <w:t xml:space="preserve"> and </w:t>
      </w:r>
      <w:r>
        <w:rPr>
          <w:rFonts w:ascii="Times New Roman" w:hAnsi="Times New Roman" w:cs="Times New Roman"/>
          <w:sz w:val="20"/>
          <w:szCs w:val="20"/>
        </w:rPr>
        <w:t xml:space="preserve">H. </w:t>
      </w:r>
      <w:r w:rsidR="00ED27CD" w:rsidRPr="00DC0753">
        <w:rPr>
          <w:rFonts w:ascii="Times New Roman" w:hAnsi="Times New Roman" w:cs="Times New Roman"/>
          <w:sz w:val="20"/>
          <w:szCs w:val="20"/>
        </w:rPr>
        <w:t>Zhang</w:t>
      </w:r>
      <w:r>
        <w:rPr>
          <w:rFonts w:ascii="Times New Roman" w:hAnsi="Times New Roman" w:cs="Times New Roman"/>
          <w:sz w:val="20"/>
          <w:szCs w:val="20"/>
        </w:rPr>
        <w:t>, “</w:t>
      </w:r>
      <w:r w:rsidR="00ED27CD" w:rsidRPr="00DC0753">
        <w:rPr>
          <w:rFonts w:ascii="Times New Roman" w:hAnsi="Times New Roman" w:cs="Times New Roman"/>
          <w:sz w:val="20"/>
          <w:szCs w:val="20"/>
        </w:rPr>
        <w:t xml:space="preserve">Exploring and understanding participants’ perceptions of facial </w:t>
      </w:r>
      <w:proofErr w:type="spellStart"/>
      <w:r w:rsidR="00ED27CD" w:rsidRPr="00DC0753">
        <w:rPr>
          <w:rFonts w:ascii="Times New Roman" w:hAnsi="Times New Roman" w:cs="Times New Roman"/>
          <w:sz w:val="20"/>
          <w:szCs w:val="20"/>
        </w:rPr>
        <w:t>emoji</w:t>
      </w:r>
      <w:proofErr w:type="spellEnd"/>
      <w:r w:rsidR="00ED27CD" w:rsidRPr="00DC0753">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likert</w:t>
      </w:r>
      <w:proofErr w:type="spellEnd"/>
      <w:r w:rsidR="00ED27CD" w:rsidRPr="00DC0753">
        <w:rPr>
          <w:rFonts w:ascii="Times New Roman" w:hAnsi="Times New Roman" w:cs="Times New Roman"/>
          <w:sz w:val="20"/>
          <w:szCs w:val="20"/>
        </w:rPr>
        <w:t xml:space="preserve"> scales in online surveys: a qualitative study</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987CCD">
        <w:rPr>
          <w:rFonts w:ascii="Times New Roman" w:hAnsi="Times New Roman" w:cs="Times New Roman"/>
          <w:i/>
          <w:sz w:val="20"/>
          <w:szCs w:val="20"/>
        </w:rPr>
        <w:t>ACM</w:t>
      </w:r>
      <w:r w:rsidR="00ED27CD" w:rsidRPr="00DC0753">
        <w:rPr>
          <w:rFonts w:ascii="Times New Roman" w:hAnsi="Times New Roman" w:cs="Times New Roman"/>
          <w:sz w:val="20"/>
          <w:szCs w:val="20"/>
        </w:rPr>
        <w:t xml:space="preserve"> </w:t>
      </w:r>
      <w:r w:rsidR="00ED27CD" w:rsidRPr="00DC0753">
        <w:rPr>
          <w:rFonts w:ascii="Times New Roman" w:hAnsi="Times New Roman" w:cs="Times New Roman"/>
          <w:i/>
          <w:sz w:val="20"/>
          <w:szCs w:val="20"/>
        </w:rPr>
        <w:t>Transactions on Social Computing</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987CCD">
        <w:rPr>
          <w:rFonts w:ascii="Times New Roman" w:hAnsi="Times New Roman" w:cs="Times New Roman"/>
          <w:b/>
          <w:sz w:val="20"/>
          <w:szCs w:val="20"/>
        </w:rPr>
        <w:t>3</w:t>
      </w:r>
      <w:r w:rsidR="00ED27CD" w:rsidRPr="00DC0753">
        <w:rPr>
          <w:rFonts w:ascii="Times New Roman" w:hAnsi="Times New Roman" w:cs="Times New Roman"/>
          <w:sz w:val="20"/>
          <w:szCs w:val="20"/>
        </w:rPr>
        <w:t>(2), 1</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12</w:t>
      </w:r>
      <w:r>
        <w:rPr>
          <w:rFonts w:ascii="Times New Roman" w:hAnsi="Times New Roman" w:cs="Times New Roman"/>
          <w:sz w:val="20"/>
          <w:szCs w:val="20"/>
        </w:rPr>
        <w:t xml:space="preserve"> (</w:t>
      </w:r>
      <w:r w:rsidRPr="00DC0753">
        <w:rPr>
          <w:rFonts w:ascii="Times New Roman" w:hAnsi="Times New Roman" w:cs="Times New Roman"/>
          <w:sz w:val="20"/>
          <w:szCs w:val="20"/>
        </w:rPr>
        <w:t>2020</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p>
    <w:p w:rsidR="003748C9" w:rsidRPr="00DC0753" w:rsidRDefault="00987CCD" w:rsidP="003748C9">
      <w:pPr>
        <w:pStyle w:val="Bibentry"/>
        <w:numPr>
          <w:ilvl w:val="0"/>
          <w:numId w:val="12"/>
        </w:numPr>
        <w:tabs>
          <w:tab w:val="left" w:pos="426"/>
        </w:tabs>
        <w:ind w:left="426" w:hanging="426"/>
        <w:rPr>
          <w:rFonts w:ascii="Times New Roman" w:hAnsi="Times New Roman" w:cs="Times New Roman"/>
          <w:sz w:val="20"/>
          <w:szCs w:val="20"/>
        </w:rPr>
      </w:pPr>
      <w:r>
        <w:rPr>
          <w:rFonts w:ascii="Times New Roman" w:hAnsi="Times New Roman" w:cs="Times New Roman"/>
          <w:sz w:val="20"/>
          <w:szCs w:val="20"/>
        </w:rPr>
        <w:t xml:space="preserve">G.A. </w:t>
      </w:r>
      <w:proofErr w:type="spellStart"/>
      <w:r w:rsidR="003748C9" w:rsidRPr="00DC0753">
        <w:rPr>
          <w:rFonts w:ascii="Times New Roman" w:hAnsi="Times New Roman" w:cs="Times New Roman"/>
          <w:sz w:val="20"/>
          <w:szCs w:val="20"/>
        </w:rPr>
        <w:t>Mahayukti</w:t>
      </w:r>
      <w:proofErr w:type="spellEnd"/>
      <w:r w:rsidR="003748C9" w:rsidRPr="00DC0753">
        <w:rPr>
          <w:rFonts w:ascii="Times New Roman" w:hAnsi="Times New Roman" w:cs="Times New Roman"/>
          <w:sz w:val="20"/>
          <w:szCs w:val="20"/>
        </w:rPr>
        <w:t xml:space="preserve">, </w:t>
      </w:r>
      <w:r w:rsidRPr="00DC0753">
        <w:rPr>
          <w:rFonts w:ascii="Times New Roman" w:hAnsi="Times New Roman" w:cs="Times New Roman"/>
          <w:sz w:val="20"/>
          <w:szCs w:val="20"/>
        </w:rPr>
        <w:t>N.</w:t>
      </w:r>
      <w:r>
        <w:rPr>
          <w:rFonts w:ascii="Times New Roman" w:hAnsi="Times New Roman" w:cs="Times New Roman"/>
          <w:sz w:val="20"/>
          <w:szCs w:val="20"/>
        </w:rPr>
        <w:t xml:space="preserve"> </w:t>
      </w:r>
      <w:proofErr w:type="spellStart"/>
      <w:r w:rsidR="003748C9" w:rsidRPr="00DC0753">
        <w:rPr>
          <w:rFonts w:ascii="Times New Roman" w:hAnsi="Times New Roman" w:cs="Times New Roman"/>
          <w:sz w:val="20"/>
          <w:szCs w:val="20"/>
        </w:rPr>
        <w:t>Dantes</w:t>
      </w:r>
      <w:proofErr w:type="spellEnd"/>
      <w:r w:rsidR="003748C9" w:rsidRPr="00DC0753">
        <w:rPr>
          <w:rFonts w:ascii="Times New Roman" w:hAnsi="Times New Roman" w:cs="Times New Roman"/>
          <w:sz w:val="20"/>
          <w:szCs w:val="20"/>
        </w:rPr>
        <w:t xml:space="preserve">, </w:t>
      </w:r>
      <w:r>
        <w:rPr>
          <w:rFonts w:ascii="Times New Roman" w:hAnsi="Times New Roman" w:cs="Times New Roman"/>
          <w:sz w:val="20"/>
          <w:szCs w:val="20"/>
        </w:rPr>
        <w:t xml:space="preserve">I.M. </w:t>
      </w:r>
      <w:proofErr w:type="spellStart"/>
      <w:r w:rsidR="003748C9" w:rsidRPr="00DC0753">
        <w:rPr>
          <w:rFonts w:ascii="Times New Roman" w:hAnsi="Times New Roman" w:cs="Times New Roman"/>
          <w:sz w:val="20"/>
          <w:szCs w:val="20"/>
        </w:rPr>
        <w:t>Candiasa</w:t>
      </w:r>
      <w:proofErr w:type="spellEnd"/>
      <w:r w:rsidR="003748C9" w:rsidRPr="00DC0753">
        <w:rPr>
          <w:rFonts w:ascii="Times New Roman" w:hAnsi="Times New Roman" w:cs="Times New Roman"/>
          <w:sz w:val="20"/>
          <w:szCs w:val="20"/>
        </w:rPr>
        <w:t xml:space="preserve">, </w:t>
      </w:r>
      <w:r w:rsidRPr="00DC0753">
        <w:rPr>
          <w:rFonts w:ascii="Times New Roman" w:hAnsi="Times New Roman" w:cs="Times New Roman"/>
          <w:sz w:val="20"/>
          <w:szCs w:val="20"/>
        </w:rPr>
        <w:t>A.A.I.N.</w:t>
      </w:r>
      <w:r>
        <w:rPr>
          <w:rFonts w:ascii="Times New Roman" w:hAnsi="Times New Roman" w:cs="Times New Roman"/>
          <w:sz w:val="20"/>
          <w:szCs w:val="20"/>
        </w:rPr>
        <w:t xml:space="preserve"> </w:t>
      </w:r>
      <w:proofErr w:type="spellStart"/>
      <w:r w:rsidR="003748C9" w:rsidRPr="00DC0753">
        <w:rPr>
          <w:rFonts w:ascii="Times New Roman" w:hAnsi="Times New Roman" w:cs="Times New Roman"/>
          <w:sz w:val="20"/>
          <w:szCs w:val="20"/>
        </w:rPr>
        <w:t>Marhaeni</w:t>
      </w:r>
      <w:proofErr w:type="spellEnd"/>
      <w:r w:rsidR="003748C9" w:rsidRPr="00DC0753">
        <w:rPr>
          <w:rFonts w:ascii="Times New Roman" w:hAnsi="Times New Roman" w:cs="Times New Roman"/>
          <w:sz w:val="20"/>
          <w:szCs w:val="20"/>
        </w:rPr>
        <w:t xml:space="preserve">, </w:t>
      </w:r>
      <w:r w:rsidRPr="00DC0753">
        <w:rPr>
          <w:rFonts w:ascii="Times New Roman" w:hAnsi="Times New Roman" w:cs="Times New Roman"/>
          <w:sz w:val="20"/>
          <w:szCs w:val="20"/>
        </w:rPr>
        <w:t>I.N.</w:t>
      </w:r>
      <w:r>
        <w:rPr>
          <w:rFonts w:ascii="Times New Roman" w:hAnsi="Times New Roman" w:cs="Times New Roman"/>
          <w:sz w:val="20"/>
          <w:szCs w:val="20"/>
        </w:rPr>
        <w:t xml:space="preserve"> </w:t>
      </w:r>
      <w:proofErr w:type="spellStart"/>
      <w:r w:rsidR="003748C9" w:rsidRPr="00DC0753">
        <w:rPr>
          <w:rFonts w:ascii="Times New Roman" w:hAnsi="Times New Roman" w:cs="Times New Roman"/>
          <w:sz w:val="20"/>
          <w:szCs w:val="20"/>
        </w:rPr>
        <w:t>Gita</w:t>
      </w:r>
      <w:proofErr w:type="spellEnd"/>
      <w:r w:rsidR="003748C9" w:rsidRPr="00DC0753">
        <w:rPr>
          <w:rFonts w:ascii="Times New Roman" w:hAnsi="Times New Roman" w:cs="Times New Roman"/>
          <w:sz w:val="20"/>
          <w:szCs w:val="20"/>
        </w:rPr>
        <w:t xml:space="preserve">, </w:t>
      </w:r>
      <w:r>
        <w:rPr>
          <w:rFonts w:ascii="Times New Roman" w:hAnsi="Times New Roman" w:cs="Times New Roman"/>
          <w:sz w:val="20"/>
          <w:szCs w:val="20"/>
        </w:rPr>
        <w:t>and</w:t>
      </w:r>
      <w:r w:rsidR="003748C9" w:rsidRPr="00DC0753">
        <w:rPr>
          <w:rFonts w:ascii="Times New Roman" w:hAnsi="Times New Roman" w:cs="Times New Roman"/>
          <w:sz w:val="20"/>
          <w:szCs w:val="20"/>
        </w:rPr>
        <w:t xml:space="preserve"> </w:t>
      </w:r>
      <w:r w:rsidRPr="00DC0753">
        <w:rPr>
          <w:rFonts w:ascii="Times New Roman" w:hAnsi="Times New Roman" w:cs="Times New Roman"/>
          <w:sz w:val="20"/>
          <w:szCs w:val="20"/>
        </w:rPr>
        <w:t xml:space="preserve">D.G.H. </w:t>
      </w:r>
      <w:proofErr w:type="spellStart"/>
      <w:r w:rsidR="003748C9" w:rsidRPr="00DC0753">
        <w:rPr>
          <w:rFonts w:ascii="Times New Roman" w:hAnsi="Times New Roman" w:cs="Times New Roman"/>
          <w:sz w:val="20"/>
          <w:szCs w:val="20"/>
        </w:rPr>
        <w:t>Divayana</w:t>
      </w:r>
      <w:proofErr w:type="spellEnd"/>
      <w:r w:rsidR="003748C9" w:rsidRPr="00DC0753">
        <w:rPr>
          <w:rFonts w:ascii="Times New Roman" w:hAnsi="Times New Roman" w:cs="Times New Roman"/>
          <w:sz w:val="20"/>
          <w:szCs w:val="20"/>
        </w:rPr>
        <w:t>,</w:t>
      </w:r>
      <w:r w:rsidR="00C55327">
        <w:rPr>
          <w:rFonts w:ascii="Times New Roman" w:hAnsi="Times New Roman" w:cs="Times New Roman"/>
          <w:sz w:val="20"/>
          <w:szCs w:val="20"/>
        </w:rPr>
        <w:t xml:space="preserve"> “</w:t>
      </w:r>
      <w:r w:rsidR="003748C9" w:rsidRPr="00DC0753">
        <w:rPr>
          <w:rFonts w:ascii="Times New Roman" w:hAnsi="Times New Roman" w:cs="Times New Roman"/>
          <w:sz w:val="20"/>
          <w:szCs w:val="20"/>
        </w:rPr>
        <w:t>Computer-based portfolio assessment to enhance st</w:t>
      </w:r>
      <w:r w:rsidR="00C55327">
        <w:rPr>
          <w:rFonts w:ascii="Times New Roman" w:hAnsi="Times New Roman" w:cs="Times New Roman"/>
          <w:sz w:val="20"/>
          <w:szCs w:val="20"/>
        </w:rPr>
        <w:t>udents’ self-regulated learning,”</w:t>
      </w:r>
      <w:r w:rsidR="003748C9" w:rsidRPr="00DC0753">
        <w:rPr>
          <w:rFonts w:ascii="Times New Roman" w:hAnsi="Times New Roman" w:cs="Times New Roman"/>
          <w:sz w:val="20"/>
          <w:szCs w:val="20"/>
        </w:rPr>
        <w:t xml:space="preserve"> </w:t>
      </w:r>
      <w:r w:rsidR="003748C9" w:rsidRPr="00C55327">
        <w:rPr>
          <w:rFonts w:ascii="Times New Roman" w:hAnsi="Times New Roman" w:cs="Times New Roman"/>
          <w:i/>
          <w:sz w:val="20"/>
          <w:szCs w:val="20"/>
        </w:rPr>
        <w:t>Journal of  Theoretical and Applied Information Technology</w:t>
      </w:r>
      <w:r w:rsidR="003748C9" w:rsidRPr="00DC0753">
        <w:rPr>
          <w:rFonts w:ascii="Times New Roman" w:hAnsi="Times New Roman" w:cs="Times New Roman"/>
          <w:sz w:val="20"/>
          <w:szCs w:val="20"/>
        </w:rPr>
        <w:t xml:space="preserve">, </w:t>
      </w:r>
      <w:r w:rsidR="003748C9" w:rsidRPr="00C55327">
        <w:rPr>
          <w:rFonts w:ascii="Times New Roman" w:hAnsi="Times New Roman" w:cs="Times New Roman"/>
          <w:b/>
          <w:sz w:val="20"/>
          <w:szCs w:val="20"/>
        </w:rPr>
        <w:t>96</w:t>
      </w:r>
      <w:r w:rsidR="003748C9" w:rsidRPr="00DC0753">
        <w:rPr>
          <w:rFonts w:ascii="Times New Roman" w:hAnsi="Times New Roman" w:cs="Times New Roman"/>
          <w:sz w:val="20"/>
          <w:szCs w:val="20"/>
        </w:rPr>
        <w:t>(8), 2351</w:t>
      </w:r>
      <w:r w:rsidR="00C55327" w:rsidRPr="00DC0753">
        <w:rPr>
          <w:rFonts w:ascii="Times New Roman" w:hAnsi="Times New Roman" w:cs="Times New Roman"/>
          <w:sz w:val="20"/>
          <w:szCs w:val="20"/>
        </w:rPr>
        <w:t>–</w:t>
      </w:r>
      <w:r w:rsidR="003748C9" w:rsidRPr="00DC0753">
        <w:rPr>
          <w:rFonts w:ascii="Times New Roman" w:hAnsi="Times New Roman" w:cs="Times New Roman"/>
          <w:sz w:val="20"/>
          <w:szCs w:val="20"/>
        </w:rPr>
        <w:t>2360</w:t>
      </w:r>
      <w:r w:rsidR="00C55327">
        <w:rPr>
          <w:rFonts w:ascii="Times New Roman" w:hAnsi="Times New Roman" w:cs="Times New Roman"/>
          <w:sz w:val="20"/>
          <w:szCs w:val="20"/>
        </w:rPr>
        <w:t xml:space="preserve"> </w:t>
      </w:r>
      <w:r w:rsidR="00C55327" w:rsidRPr="00DC0753">
        <w:rPr>
          <w:rFonts w:ascii="Times New Roman" w:hAnsi="Times New Roman" w:cs="Times New Roman"/>
          <w:sz w:val="20"/>
          <w:szCs w:val="20"/>
        </w:rPr>
        <w:t>(2018)</w:t>
      </w:r>
      <w:r w:rsidR="003748C9" w:rsidRPr="00DC0753">
        <w:rPr>
          <w:rFonts w:ascii="Times New Roman" w:hAnsi="Times New Roman" w:cs="Times New Roman"/>
          <w:sz w:val="20"/>
          <w:szCs w:val="20"/>
        </w:rPr>
        <w:t xml:space="preserve">. </w:t>
      </w:r>
    </w:p>
    <w:p w:rsidR="00C55327" w:rsidRDefault="00C55327" w:rsidP="00552D6C">
      <w:pPr>
        <w:pStyle w:val="Bibentry"/>
        <w:numPr>
          <w:ilvl w:val="0"/>
          <w:numId w:val="12"/>
        </w:numPr>
        <w:tabs>
          <w:tab w:val="left" w:pos="426"/>
        </w:tabs>
        <w:ind w:left="426" w:hanging="426"/>
        <w:rPr>
          <w:rFonts w:ascii="Times New Roman" w:hAnsi="Times New Roman" w:cs="Times New Roman"/>
          <w:sz w:val="20"/>
          <w:szCs w:val="20"/>
        </w:rPr>
      </w:pPr>
      <w:r w:rsidRPr="00C55327">
        <w:rPr>
          <w:rFonts w:ascii="Times New Roman" w:hAnsi="Times New Roman" w:cs="Times New Roman"/>
          <w:sz w:val="20"/>
          <w:szCs w:val="20"/>
        </w:rPr>
        <w:t xml:space="preserve">S. </w:t>
      </w:r>
      <w:proofErr w:type="spellStart"/>
      <w:r w:rsidRPr="00C55327">
        <w:rPr>
          <w:rFonts w:ascii="Times New Roman" w:hAnsi="Times New Roman" w:cs="Times New Roman"/>
          <w:sz w:val="20"/>
          <w:szCs w:val="20"/>
        </w:rPr>
        <w:t>Bekesiene</w:t>
      </w:r>
      <w:proofErr w:type="spellEnd"/>
      <w:r w:rsidRPr="00C55327">
        <w:rPr>
          <w:rFonts w:ascii="Times New Roman" w:hAnsi="Times New Roman" w:cs="Times New Roman"/>
          <w:sz w:val="20"/>
          <w:szCs w:val="20"/>
        </w:rPr>
        <w:t xml:space="preserve">, A.V. </w:t>
      </w:r>
      <w:proofErr w:type="spellStart"/>
      <w:r w:rsidRPr="00C55327">
        <w:rPr>
          <w:rFonts w:ascii="Times New Roman" w:hAnsi="Times New Roman" w:cs="Times New Roman"/>
          <w:sz w:val="20"/>
          <w:szCs w:val="20"/>
        </w:rPr>
        <w:t>Vasiliauskas</w:t>
      </w:r>
      <w:proofErr w:type="spellEnd"/>
      <w:r w:rsidRPr="00C55327">
        <w:rPr>
          <w:rFonts w:ascii="Times New Roman" w:hAnsi="Times New Roman" w:cs="Times New Roman"/>
          <w:sz w:val="20"/>
          <w:szCs w:val="20"/>
        </w:rPr>
        <w:t xml:space="preserve">, Š. </w:t>
      </w:r>
      <w:proofErr w:type="spellStart"/>
      <w:r w:rsidRPr="00C55327">
        <w:rPr>
          <w:rFonts w:ascii="Times New Roman" w:hAnsi="Times New Roman" w:cs="Times New Roman"/>
          <w:sz w:val="20"/>
          <w:szCs w:val="20"/>
        </w:rPr>
        <w:t>Hošková-Mayerová</w:t>
      </w:r>
      <w:proofErr w:type="spellEnd"/>
      <w:r w:rsidRPr="00C55327">
        <w:rPr>
          <w:rFonts w:ascii="Times New Roman" w:hAnsi="Times New Roman" w:cs="Times New Roman"/>
          <w:sz w:val="20"/>
          <w:szCs w:val="20"/>
        </w:rPr>
        <w:t xml:space="preserve">, and V. </w:t>
      </w:r>
      <w:proofErr w:type="spellStart"/>
      <w:r w:rsidRPr="00C55327">
        <w:rPr>
          <w:rFonts w:ascii="Times New Roman" w:hAnsi="Times New Roman" w:cs="Times New Roman"/>
          <w:sz w:val="20"/>
          <w:szCs w:val="20"/>
        </w:rPr>
        <w:t>Vasilienė-Vasiliauskienė</w:t>
      </w:r>
      <w:proofErr w:type="spellEnd"/>
      <w:r>
        <w:rPr>
          <w:rFonts w:ascii="Times New Roman" w:hAnsi="Times New Roman" w:cs="Times New Roman"/>
          <w:sz w:val="20"/>
          <w:szCs w:val="20"/>
        </w:rPr>
        <w:t>, “</w:t>
      </w:r>
      <w:r w:rsidRPr="00C55327">
        <w:rPr>
          <w:rFonts w:ascii="Times New Roman" w:hAnsi="Times New Roman" w:cs="Times New Roman"/>
          <w:sz w:val="20"/>
          <w:szCs w:val="20"/>
        </w:rPr>
        <w:t xml:space="preserve">Comprehensive </w:t>
      </w:r>
      <w:r>
        <w:rPr>
          <w:rFonts w:ascii="Times New Roman" w:hAnsi="Times New Roman" w:cs="Times New Roman"/>
          <w:sz w:val="20"/>
          <w:szCs w:val="20"/>
        </w:rPr>
        <w:t>a</w:t>
      </w:r>
      <w:r w:rsidRPr="00C55327">
        <w:rPr>
          <w:rFonts w:ascii="Times New Roman" w:hAnsi="Times New Roman" w:cs="Times New Roman"/>
          <w:sz w:val="20"/>
          <w:szCs w:val="20"/>
        </w:rPr>
        <w:t xml:space="preserve">ssessment of distance learning modules by Fuzzy AHP-TOPSIS </w:t>
      </w:r>
      <w:r>
        <w:rPr>
          <w:rFonts w:ascii="Times New Roman" w:hAnsi="Times New Roman" w:cs="Times New Roman"/>
          <w:sz w:val="20"/>
          <w:szCs w:val="20"/>
        </w:rPr>
        <w:t>m</w:t>
      </w:r>
      <w:r w:rsidRPr="00C55327">
        <w:rPr>
          <w:rFonts w:ascii="Times New Roman" w:hAnsi="Times New Roman" w:cs="Times New Roman"/>
          <w:sz w:val="20"/>
          <w:szCs w:val="20"/>
        </w:rPr>
        <w:t>ethod</w:t>
      </w:r>
      <w:r>
        <w:rPr>
          <w:rFonts w:ascii="Times New Roman" w:hAnsi="Times New Roman" w:cs="Times New Roman"/>
          <w:sz w:val="20"/>
          <w:szCs w:val="20"/>
        </w:rPr>
        <w:t xml:space="preserve">,” </w:t>
      </w:r>
      <w:r w:rsidRPr="00C55327">
        <w:rPr>
          <w:rFonts w:ascii="Times New Roman" w:hAnsi="Times New Roman" w:cs="Times New Roman"/>
          <w:i/>
          <w:sz w:val="20"/>
          <w:szCs w:val="20"/>
        </w:rPr>
        <w:t>Mathematics</w:t>
      </w:r>
      <w:r>
        <w:rPr>
          <w:rFonts w:ascii="Times New Roman" w:hAnsi="Times New Roman" w:cs="Times New Roman"/>
          <w:sz w:val="20"/>
          <w:szCs w:val="20"/>
        </w:rPr>
        <w:t xml:space="preserve">, </w:t>
      </w:r>
      <w:r w:rsidRPr="00C55327">
        <w:rPr>
          <w:rFonts w:ascii="Times New Roman" w:hAnsi="Times New Roman" w:cs="Times New Roman"/>
          <w:b/>
          <w:sz w:val="20"/>
          <w:szCs w:val="20"/>
        </w:rPr>
        <w:t>9</w:t>
      </w:r>
      <w:r>
        <w:rPr>
          <w:rFonts w:ascii="Times New Roman" w:hAnsi="Times New Roman" w:cs="Times New Roman"/>
          <w:sz w:val="20"/>
          <w:szCs w:val="20"/>
        </w:rPr>
        <w:t xml:space="preserve">(4), </w:t>
      </w:r>
      <w:r w:rsidRPr="00DC0753">
        <w:rPr>
          <w:rFonts w:ascii="Times New Roman" w:hAnsi="Times New Roman" w:cs="Times New Roman"/>
          <w:sz w:val="20"/>
          <w:szCs w:val="20"/>
        </w:rPr>
        <w:t>1–2</w:t>
      </w:r>
      <w:r>
        <w:rPr>
          <w:rFonts w:ascii="Times New Roman" w:hAnsi="Times New Roman" w:cs="Times New Roman"/>
          <w:sz w:val="20"/>
          <w:szCs w:val="20"/>
        </w:rPr>
        <w:t xml:space="preserve">5 </w:t>
      </w:r>
      <w:r w:rsidRPr="00DC0753">
        <w:rPr>
          <w:rFonts w:ascii="Times New Roman" w:hAnsi="Times New Roman" w:cs="Times New Roman"/>
          <w:sz w:val="20"/>
          <w:szCs w:val="20"/>
        </w:rPr>
        <w:t>(20</w:t>
      </w:r>
      <w:r>
        <w:rPr>
          <w:rFonts w:ascii="Times New Roman" w:hAnsi="Times New Roman" w:cs="Times New Roman"/>
          <w:sz w:val="20"/>
          <w:szCs w:val="20"/>
        </w:rPr>
        <w:t>2</w:t>
      </w:r>
      <w:r w:rsidRPr="00DC0753">
        <w:rPr>
          <w:rFonts w:ascii="Times New Roman" w:hAnsi="Times New Roman" w:cs="Times New Roman"/>
          <w:sz w:val="20"/>
          <w:szCs w:val="20"/>
        </w:rPr>
        <w:t>1)</w:t>
      </w:r>
      <w:r>
        <w:rPr>
          <w:rFonts w:ascii="Times New Roman" w:hAnsi="Times New Roman" w:cs="Times New Roman"/>
          <w:sz w:val="20"/>
          <w:szCs w:val="20"/>
        </w:rPr>
        <w:t>.</w:t>
      </w:r>
    </w:p>
    <w:p w:rsidR="00B9483E" w:rsidRPr="00DC0753" w:rsidRDefault="00C55327" w:rsidP="00552D6C">
      <w:pPr>
        <w:pStyle w:val="Bibentry"/>
        <w:numPr>
          <w:ilvl w:val="0"/>
          <w:numId w:val="12"/>
        </w:numPr>
        <w:tabs>
          <w:tab w:val="left" w:pos="426"/>
        </w:tabs>
        <w:ind w:left="426" w:hanging="426"/>
        <w:rPr>
          <w:rFonts w:ascii="Times New Roman" w:hAnsi="Times New Roman" w:cs="Times New Roman"/>
          <w:sz w:val="20"/>
          <w:szCs w:val="20"/>
        </w:rPr>
      </w:pPr>
      <w:r>
        <w:rPr>
          <w:rFonts w:ascii="Times New Roman" w:hAnsi="Times New Roman" w:cs="Times New Roman"/>
          <w:sz w:val="20"/>
          <w:szCs w:val="20"/>
        </w:rPr>
        <w:t xml:space="preserve">F. </w:t>
      </w:r>
      <w:r w:rsidR="00B9483E" w:rsidRPr="00DC0753">
        <w:rPr>
          <w:rFonts w:ascii="Times New Roman" w:hAnsi="Times New Roman" w:cs="Times New Roman"/>
          <w:sz w:val="20"/>
          <w:szCs w:val="20"/>
        </w:rPr>
        <w:t>Wang</w:t>
      </w:r>
      <w:r>
        <w:rPr>
          <w:rFonts w:ascii="Times New Roman" w:hAnsi="Times New Roman" w:cs="Times New Roman"/>
          <w:sz w:val="20"/>
          <w:szCs w:val="20"/>
        </w:rPr>
        <w:t>, “</w:t>
      </w:r>
      <w:r w:rsidRPr="00C55327">
        <w:rPr>
          <w:rFonts w:ascii="Times New Roman" w:hAnsi="Times New Roman" w:cs="Times New Roman"/>
          <w:sz w:val="20"/>
          <w:szCs w:val="20"/>
        </w:rPr>
        <w:t xml:space="preserve">TOPSIS </w:t>
      </w:r>
      <w:r>
        <w:rPr>
          <w:rFonts w:ascii="Times New Roman" w:hAnsi="Times New Roman" w:cs="Times New Roman"/>
          <w:sz w:val="20"/>
          <w:szCs w:val="20"/>
        </w:rPr>
        <w:t>m</w:t>
      </w:r>
      <w:r w:rsidRPr="00C55327">
        <w:rPr>
          <w:rFonts w:ascii="Times New Roman" w:hAnsi="Times New Roman" w:cs="Times New Roman"/>
          <w:sz w:val="20"/>
          <w:szCs w:val="20"/>
        </w:rPr>
        <w:t xml:space="preserve">ethod for teaching effect evaluation of college </w:t>
      </w:r>
      <w:proofErr w:type="spellStart"/>
      <w:r w:rsidRPr="00C55327">
        <w:rPr>
          <w:rFonts w:ascii="Times New Roman" w:hAnsi="Times New Roman" w:cs="Times New Roman"/>
          <w:sz w:val="20"/>
          <w:szCs w:val="20"/>
        </w:rPr>
        <w:t>english</w:t>
      </w:r>
      <w:proofErr w:type="spellEnd"/>
      <w:r w:rsidRPr="00C55327">
        <w:rPr>
          <w:rFonts w:ascii="Times New Roman" w:hAnsi="Times New Roman" w:cs="Times New Roman"/>
          <w:sz w:val="20"/>
          <w:szCs w:val="20"/>
        </w:rPr>
        <w:t xml:space="preserve"> with interval-valued </w:t>
      </w:r>
      <w:proofErr w:type="spellStart"/>
      <w:r w:rsidRPr="00C55327">
        <w:rPr>
          <w:rFonts w:ascii="Times New Roman" w:hAnsi="Times New Roman" w:cs="Times New Roman"/>
          <w:sz w:val="20"/>
          <w:szCs w:val="20"/>
        </w:rPr>
        <w:t>intuitionistic</w:t>
      </w:r>
      <w:proofErr w:type="spellEnd"/>
      <w:r w:rsidRPr="00C55327">
        <w:rPr>
          <w:rFonts w:ascii="Times New Roman" w:hAnsi="Times New Roman" w:cs="Times New Roman"/>
          <w:sz w:val="20"/>
          <w:szCs w:val="20"/>
        </w:rPr>
        <w:t xml:space="preserve"> fuzzy information</w:t>
      </w:r>
      <w:r>
        <w:rPr>
          <w:rFonts w:ascii="Times New Roman" w:hAnsi="Times New Roman" w:cs="Times New Roman"/>
          <w:sz w:val="20"/>
          <w:szCs w:val="20"/>
        </w:rPr>
        <w:t xml:space="preserve">,” </w:t>
      </w:r>
      <w:r w:rsidRPr="00C55327">
        <w:rPr>
          <w:rFonts w:ascii="Times New Roman" w:hAnsi="Times New Roman" w:cs="Times New Roman"/>
          <w:i/>
          <w:sz w:val="20"/>
          <w:szCs w:val="20"/>
        </w:rPr>
        <w:t>Journal of Mathematics</w:t>
      </w:r>
      <w:r>
        <w:rPr>
          <w:rFonts w:ascii="Times New Roman" w:hAnsi="Times New Roman" w:cs="Times New Roman"/>
          <w:sz w:val="20"/>
          <w:szCs w:val="20"/>
        </w:rPr>
        <w:t xml:space="preserve">, </w:t>
      </w:r>
      <w:r w:rsidRPr="00C55327">
        <w:rPr>
          <w:rFonts w:ascii="Times New Roman" w:hAnsi="Times New Roman" w:cs="Times New Roman"/>
          <w:b/>
          <w:sz w:val="20"/>
          <w:szCs w:val="20"/>
        </w:rPr>
        <w:t>2021</w:t>
      </w:r>
      <w:r>
        <w:rPr>
          <w:rFonts w:ascii="Times New Roman" w:hAnsi="Times New Roman" w:cs="Times New Roman"/>
          <w:sz w:val="20"/>
          <w:szCs w:val="20"/>
        </w:rPr>
        <w:t>, 1</w:t>
      </w:r>
      <w:r w:rsidRPr="00DC0753">
        <w:rPr>
          <w:rFonts w:ascii="Times New Roman" w:hAnsi="Times New Roman" w:cs="Times New Roman"/>
          <w:sz w:val="20"/>
          <w:szCs w:val="20"/>
        </w:rPr>
        <w:t>–</w:t>
      </w:r>
      <w:r>
        <w:rPr>
          <w:rFonts w:ascii="Times New Roman" w:hAnsi="Times New Roman" w:cs="Times New Roman"/>
          <w:sz w:val="20"/>
          <w:szCs w:val="20"/>
        </w:rPr>
        <w:t xml:space="preserve">9 (2021). </w:t>
      </w:r>
    </w:p>
    <w:p w:rsidR="00ED27CD" w:rsidRPr="00DC0753" w:rsidRDefault="00C55327"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lastRenderedPageBreak/>
        <w:t>C</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Nanayakkara</w:t>
      </w:r>
      <w:proofErr w:type="spellEnd"/>
      <w:r w:rsidR="00ED27CD" w:rsidRPr="00DC0753">
        <w:rPr>
          <w:rFonts w:ascii="Times New Roman" w:hAnsi="Times New Roman" w:cs="Times New Roman"/>
          <w:sz w:val="20"/>
          <w:szCs w:val="20"/>
        </w:rPr>
        <w:t xml:space="preserve">, </w:t>
      </w:r>
      <w:r w:rsidRPr="00DC0753">
        <w:rPr>
          <w:rFonts w:ascii="Times New Roman" w:hAnsi="Times New Roman" w:cs="Times New Roman"/>
          <w:sz w:val="20"/>
          <w:szCs w:val="20"/>
        </w:rPr>
        <w:t>W</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Yeoh</w:t>
      </w:r>
      <w:proofErr w:type="spellEnd"/>
      <w:r w:rsidR="00ED27CD" w:rsidRPr="00DC0753">
        <w:rPr>
          <w:rFonts w:ascii="Times New Roman" w:hAnsi="Times New Roman" w:cs="Times New Roman"/>
          <w:sz w:val="20"/>
          <w:szCs w:val="20"/>
        </w:rPr>
        <w:t xml:space="preserve">, </w:t>
      </w:r>
      <w:r w:rsidRPr="00DC0753">
        <w:rPr>
          <w:rFonts w:ascii="Times New Roman" w:hAnsi="Times New Roman" w:cs="Times New Roman"/>
          <w:sz w:val="20"/>
          <w:szCs w:val="20"/>
        </w:rPr>
        <w:t>A</w:t>
      </w:r>
      <w:r>
        <w:rPr>
          <w:rFonts w:ascii="Times New Roman" w:hAnsi="Times New Roman" w:cs="Times New Roman"/>
          <w:sz w:val="20"/>
          <w:szCs w:val="20"/>
        </w:rPr>
        <w:t>.</w:t>
      </w:r>
      <w:r w:rsidRPr="00DC0753">
        <w:rPr>
          <w:rFonts w:ascii="Times New Roman" w:hAnsi="Times New Roman" w:cs="Times New Roman"/>
          <w:sz w:val="20"/>
          <w:szCs w:val="20"/>
        </w:rPr>
        <w:t xml:space="preserve"> </w:t>
      </w:r>
      <w:r w:rsidR="00ED27CD" w:rsidRPr="00DC0753">
        <w:rPr>
          <w:rFonts w:ascii="Times New Roman" w:hAnsi="Times New Roman" w:cs="Times New Roman"/>
          <w:sz w:val="20"/>
          <w:szCs w:val="20"/>
        </w:rPr>
        <w:t>Lee</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and </w:t>
      </w:r>
      <w:r w:rsidRPr="00DC0753">
        <w:rPr>
          <w:rFonts w:ascii="Times New Roman" w:hAnsi="Times New Roman" w:cs="Times New Roman"/>
          <w:sz w:val="20"/>
          <w:szCs w:val="20"/>
        </w:rPr>
        <w:t>A</w:t>
      </w:r>
      <w:r>
        <w:rPr>
          <w:rFonts w:ascii="Times New Roman" w:hAnsi="Times New Roman" w:cs="Times New Roman"/>
          <w:sz w:val="20"/>
          <w:szCs w:val="20"/>
        </w:rPr>
        <w:t>.</w:t>
      </w:r>
      <w:r w:rsidRPr="00DC0753">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Moayedikia</w:t>
      </w:r>
      <w:proofErr w:type="spellEnd"/>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Pr>
          <w:rFonts w:ascii="Times New Roman" w:hAnsi="Times New Roman" w:cs="Times New Roman"/>
          <w:sz w:val="20"/>
          <w:szCs w:val="20"/>
        </w:rPr>
        <w:t>“</w:t>
      </w:r>
      <w:r w:rsidR="00ED27CD" w:rsidRPr="00DC0753">
        <w:rPr>
          <w:rFonts w:ascii="Times New Roman" w:hAnsi="Times New Roman" w:cs="Times New Roman"/>
          <w:sz w:val="20"/>
          <w:szCs w:val="20"/>
        </w:rPr>
        <w:t>Deciding discipline, course and university through TOPSIS</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DC0753">
        <w:rPr>
          <w:rFonts w:ascii="Times New Roman" w:hAnsi="Times New Roman" w:cs="Times New Roman"/>
          <w:i/>
          <w:sz w:val="20"/>
          <w:szCs w:val="20"/>
        </w:rPr>
        <w:t>Studies in Higher Education</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C55327">
        <w:rPr>
          <w:rFonts w:ascii="Times New Roman" w:hAnsi="Times New Roman" w:cs="Times New Roman"/>
          <w:b/>
          <w:sz w:val="20"/>
          <w:szCs w:val="20"/>
        </w:rPr>
        <w:t>45</w:t>
      </w:r>
      <w:r w:rsidR="00ED27CD" w:rsidRPr="00DC0753">
        <w:rPr>
          <w:rFonts w:ascii="Times New Roman" w:hAnsi="Times New Roman" w:cs="Times New Roman"/>
          <w:sz w:val="20"/>
          <w:szCs w:val="20"/>
        </w:rPr>
        <w:t>(12), 2497</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2512</w:t>
      </w:r>
      <w:r>
        <w:rPr>
          <w:rFonts w:ascii="Times New Roman" w:hAnsi="Times New Roman" w:cs="Times New Roman"/>
          <w:sz w:val="20"/>
          <w:szCs w:val="20"/>
        </w:rPr>
        <w:t xml:space="preserve"> (</w:t>
      </w:r>
      <w:r w:rsidRPr="00DC0753">
        <w:rPr>
          <w:rFonts w:ascii="Times New Roman" w:hAnsi="Times New Roman" w:cs="Times New Roman"/>
          <w:sz w:val="20"/>
          <w:szCs w:val="20"/>
        </w:rPr>
        <w:t>2019</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p>
    <w:p w:rsidR="00ED27CD" w:rsidRPr="00DC0753" w:rsidRDefault="00C55327"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t>M</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Akram</w:t>
      </w:r>
      <w:proofErr w:type="spellEnd"/>
      <w:r w:rsidR="00ED27CD" w:rsidRPr="00DC0753">
        <w:rPr>
          <w:rFonts w:ascii="Times New Roman" w:hAnsi="Times New Roman" w:cs="Times New Roman"/>
          <w:sz w:val="20"/>
          <w:szCs w:val="20"/>
        </w:rPr>
        <w:t xml:space="preserve">, </w:t>
      </w:r>
      <w:r>
        <w:rPr>
          <w:rFonts w:ascii="Times New Roman" w:hAnsi="Times New Roman" w:cs="Times New Roman"/>
          <w:sz w:val="20"/>
          <w:szCs w:val="20"/>
        </w:rPr>
        <w:t xml:space="preserve">W.A. </w:t>
      </w:r>
      <w:proofErr w:type="spellStart"/>
      <w:r w:rsidR="00ED27CD" w:rsidRPr="00DC0753">
        <w:rPr>
          <w:rFonts w:ascii="Times New Roman" w:hAnsi="Times New Roman" w:cs="Times New Roman"/>
          <w:sz w:val="20"/>
          <w:szCs w:val="20"/>
        </w:rPr>
        <w:t>Dudek</w:t>
      </w:r>
      <w:proofErr w:type="spellEnd"/>
      <w:r>
        <w:rPr>
          <w:rFonts w:ascii="Times New Roman" w:hAnsi="Times New Roman" w:cs="Times New Roman"/>
          <w:sz w:val="20"/>
          <w:szCs w:val="20"/>
        </w:rPr>
        <w:t xml:space="preserve">, </w:t>
      </w:r>
      <w:r w:rsidR="00ED27CD" w:rsidRPr="00DC0753">
        <w:rPr>
          <w:rFonts w:ascii="Times New Roman" w:hAnsi="Times New Roman" w:cs="Times New Roman"/>
          <w:sz w:val="20"/>
          <w:szCs w:val="20"/>
        </w:rPr>
        <w:t xml:space="preserve">and </w:t>
      </w:r>
      <w:r>
        <w:rPr>
          <w:rFonts w:ascii="Times New Roman" w:hAnsi="Times New Roman" w:cs="Times New Roman"/>
          <w:sz w:val="20"/>
          <w:szCs w:val="20"/>
        </w:rPr>
        <w:t xml:space="preserve">F. </w:t>
      </w:r>
      <w:proofErr w:type="spellStart"/>
      <w:r w:rsidR="00ED27CD" w:rsidRPr="00DC0753">
        <w:rPr>
          <w:rFonts w:ascii="Times New Roman" w:hAnsi="Times New Roman" w:cs="Times New Roman"/>
          <w:sz w:val="20"/>
          <w:szCs w:val="20"/>
        </w:rPr>
        <w:t>Ilyas</w:t>
      </w:r>
      <w:proofErr w:type="spellEnd"/>
      <w:r>
        <w:rPr>
          <w:rFonts w:ascii="Times New Roman" w:hAnsi="Times New Roman" w:cs="Times New Roman"/>
          <w:sz w:val="20"/>
          <w:szCs w:val="20"/>
        </w:rPr>
        <w:t>, “</w:t>
      </w:r>
      <w:r w:rsidR="00ED27CD" w:rsidRPr="00DC0753">
        <w:rPr>
          <w:rFonts w:ascii="Times New Roman" w:hAnsi="Times New Roman" w:cs="Times New Roman"/>
          <w:sz w:val="20"/>
          <w:szCs w:val="20"/>
        </w:rPr>
        <w:t>Group decision</w:t>
      </w:r>
      <w:r w:rsidR="00ED27CD" w:rsidRPr="00DC0753">
        <w:rPr>
          <w:rFonts w:ascii="Cambria Math" w:hAnsi="Cambria Math" w:cs="Times New Roman"/>
          <w:sz w:val="20"/>
          <w:szCs w:val="20"/>
        </w:rPr>
        <w:t>‐</w:t>
      </w:r>
      <w:r w:rsidR="00ED27CD" w:rsidRPr="00DC0753">
        <w:rPr>
          <w:rFonts w:ascii="Times New Roman" w:hAnsi="Times New Roman" w:cs="Times New Roman"/>
          <w:sz w:val="20"/>
          <w:szCs w:val="20"/>
        </w:rPr>
        <w:t xml:space="preserve">making based on </w:t>
      </w:r>
      <w:proofErr w:type="spellStart"/>
      <w:r w:rsidR="00ED27CD" w:rsidRPr="00DC0753">
        <w:rPr>
          <w:rFonts w:ascii="Times New Roman" w:hAnsi="Times New Roman" w:cs="Times New Roman"/>
          <w:sz w:val="20"/>
          <w:szCs w:val="20"/>
        </w:rPr>
        <w:t>pythagorean</w:t>
      </w:r>
      <w:proofErr w:type="spellEnd"/>
      <w:r w:rsidR="00ED27CD" w:rsidRPr="00DC0753">
        <w:rPr>
          <w:rFonts w:ascii="Times New Roman" w:hAnsi="Times New Roman" w:cs="Times New Roman"/>
          <w:sz w:val="20"/>
          <w:szCs w:val="20"/>
        </w:rPr>
        <w:t xml:space="preserve"> fuzzy TOPSIS method</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DC0753">
        <w:rPr>
          <w:rFonts w:ascii="Times New Roman" w:hAnsi="Times New Roman" w:cs="Times New Roman"/>
          <w:i/>
          <w:sz w:val="20"/>
          <w:szCs w:val="20"/>
        </w:rPr>
        <w:t>International Journal of Intelligent Systems</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C55327">
        <w:rPr>
          <w:rFonts w:ascii="Times New Roman" w:hAnsi="Times New Roman" w:cs="Times New Roman"/>
          <w:b/>
          <w:sz w:val="20"/>
          <w:szCs w:val="20"/>
        </w:rPr>
        <w:t>34</w:t>
      </w:r>
      <w:r w:rsidR="00ED27CD" w:rsidRPr="00DC0753">
        <w:rPr>
          <w:rFonts w:ascii="Times New Roman" w:hAnsi="Times New Roman" w:cs="Times New Roman"/>
          <w:sz w:val="20"/>
          <w:szCs w:val="20"/>
        </w:rPr>
        <w:t>(7), 1455</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1475</w:t>
      </w:r>
      <w:r>
        <w:rPr>
          <w:rFonts w:ascii="Times New Roman" w:hAnsi="Times New Roman" w:cs="Times New Roman"/>
          <w:sz w:val="20"/>
          <w:szCs w:val="20"/>
        </w:rPr>
        <w:t xml:space="preserve"> (2019)</w:t>
      </w:r>
      <w:r w:rsidR="00ED27CD" w:rsidRPr="00DC0753">
        <w:rPr>
          <w:rFonts w:ascii="Times New Roman" w:hAnsi="Times New Roman" w:cs="Times New Roman"/>
          <w:sz w:val="20"/>
          <w:szCs w:val="20"/>
        </w:rPr>
        <w:t>.</w:t>
      </w:r>
    </w:p>
    <w:p w:rsidR="00ED27CD" w:rsidRPr="00DC0753" w:rsidRDefault="00C55327" w:rsidP="00552D6C">
      <w:pPr>
        <w:pStyle w:val="Bibentry"/>
        <w:numPr>
          <w:ilvl w:val="0"/>
          <w:numId w:val="12"/>
        </w:numPr>
        <w:tabs>
          <w:tab w:val="left" w:pos="426"/>
        </w:tabs>
        <w:ind w:left="426" w:hanging="426"/>
        <w:rPr>
          <w:rFonts w:ascii="Times New Roman" w:hAnsi="Times New Roman" w:cs="Times New Roman"/>
          <w:sz w:val="20"/>
          <w:szCs w:val="20"/>
        </w:rPr>
      </w:pPr>
      <w:r w:rsidRPr="00DC0753">
        <w:rPr>
          <w:rFonts w:ascii="Times New Roman" w:hAnsi="Times New Roman" w:cs="Times New Roman"/>
          <w:sz w:val="20"/>
          <w:szCs w:val="20"/>
        </w:rPr>
        <w:t>Z</w:t>
      </w:r>
      <w:r>
        <w:rPr>
          <w:rFonts w:ascii="Times New Roman" w:hAnsi="Times New Roman" w:cs="Times New Roman"/>
          <w:sz w:val="20"/>
          <w:szCs w:val="20"/>
        </w:rPr>
        <w:t>.</w:t>
      </w:r>
      <w:r w:rsidRPr="00DC0753">
        <w:rPr>
          <w:rFonts w:ascii="Times New Roman" w:hAnsi="Times New Roman" w:cs="Times New Roman"/>
          <w:sz w:val="20"/>
          <w:szCs w:val="20"/>
        </w:rPr>
        <w:t>D</w:t>
      </w:r>
      <w:r>
        <w:rPr>
          <w:rFonts w:ascii="Times New Roman" w:hAnsi="Times New Roman" w:cs="Times New Roman"/>
          <w:sz w:val="20"/>
          <w:szCs w:val="20"/>
        </w:rPr>
        <w:t>.</w:t>
      </w:r>
      <w:r w:rsidRPr="00DC0753">
        <w:rPr>
          <w:rFonts w:ascii="Times New Roman" w:hAnsi="Times New Roman" w:cs="Times New Roman"/>
          <w:sz w:val="20"/>
          <w:szCs w:val="20"/>
        </w:rPr>
        <w:t>U</w:t>
      </w:r>
      <w:r>
        <w:rPr>
          <w:rFonts w:ascii="Times New Roman" w:hAnsi="Times New Roman" w:cs="Times New Roman"/>
          <w:sz w:val="20"/>
          <w:szCs w:val="20"/>
        </w:rPr>
        <w:t xml:space="preserve">. </w:t>
      </w:r>
      <w:proofErr w:type="spellStart"/>
      <w:r w:rsidR="00ED27CD" w:rsidRPr="00DC0753">
        <w:rPr>
          <w:rFonts w:ascii="Times New Roman" w:hAnsi="Times New Roman" w:cs="Times New Roman"/>
          <w:sz w:val="20"/>
          <w:szCs w:val="20"/>
        </w:rPr>
        <w:t>Durmuşoğlu</w:t>
      </w:r>
      <w:proofErr w:type="spellEnd"/>
      <w:r>
        <w:rPr>
          <w:rFonts w:ascii="Times New Roman" w:hAnsi="Times New Roman" w:cs="Times New Roman"/>
          <w:sz w:val="20"/>
          <w:szCs w:val="20"/>
        </w:rPr>
        <w:t xml:space="preserve">, </w:t>
      </w:r>
      <w:r w:rsidR="00ED27CD" w:rsidRPr="00DC0753">
        <w:rPr>
          <w:rFonts w:ascii="Times New Roman" w:hAnsi="Times New Roman" w:cs="Times New Roman"/>
          <w:sz w:val="20"/>
          <w:szCs w:val="20"/>
        </w:rPr>
        <w:t>and</w:t>
      </w:r>
      <w:r>
        <w:rPr>
          <w:rFonts w:ascii="Times New Roman" w:hAnsi="Times New Roman" w:cs="Times New Roman"/>
          <w:sz w:val="20"/>
          <w:szCs w:val="20"/>
        </w:rPr>
        <w:t xml:space="preserve"> A. </w:t>
      </w:r>
      <w:proofErr w:type="spellStart"/>
      <w:r w:rsidR="00ED27CD" w:rsidRPr="00DC0753">
        <w:rPr>
          <w:rFonts w:ascii="Times New Roman" w:hAnsi="Times New Roman" w:cs="Times New Roman"/>
          <w:sz w:val="20"/>
          <w:szCs w:val="20"/>
        </w:rPr>
        <w:t>Durmuşoğlu</w:t>
      </w:r>
      <w:proofErr w:type="spellEnd"/>
      <w:r>
        <w:rPr>
          <w:rFonts w:ascii="Times New Roman" w:hAnsi="Times New Roman" w:cs="Times New Roman"/>
          <w:sz w:val="20"/>
          <w:szCs w:val="20"/>
        </w:rPr>
        <w:t>, “</w:t>
      </w:r>
      <w:r w:rsidR="00ED27CD" w:rsidRPr="00DC0753">
        <w:rPr>
          <w:rFonts w:ascii="Times New Roman" w:hAnsi="Times New Roman" w:cs="Times New Roman"/>
          <w:sz w:val="20"/>
          <w:szCs w:val="20"/>
        </w:rPr>
        <w:t>A TOPSIS model for understanding the authors choice of journal selection</w:t>
      </w:r>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proofErr w:type="spellStart"/>
      <w:r w:rsidR="00ED27CD" w:rsidRPr="00DC0753">
        <w:rPr>
          <w:rFonts w:ascii="Times New Roman" w:hAnsi="Times New Roman" w:cs="Times New Roman"/>
          <w:i/>
          <w:sz w:val="20"/>
          <w:szCs w:val="20"/>
        </w:rPr>
        <w:t>Scientometrics</w:t>
      </w:r>
      <w:proofErr w:type="spellEnd"/>
      <w:r>
        <w:rPr>
          <w:rFonts w:ascii="Times New Roman" w:hAnsi="Times New Roman" w:cs="Times New Roman"/>
          <w:sz w:val="20"/>
          <w:szCs w:val="20"/>
        </w:rPr>
        <w:t>,</w:t>
      </w:r>
      <w:r w:rsidR="00ED27CD" w:rsidRPr="00DC0753">
        <w:rPr>
          <w:rFonts w:ascii="Times New Roman" w:hAnsi="Times New Roman" w:cs="Times New Roman"/>
          <w:sz w:val="20"/>
          <w:szCs w:val="20"/>
        </w:rPr>
        <w:t xml:space="preserve"> </w:t>
      </w:r>
      <w:r w:rsidR="00ED27CD" w:rsidRPr="00C55327">
        <w:rPr>
          <w:rFonts w:ascii="Times New Roman" w:hAnsi="Times New Roman" w:cs="Times New Roman"/>
          <w:b/>
          <w:sz w:val="20"/>
          <w:szCs w:val="20"/>
        </w:rPr>
        <w:t>126</w:t>
      </w:r>
      <w:r w:rsidR="00ED27CD" w:rsidRPr="00DC0753">
        <w:rPr>
          <w:rFonts w:ascii="Times New Roman" w:hAnsi="Times New Roman" w:cs="Times New Roman"/>
          <w:sz w:val="20"/>
          <w:szCs w:val="20"/>
        </w:rPr>
        <w:t>(1), 521</w:t>
      </w:r>
      <w:r w:rsidRPr="00DC0753">
        <w:rPr>
          <w:rFonts w:ascii="Times New Roman" w:hAnsi="Times New Roman" w:cs="Times New Roman"/>
          <w:sz w:val="20"/>
          <w:szCs w:val="20"/>
        </w:rPr>
        <w:t>–</w:t>
      </w:r>
      <w:r w:rsidR="00ED27CD" w:rsidRPr="00DC0753">
        <w:rPr>
          <w:rFonts w:ascii="Times New Roman" w:hAnsi="Times New Roman" w:cs="Times New Roman"/>
          <w:sz w:val="20"/>
          <w:szCs w:val="20"/>
        </w:rPr>
        <w:t>543</w:t>
      </w:r>
      <w:r>
        <w:rPr>
          <w:rFonts w:ascii="Times New Roman" w:hAnsi="Times New Roman" w:cs="Times New Roman"/>
          <w:sz w:val="20"/>
          <w:szCs w:val="20"/>
        </w:rPr>
        <w:t xml:space="preserve"> (2021)</w:t>
      </w:r>
      <w:r w:rsidR="00ED27CD" w:rsidRPr="00DC0753">
        <w:rPr>
          <w:rFonts w:ascii="Times New Roman" w:hAnsi="Times New Roman" w:cs="Times New Roman"/>
          <w:sz w:val="20"/>
          <w:szCs w:val="20"/>
        </w:rPr>
        <w:t>.</w:t>
      </w:r>
      <w:r w:rsidR="00ED27CD" w:rsidRPr="00DC0753">
        <w:rPr>
          <w:rFonts w:ascii="Times New Roman" w:hAnsi="Times New Roman" w:cs="Times New Roman"/>
          <w:vanish/>
          <w:sz w:val="20"/>
          <w:szCs w:val="20"/>
        </w:rPr>
        <w:t xml:space="preserve"> Conference Location:El Paso, Texas USA</w:t>
      </w:r>
    </w:p>
    <w:sectPr w:rsidR="00ED27CD" w:rsidRPr="00DC0753" w:rsidSect="00402DA2">
      <w:pgSz w:w="12240" w:h="15840"/>
      <w:pgMar w:top="1440" w:right="1440" w:bottom="1701" w:left="1440" w:header="720" w:footer="720" w:gutter="0"/>
      <w:cols w:space="720"/>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72C8F1" w15:done="0"/>
  <w15:commentEx w15:paraId="1293774E" w15:done="0"/>
  <w15:commentEx w15:paraId="02EB5676" w15:done="0"/>
  <w15:commentEx w15:paraId="4C9E4501" w15:done="0"/>
  <w15:commentEx w15:paraId="0C81F1BD" w15:done="0"/>
  <w15:commentEx w15:paraId="3052C46E" w15:done="0"/>
  <w15:commentEx w15:paraId="54554263" w15:done="0"/>
  <w15:commentEx w15:paraId="77388823" w15:done="0"/>
  <w15:commentEx w15:paraId="799B7AFD" w15:done="0"/>
  <w15:commentEx w15:paraId="01DD1A78" w15:done="0"/>
  <w15:commentEx w15:paraId="34023E80" w15:done="0"/>
  <w15:commentEx w15:paraId="05F08DD5" w15:done="0"/>
  <w15:commentEx w15:paraId="4D88286A" w15:done="0"/>
  <w15:commentEx w15:paraId="0F950AA3" w15:done="0"/>
  <w15:commentEx w15:paraId="798B335D" w15:done="0"/>
  <w15:commentEx w15:paraId="217248F5" w15:done="0"/>
  <w15:commentEx w15:paraId="404ACC6E" w15:done="0"/>
  <w15:commentEx w15:paraId="26E7E7A3" w15:done="0"/>
  <w15:commentEx w15:paraId="6625AC73" w15:done="0"/>
  <w15:commentEx w15:paraId="638684E5"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nux Libertine">
    <w:altName w:val="Times New Roman"/>
    <w:charset w:val="00"/>
    <w:family w:val="auto"/>
    <w:pitch w:val="variable"/>
    <w:sig w:usb0="E0000AFF" w:usb1="5200E5FB" w:usb2="0200002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D1A0D"/>
    <w:multiLevelType w:val="hybridMultilevel"/>
    <w:tmpl w:val="B8204A6C"/>
    <w:lvl w:ilvl="0" w:tplc="A2B8FE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BE0660"/>
    <w:multiLevelType w:val="hybridMultilevel"/>
    <w:tmpl w:val="8F925478"/>
    <w:lvl w:ilvl="0" w:tplc="72489E7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5257BAE"/>
    <w:multiLevelType w:val="hybridMultilevel"/>
    <w:tmpl w:val="9126C6CA"/>
    <w:lvl w:ilvl="0" w:tplc="AF445A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1">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4"/>
  </w:num>
  <w:num w:numId="2">
    <w:abstractNumId w:val="6"/>
  </w:num>
  <w:num w:numId="3">
    <w:abstractNumId w:val="5"/>
  </w:num>
  <w:num w:numId="4">
    <w:abstractNumId w:val="10"/>
    <w:lvlOverride w:ilvl="0">
      <w:startOverride w:val="1"/>
    </w:lvlOverride>
  </w:num>
  <w:num w:numId="5">
    <w:abstractNumId w:val="10"/>
    <w:lvlOverride w:ilvl="0">
      <w:startOverride w:val="1"/>
    </w:lvlOverride>
  </w:num>
  <w:num w:numId="6">
    <w:abstractNumId w:val="10"/>
  </w:num>
  <w:num w:numId="7">
    <w:abstractNumId w:val="2"/>
  </w:num>
  <w:num w:numId="8">
    <w:abstractNumId w:val="0"/>
  </w:num>
  <w:num w:numId="9">
    <w:abstractNumId w:val="7"/>
  </w:num>
  <w:num w:numId="10">
    <w:abstractNumId w:val="9"/>
  </w:num>
  <w:num w:numId="11">
    <w:abstractNumId w:val="8"/>
  </w:num>
  <w:num w:numId="12">
    <w:abstractNumId w:val="1"/>
  </w:num>
  <w:num w:numId="13">
    <w:abstractNumId w:val="3"/>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nYagKen">
    <w15:presenceInfo w15:providerId="None" w15:userId="YunYagK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PostScriptOverText/>
  <w:embedSystemFonts/>
  <w:proofState w:spelling="clean" w:grammar="clean"/>
  <w:attachedTemplate r:id="rId1"/>
  <w:stylePaneFormatFilter w:val="3801"/>
  <w:defaultTabStop w:val="720"/>
  <w:displayHorizontalDrawingGridEvery w:val="0"/>
  <w:displayVerticalDrawingGridEvery w:val="0"/>
  <w:doNotUseMarginsForDrawingGridOrigin/>
  <w:noPunctuationKerning/>
  <w:characterSpacingControl w:val="doNotCompress"/>
  <w:compat/>
  <w:rsids>
    <w:rsidRoot w:val="00C14B14"/>
    <w:rsid w:val="00003D7C"/>
    <w:rsid w:val="00006008"/>
    <w:rsid w:val="00014140"/>
    <w:rsid w:val="00027428"/>
    <w:rsid w:val="00031EC9"/>
    <w:rsid w:val="00066FED"/>
    <w:rsid w:val="00074401"/>
    <w:rsid w:val="00075EA6"/>
    <w:rsid w:val="0007709F"/>
    <w:rsid w:val="00086F62"/>
    <w:rsid w:val="00090674"/>
    <w:rsid w:val="0009320B"/>
    <w:rsid w:val="00096AE0"/>
    <w:rsid w:val="000B1B74"/>
    <w:rsid w:val="000B3A2D"/>
    <w:rsid w:val="000B49C0"/>
    <w:rsid w:val="000D3795"/>
    <w:rsid w:val="000E27AE"/>
    <w:rsid w:val="000E382F"/>
    <w:rsid w:val="000E75CD"/>
    <w:rsid w:val="001036BA"/>
    <w:rsid w:val="001146DC"/>
    <w:rsid w:val="00114AB1"/>
    <w:rsid w:val="001230FF"/>
    <w:rsid w:val="00130BD7"/>
    <w:rsid w:val="00155B67"/>
    <w:rsid w:val="001562AF"/>
    <w:rsid w:val="00161A5B"/>
    <w:rsid w:val="0016385D"/>
    <w:rsid w:val="0016782F"/>
    <w:rsid w:val="00176F83"/>
    <w:rsid w:val="00182F72"/>
    <w:rsid w:val="001937E9"/>
    <w:rsid w:val="001964E5"/>
    <w:rsid w:val="001B263B"/>
    <w:rsid w:val="001B476A"/>
    <w:rsid w:val="001C425F"/>
    <w:rsid w:val="001C764F"/>
    <w:rsid w:val="001C7BB3"/>
    <w:rsid w:val="001D469C"/>
    <w:rsid w:val="001F7E80"/>
    <w:rsid w:val="0020549A"/>
    <w:rsid w:val="0021619E"/>
    <w:rsid w:val="002269DC"/>
    <w:rsid w:val="0023171B"/>
    <w:rsid w:val="00236BFC"/>
    <w:rsid w:val="00237437"/>
    <w:rsid w:val="002502FD"/>
    <w:rsid w:val="00255AB0"/>
    <w:rsid w:val="00257B67"/>
    <w:rsid w:val="00274622"/>
    <w:rsid w:val="00285D24"/>
    <w:rsid w:val="00290390"/>
    <w:rsid w:val="00290A03"/>
    <w:rsid w:val="002915D3"/>
    <w:rsid w:val="002924DB"/>
    <w:rsid w:val="002941DA"/>
    <w:rsid w:val="002B5648"/>
    <w:rsid w:val="002D28AE"/>
    <w:rsid w:val="002E3C35"/>
    <w:rsid w:val="002F5298"/>
    <w:rsid w:val="00306560"/>
    <w:rsid w:val="00311601"/>
    <w:rsid w:val="00313A87"/>
    <w:rsid w:val="00326AE0"/>
    <w:rsid w:val="00337E4F"/>
    <w:rsid w:val="00340C36"/>
    <w:rsid w:val="00346A9D"/>
    <w:rsid w:val="00363AE5"/>
    <w:rsid w:val="003748C9"/>
    <w:rsid w:val="0039376F"/>
    <w:rsid w:val="00393A51"/>
    <w:rsid w:val="003A287B"/>
    <w:rsid w:val="003A49A4"/>
    <w:rsid w:val="003A5C85"/>
    <w:rsid w:val="003A61B1"/>
    <w:rsid w:val="003B0050"/>
    <w:rsid w:val="003D6312"/>
    <w:rsid w:val="003E7C74"/>
    <w:rsid w:val="003F31C6"/>
    <w:rsid w:val="0040225B"/>
    <w:rsid w:val="00402DA2"/>
    <w:rsid w:val="00425AC2"/>
    <w:rsid w:val="00442BEB"/>
    <w:rsid w:val="00444A52"/>
    <w:rsid w:val="0044771F"/>
    <w:rsid w:val="0045043B"/>
    <w:rsid w:val="00473958"/>
    <w:rsid w:val="004932F4"/>
    <w:rsid w:val="004B151D"/>
    <w:rsid w:val="004C7243"/>
    <w:rsid w:val="004E21DE"/>
    <w:rsid w:val="004E3C57"/>
    <w:rsid w:val="004E3CB2"/>
    <w:rsid w:val="005077B8"/>
    <w:rsid w:val="00525813"/>
    <w:rsid w:val="0053513F"/>
    <w:rsid w:val="0055160B"/>
    <w:rsid w:val="00552D6C"/>
    <w:rsid w:val="00553777"/>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0404"/>
    <w:rsid w:val="00692C4B"/>
    <w:rsid w:val="006949BC"/>
    <w:rsid w:val="006A3ED4"/>
    <w:rsid w:val="006B3114"/>
    <w:rsid w:val="006D1229"/>
    <w:rsid w:val="006D372F"/>
    <w:rsid w:val="006D7A18"/>
    <w:rsid w:val="006E4474"/>
    <w:rsid w:val="00701388"/>
    <w:rsid w:val="00723B7F"/>
    <w:rsid w:val="00725861"/>
    <w:rsid w:val="007267E5"/>
    <w:rsid w:val="0073393A"/>
    <w:rsid w:val="0073539D"/>
    <w:rsid w:val="007578C0"/>
    <w:rsid w:val="00767B8A"/>
    <w:rsid w:val="00775481"/>
    <w:rsid w:val="007A233B"/>
    <w:rsid w:val="007B4863"/>
    <w:rsid w:val="007C0204"/>
    <w:rsid w:val="007C65E6"/>
    <w:rsid w:val="007D406B"/>
    <w:rsid w:val="007D4407"/>
    <w:rsid w:val="007E1CA3"/>
    <w:rsid w:val="007F4FCD"/>
    <w:rsid w:val="0080195A"/>
    <w:rsid w:val="00812D62"/>
    <w:rsid w:val="00812F29"/>
    <w:rsid w:val="00821713"/>
    <w:rsid w:val="00827050"/>
    <w:rsid w:val="0083278B"/>
    <w:rsid w:val="00834538"/>
    <w:rsid w:val="00850E89"/>
    <w:rsid w:val="00872AE2"/>
    <w:rsid w:val="0087420F"/>
    <w:rsid w:val="008930E4"/>
    <w:rsid w:val="00893821"/>
    <w:rsid w:val="008A7B9C"/>
    <w:rsid w:val="008B39FA"/>
    <w:rsid w:val="008B4754"/>
    <w:rsid w:val="008D2E34"/>
    <w:rsid w:val="008E6A7A"/>
    <w:rsid w:val="008F1038"/>
    <w:rsid w:val="008F7046"/>
    <w:rsid w:val="009005FC"/>
    <w:rsid w:val="00922E5A"/>
    <w:rsid w:val="0092595A"/>
    <w:rsid w:val="00934C67"/>
    <w:rsid w:val="00942063"/>
    <w:rsid w:val="00943315"/>
    <w:rsid w:val="00946C27"/>
    <w:rsid w:val="00987CCD"/>
    <w:rsid w:val="009A4F3D"/>
    <w:rsid w:val="009B4189"/>
    <w:rsid w:val="009B696B"/>
    <w:rsid w:val="009B7671"/>
    <w:rsid w:val="009C4069"/>
    <w:rsid w:val="009E5BA1"/>
    <w:rsid w:val="009F056E"/>
    <w:rsid w:val="009F2630"/>
    <w:rsid w:val="009F307C"/>
    <w:rsid w:val="00A24F3D"/>
    <w:rsid w:val="00A26DCD"/>
    <w:rsid w:val="00A314BB"/>
    <w:rsid w:val="00A32B7D"/>
    <w:rsid w:val="00A33723"/>
    <w:rsid w:val="00A5596B"/>
    <w:rsid w:val="00A646B3"/>
    <w:rsid w:val="00A6739B"/>
    <w:rsid w:val="00A70903"/>
    <w:rsid w:val="00A90413"/>
    <w:rsid w:val="00A93A87"/>
    <w:rsid w:val="00AA728C"/>
    <w:rsid w:val="00AB0A9C"/>
    <w:rsid w:val="00AB7119"/>
    <w:rsid w:val="00AD5855"/>
    <w:rsid w:val="00AE41F3"/>
    <w:rsid w:val="00AE7500"/>
    <w:rsid w:val="00AE7F87"/>
    <w:rsid w:val="00AF3542"/>
    <w:rsid w:val="00AF5ABE"/>
    <w:rsid w:val="00B00415"/>
    <w:rsid w:val="00B03852"/>
    <w:rsid w:val="00B03C2A"/>
    <w:rsid w:val="00B04C1C"/>
    <w:rsid w:val="00B1000D"/>
    <w:rsid w:val="00B10134"/>
    <w:rsid w:val="00B15146"/>
    <w:rsid w:val="00B16BFE"/>
    <w:rsid w:val="00B374F2"/>
    <w:rsid w:val="00B500E5"/>
    <w:rsid w:val="00B80BB5"/>
    <w:rsid w:val="00B9483E"/>
    <w:rsid w:val="00BA39BB"/>
    <w:rsid w:val="00BA3B3D"/>
    <w:rsid w:val="00BB7EEA"/>
    <w:rsid w:val="00BD0F69"/>
    <w:rsid w:val="00BD1909"/>
    <w:rsid w:val="00BE5E16"/>
    <w:rsid w:val="00BE5FD1"/>
    <w:rsid w:val="00C06E05"/>
    <w:rsid w:val="00C14B14"/>
    <w:rsid w:val="00C17370"/>
    <w:rsid w:val="00C2054D"/>
    <w:rsid w:val="00C252EB"/>
    <w:rsid w:val="00C26EC0"/>
    <w:rsid w:val="00C401DB"/>
    <w:rsid w:val="00C53014"/>
    <w:rsid w:val="00C55327"/>
    <w:rsid w:val="00C56C77"/>
    <w:rsid w:val="00C84923"/>
    <w:rsid w:val="00CB7717"/>
    <w:rsid w:val="00CB7B3E"/>
    <w:rsid w:val="00CC739D"/>
    <w:rsid w:val="00D04468"/>
    <w:rsid w:val="00D121EF"/>
    <w:rsid w:val="00D36257"/>
    <w:rsid w:val="00D36BE6"/>
    <w:rsid w:val="00D4687E"/>
    <w:rsid w:val="00D53A12"/>
    <w:rsid w:val="00D87E2A"/>
    <w:rsid w:val="00DB0C43"/>
    <w:rsid w:val="00DC0753"/>
    <w:rsid w:val="00DE3354"/>
    <w:rsid w:val="00DF7DCD"/>
    <w:rsid w:val="00E35F71"/>
    <w:rsid w:val="00E42C20"/>
    <w:rsid w:val="00E45431"/>
    <w:rsid w:val="00E50B7D"/>
    <w:rsid w:val="00E53D58"/>
    <w:rsid w:val="00E6185C"/>
    <w:rsid w:val="00E904A1"/>
    <w:rsid w:val="00EB7D28"/>
    <w:rsid w:val="00EC0D0C"/>
    <w:rsid w:val="00ED27CD"/>
    <w:rsid w:val="00ED4A2C"/>
    <w:rsid w:val="00EF1821"/>
    <w:rsid w:val="00EF6940"/>
    <w:rsid w:val="00F2044A"/>
    <w:rsid w:val="00F20BFC"/>
    <w:rsid w:val="00F24D5F"/>
    <w:rsid w:val="00F5078B"/>
    <w:rsid w:val="00F60BE0"/>
    <w:rsid w:val="00F726C3"/>
    <w:rsid w:val="00F820CA"/>
    <w:rsid w:val="00F8554C"/>
    <w:rsid w:val="00F95F82"/>
    <w:rsid w:val="00F97A90"/>
    <w:rsid w:val="00FA3EB2"/>
    <w:rsid w:val="00FA6411"/>
    <w:rsid w:val="00FC2F35"/>
    <w:rsid w:val="00FC3559"/>
    <w:rsid w:val="00FC3FD7"/>
    <w:rsid w:val="00FD1FC6"/>
    <w:rsid w:val="00FE5869"/>
    <w:rsid w:val="00FE61C0"/>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0D3795"/>
    <w:pPr>
      <w:keepNext/>
      <w:spacing w:before="240" w:after="240"/>
      <w:jc w:val="center"/>
      <w:outlineLvl w:val="0"/>
    </w:pPr>
    <w:rPr>
      <w:b/>
      <w:caps/>
    </w:rPr>
  </w:style>
  <w:style w:type="paragraph" w:styleId="Heading2">
    <w:name w:val="heading 2"/>
    <w:basedOn w:val="Normal"/>
    <w:next w:val="Paragraph"/>
    <w:qFormat/>
    <w:rsid w:val="000D3795"/>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D3795"/>
    <w:rPr>
      <w:sz w:val="16"/>
    </w:rPr>
  </w:style>
  <w:style w:type="paragraph" w:customStyle="1" w:styleId="PaperTitle">
    <w:name w:val="Paper Title"/>
    <w:basedOn w:val="Normal"/>
    <w:next w:val="AuthorName"/>
    <w:rsid w:val="000D3795"/>
    <w:pPr>
      <w:spacing w:before="1200"/>
      <w:jc w:val="center"/>
    </w:pPr>
    <w:rPr>
      <w:b/>
      <w:sz w:val="36"/>
    </w:rPr>
  </w:style>
  <w:style w:type="paragraph" w:customStyle="1" w:styleId="AuthorName">
    <w:name w:val="Author Name"/>
    <w:basedOn w:val="Normal"/>
    <w:next w:val="AuthorAffiliation"/>
    <w:rsid w:val="000D3795"/>
    <w:pPr>
      <w:spacing w:before="360" w:after="360"/>
      <w:jc w:val="center"/>
    </w:pPr>
    <w:rPr>
      <w:sz w:val="28"/>
    </w:rPr>
  </w:style>
  <w:style w:type="paragraph" w:customStyle="1" w:styleId="AuthorAffiliation">
    <w:name w:val="Author Affiliation"/>
    <w:basedOn w:val="Normal"/>
    <w:rsid w:val="000D3795"/>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0D3795"/>
    <w:rPr>
      <w:vertAlign w:val="superscript"/>
    </w:rPr>
  </w:style>
  <w:style w:type="paragraph" w:customStyle="1" w:styleId="Reference">
    <w:name w:val="Reference"/>
    <w:basedOn w:val="Paragraph"/>
    <w:rsid w:val="00AE7500"/>
    <w:pPr>
      <w:numPr>
        <w:numId w:val="2"/>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0D3795"/>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0D3795"/>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6"/>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uiPriority w:val="99"/>
    <w:unhideWhenUsed/>
    <w:rsid w:val="005E71ED"/>
    <w:rPr>
      <w:sz w:val="20"/>
    </w:rPr>
  </w:style>
  <w:style w:type="character" w:customStyle="1" w:styleId="CommentTextChar">
    <w:name w:val="Comment Text Char"/>
    <w:basedOn w:val="DefaultParagraphFont"/>
    <w:link w:val="CommentText"/>
    <w:uiPriority w:val="99"/>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BodyChar">
    <w:name w:val="Body Char"/>
    <w:link w:val="BodyCharChar"/>
    <w:rsid w:val="00442BEB"/>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442BEB"/>
    <w:rPr>
      <w:rFonts w:ascii="Times" w:hAnsi="Times"/>
      <w:color w:val="000000"/>
      <w:sz w:val="22"/>
      <w:szCs w:val="22"/>
      <w:lang w:eastAsia="en-US"/>
    </w:rPr>
  </w:style>
  <w:style w:type="paragraph" w:customStyle="1" w:styleId="Default">
    <w:name w:val="Default"/>
    <w:rsid w:val="00442BEB"/>
    <w:pPr>
      <w:autoSpaceDE w:val="0"/>
      <w:autoSpaceDN w:val="0"/>
      <w:adjustRightInd w:val="0"/>
    </w:pPr>
    <w:rPr>
      <w:rFonts w:eastAsiaTheme="minorHAnsi"/>
      <w:color w:val="000000"/>
      <w:sz w:val="24"/>
      <w:szCs w:val="24"/>
      <w:lang w:val="en-US" w:eastAsia="en-US"/>
    </w:rPr>
  </w:style>
  <w:style w:type="paragraph" w:customStyle="1" w:styleId="Para">
    <w:name w:val="Para"/>
    <w:autoRedefine/>
    <w:qFormat/>
    <w:rsid w:val="007267E5"/>
    <w:pPr>
      <w:ind w:firstLine="284"/>
      <w:jc w:val="both"/>
    </w:pPr>
    <w:rPr>
      <w:rFonts w:eastAsiaTheme="minorHAnsi"/>
      <w:color w:val="0070C0"/>
      <w:lang w:val="en-US" w:eastAsia="it-IT"/>
    </w:rPr>
  </w:style>
  <w:style w:type="paragraph" w:customStyle="1" w:styleId="DisplayFormula">
    <w:name w:val="DisplayFormula"/>
    <w:link w:val="DisplayFormulaChar"/>
    <w:qFormat/>
    <w:rsid w:val="00442BEB"/>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442BEB"/>
    <w:rPr>
      <w:rFonts w:ascii="Linux Libertine" w:eastAsiaTheme="minorHAnsi" w:hAnsi="Linux Libertine" w:cstheme="minorBidi"/>
      <w:sz w:val="18"/>
      <w:szCs w:val="22"/>
      <w:lang w:val="en-US" w:eastAsia="en-US"/>
    </w:rPr>
  </w:style>
  <w:style w:type="paragraph" w:customStyle="1" w:styleId="Isi">
    <w:name w:val="Isi"/>
    <w:basedOn w:val="Normal"/>
    <w:link w:val="IsiChar"/>
    <w:qFormat/>
    <w:rsid w:val="00442BEB"/>
    <w:pPr>
      <w:spacing w:line="259" w:lineRule="auto"/>
      <w:jc w:val="both"/>
    </w:pPr>
    <w:rPr>
      <w:rFonts w:ascii="Palatino Linotype" w:eastAsia="Calibri" w:hAnsi="Palatino Linotype" w:cs="Arial"/>
      <w:sz w:val="20"/>
    </w:rPr>
  </w:style>
  <w:style w:type="character" w:customStyle="1" w:styleId="IsiChar">
    <w:name w:val="Isi Char"/>
    <w:link w:val="Isi"/>
    <w:rsid w:val="00442BEB"/>
    <w:rPr>
      <w:rFonts w:ascii="Palatino Linotype" w:eastAsia="Calibri" w:hAnsi="Palatino Linotype" w:cs="Arial"/>
      <w:lang w:val="en-US" w:eastAsia="en-US"/>
    </w:rPr>
  </w:style>
  <w:style w:type="paragraph" w:customStyle="1" w:styleId="subsection">
    <w:name w:val="subsection"/>
    <w:rsid w:val="00AE41F3"/>
    <w:pPr>
      <w:numPr>
        <w:ilvl w:val="1"/>
        <w:numId w:val="11"/>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AE41F3"/>
    <w:pPr>
      <w:numPr>
        <w:numId w:val="11"/>
      </w:numPr>
      <w:tabs>
        <w:tab w:val="left" w:pos="567"/>
      </w:tabs>
      <w:spacing w:before="240"/>
    </w:pPr>
    <w:rPr>
      <w:rFonts w:ascii="Times" w:hAnsi="Times"/>
      <w:b/>
      <w:color w:val="000000"/>
      <w:sz w:val="22"/>
      <w:szCs w:val="22"/>
      <w:lang w:eastAsia="en-US"/>
    </w:rPr>
  </w:style>
  <w:style w:type="paragraph" w:customStyle="1" w:styleId="subsubsection">
    <w:name w:val="subsubsection"/>
    <w:autoRedefine/>
    <w:rsid w:val="00AE41F3"/>
    <w:pPr>
      <w:numPr>
        <w:ilvl w:val="2"/>
        <w:numId w:val="11"/>
      </w:numPr>
      <w:tabs>
        <w:tab w:val="left" w:pos="567"/>
      </w:tabs>
      <w:spacing w:before="240"/>
      <w:ind w:left="0" w:firstLine="0"/>
      <w:jc w:val="both"/>
    </w:pPr>
    <w:rPr>
      <w:rFonts w:ascii="Times" w:hAnsi="Times"/>
      <w:i/>
      <w:iCs/>
      <w:color w:val="000000"/>
      <w:sz w:val="22"/>
      <w:szCs w:val="22"/>
      <w:lang w:val="en-US" w:eastAsia="en-US"/>
    </w:rPr>
  </w:style>
  <w:style w:type="character" w:customStyle="1" w:styleId="sectionChar">
    <w:name w:val="section Char"/>
    <w:link w:val="section"/>
    <w:rsid w:val="00AE41F3"/>
    <w:rPr>
      <w:rFonts w:ascii="Times" w:hAnsi="Times"/>
      <w:b/>
      <w:color w:val="000000"/>
      <w:sz w:val="22"/>
      <w:szCs w:val="22"/>
      <w:lang w:eastAsia="en-US"/>
    </w:rPr>
  </w:style>
  <w:style w:type="paragraph" w:customStyle="1" w:styleId="Bibentry">
    <w:name w:val="Bib_entry"/>
    <w:autoRedefine/>
    <w:qFormat/>
    <w:rsid w:val="00ED27CD"/>
    <w:pPr>
      <w:ind w:left="300" w:hanging="300"/>
      <w:jc w:val="both"/>
    </w:pPr>
    <w:rPr>
      <w:rFonts w:ascii="Linux Libertine" w:eastAsiaTheme="minorHAnsi" w:hAnsi="Linux Libertine" w:cs="Linux Libertine"/>
      <w:sz w:val="14"/>
      <w:szCs w:val="22"/>
      <w:lang w:val="en-US" w:eastAsia="en-US"/>
    </w:rPr>
  </w:style>
</w:styles>
</file>

<file path=word/webSettings.xml><?xml version="1.0" encoding="utf-8"?>
<w:webSettings xmlns:r="http://schemas.openxmlformats.org/officeDocument/2006/relationships" xmlns:w="http://schemas.openxmlformats.org/wordprocessingml/2006/main">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99E00-58BA-4705-ACA8-6745C949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616</TotalTime>
  <Pages>8</Pages>
  <Words>3898</Words>
  <Characters>22221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User</cp:lastModifiedBy>
  <cp:revision>39</cp:revision>
  <cp:lastPrinted>2011-03-03T08:29:00Z</cp:lastPrinted>
  <dcterms:created xsi:type="dcterms:W3CDTF">2021-09-13T07:10:00Z</dcterms:created>
  <dcterms:modified xsi:type="dcterms:W3CDTF">2021-09-25T21:15:00Z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