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6C55" w14:textId="77777777" w:rsidR="00E342DF" w:rsidRPr="005F0090" w:rsidRDefault="005F0BE4" w:rsidP="005F0090">
      <w:pPr>
        <w:pStyle w:val="Title"/>
        <w:ind w:left="0"/>
      </w:pPr>
      <w:r w:rsidRPr="005F0090">
        <w:t>Saving Matrix Application to Minimize Fuel Distribution Route Allocation</w:t>
      </w:r>
    </w:p>
    <w:p w14:paraId="00D2FA49" w14:textId="77777777" w:rsidR="00E342DF" w:rsidRPr="005F0090" w:rsidRDefault="00E342DF" w:rsidP="005F0090">
      <w:pPr>
        <w:pStyle w:val="BodyText"/>
        <w:spacing w:before="3"/>
        <w:rPr>
          <w:sz w:val="31"/>
        </w:rPr>
      </w:pPr>
    </w:p>
    <w:p w14:paraId="38D86A4F" w14:textId="77777777" w:rsidR="00E342DF" w:rsidRPr="005F0090" w:rsidRDefault="00220FDC" w:rsidP="005F0090">
      <w:pPr>
        <w:ind w:left="129" w:right="148"/>
        <w:jc w:val="center"/>
        <w:rPr>
          <w:sz w:val="14"/>
        </w:rPr>
      </w:pPr>
      <w:r w:rsidRPr="005F0090">
        <w:rPr>
          <w:sz w:val="28"/>
        </w:rPr>
        <w:t>E. W. Yunitasari</w:t>
      </w:r>
      <w:r w:rsidRPr="005F0090">
        <w:rPr>
          <w:sz w:val="28"/>
          <w:vertAlign w:val="superscript"/>
        </w:rPr>
        <w:t>1</w:t>
      </w:r>
      <w:r w:rsidRPr="005F0090">
        <w:rPr>
          <w:sz w:val="28"/>
        </w:rPr>
        <w:t>, E. Nurhayati</w:t>
      </w:r>
      <w:r w:rsidRPr="005F0090">
        <w:rPr>
          <w:sz w:val="28"/>
          <w:vertAlign w:val="superscript"/>
        </w:rPr>
        <w:t>2</w:t>
      </w:r>
      <w:r w:rsidRPr="005F0090">
        <w:rPr>
          <w:sz w:val="28"/>
        </w:rPr>
        <w:t>, K. Sriyanto</w:t>
      </w:r>
      <w:r w:rsidRPr="005F0090">
        <w:rPr>
          <w:sz w:val="28"/>
          <w:vertAlign w:val="superscript"/>
        </w:rPr>
        <w:t>3</w:t>
      </w:r>
      <w:r w:rsidRPr="005F0090">
        <w:rPr>
          <w:sz w:val="28"/>
        </w:rPr>
        <w:t>, and F. S. Wijaya</w:t>
      </w:r>
      <w:r w:rsidRPr="005F0090">
        <w:rPr>
          <w:sz w:val="28"/>
          <w:vertAlign w:val="superscript"/>
        </w:rPr>
        <w:t>4</w:t>
      </w:r>
    </w:p>
    <w:p w14:paraId="61731D7C" w14:textId="77777777" w:rsidR="00E342DF" w:rsidRPr="005F0090" w:rsidRDefault="00E342DF" w:rsidP="005F0090">
      <w:pPr>
        <w:pStyle w:val="BodyText"/>
        <w:spacing w:before="4"/>
        <w:rPr>
          <w:sz w:val="31"/>
        </w:rPr>
      </w:pPr>
    </w:p>
    <w:p w14:paraId="183EF99D" w14:textId="77777777" w:rsidR="00E342DF" w:rsidRPr="005F0090" w:rsidRDefault="009C46B4" w:rsidP="005F0090">
      <w:pPr>
        <w:pStyle w:val="BodyText"/>
        <w:ind w:left="80" w:right="148"/>
        <w:jc w:val="center"/>
      </w:pPr>
      <w:r w:rsidRPr="005F0090">
        <w:t>Author Affiliations</w:t>
      </w:r>
    </w:p>
    <w:p w14:paraId="42FAAE2A" w14:textId="77777777" w:rsidR="00E342DF" w:rsidRPr="005F0090" w:rsidRDefault="009C46B4" w:rsidP="005F0090">
      <w:pPr>
        <w:ind w:left="79" w:right="148"/>
        <w:jc w:val="center"/>
        <w:rPr>
          <w:i/>
          <w:sz w:val="20"/>
        </w:rPr>
      </w:pPr>
      <w:r w:rsidRPr="005F0090">
        <w:rPr>
          <w:position w:val="7"/>
          <w:sz w:val="10"/>
        </w:rPr>
        <w:t>1</w:t>
      </w:r>
      <w:r w:rsidR="00220FDC" w:rsidRPr="005F0090">
        <w:rPr>
          <w:position w:val="7"/>
          <w:sz w:val="10"/>
        </w:rPr>
        <w:t>,2,3,4</w:t>
      </w:r>
      <w:r w:rsidR="00220FDC" w:rsidRPr="005F0090">
        <w:rPr>
          <w:i/>
          <w:sz w:val="20"/>
        </w:rPr>
        <w:t>Industrial Engineering Study Program, Universitas Sarjanawiyata Tamansiswa, Indonesia</w:t>
      </w:r>
    </w:p>
    <w:p w14:paraId="25F84897" w14:textId="77777777" w:rsidR="00E342DF" w:rsidRPr="005F0090" w:rsidRDefault="00E342DF" w:rsidP="005F0090">
      <w:pPr>
        <w:ind w:left="129" w:right="148"/>
        <w:jc w:val="center"/>
        <w:rPr>
          <w:i/>
          <w:sz w:val="20"/>
        </w:rPr>
      </w:pPr>
    </w:p>
    <w:p w14:paraId="41059FB3" w14:textId="77777777" w:rsidR="00E342DF" w:rsidRPr="005F0090" w:rsidRDefault="00E342DF" w:rsidP="005F0090">
      <w:pPr>
        <w:pStyle w:val="BodyText"/>
        <w:rPr>
          <w:i/>
        </w:rPr>
      </w:pPr>
    </w:p>
    <w:p w14:paraId="0FCC5D83" w14:textId="77777777" w:rsidR="00E342DF" w:rsidRPr="005F0090" w:rsidRDefault="009C46B4" w:rsidP="005F0090">
      <w:pPr>
        <w:ind w:left="130" w:right="147"/>
        <w:jc w:val="center"/>
        <w:rPr>
          <w:i/>
          <w:sz w:val="20"/>
        </w:rPr>
      </w:pPr>
      <w:r w:rsidRPr="005F0090">
        <w:rPr>
          <w:i/>
          <w:sz w:val="20"/>
        </w:rPr>
        <w:t>Author Emails</w:t>
      </w:r>
    </w:p>
    <w:p w14:paraId="2E2C2902" w14:textId="77777777" w:rsidR="00E342DF" w:rsidRPr="005F0090" w:rsidRDefault="009C46B4" w:rsidP="005F0090">
      <w:pPr>
        <w:pStyle w:val="BodyText"/>
        <w:ind w:left="130" w:right="148"/>
        <w:jc w:val="center"/>
      </w:pPr>
      <w:r w:rsidRPr="005F0090">
        <w:rPr>
          <w:position w:val="7"/>
          <w:sz w:val="10"/>
        </w:rPr>
        <w:t xml:space="preserve">a) </w:t>
      </w:r>
      <w:hyperlink r:id="rId8">
        <w:r w:rsidRPr="005F0090">
          <w:t xml:space="preserve">Corresponding author: </w:t>
        </w:r>
      </w:hyperlink>
      <w:r w:rsidR="00220FDC" w:rsidRPr="005F0090">
        <w:t xml:space="preserve"> ellywy@ustjogja.ac.id</w:t>
      </w:r>
    </w:p>
    <w:p w14:paraId="6F2DF0F7" w14:textId="77777777" w:rsidR="00E342DF" w:rsidRPr="005F0090" w:rsidRDefault="007E1007" w:rsidP="005F0090">
      <w:pPr>
        <w:pStyle w:val="BodyText"/>
        <w:ind w:left="130" w:right="147"/>
        <w:jc w:val="center"/>
      </w:pPr>
      <w:hyperlink r:id="rId9">
        <w:r w:rsidR="009C46B4" w:rsidRPr="005F0090">
          <w:rPr>
            <w:position w:val="7"/>
            <w:sz w:val="10"/>
          </w:rPr>
          <w:t>b)</w:t>
        </w:r>
      </w:hyperlink>
      <w:hyperlink r:id="rId10">
        <w:r w:rsidR="00220FDC" w:rsidRPr="005F0090">
          <w:t>emmy.nurhayati@ustjogja.ac.id</w:t>
        </w:r>
      </w:hyperlink>
    </w:p>
    <w:p w14:paraId="50821942" w14:textId="77777777" w:rsidR="00E342DF" w:rsidRPr="005F0090" w:rsidRDefault="00E342DF" w:rsidP="005F0090">
      <w:pPr>
        <w:pStyle w:val="BodyText"/>
        <w:ind w:left="130" w:right="148"/>
        <w:jc w:val="center"/>
      </w:pPr>
    </w:p>
    <w:p w14:paraId="2A0FD79D" w14:textId="77777777" w:rsidR="00E342DF" w:rsidRPr="005F0090" w:rsidRDefault="00E342DF" w:rsidP="005F0090">
      <w:pPr>
        <w:pStyle w:val="BodyText"/>
        <w:spacing w:before="3"/>
        <w:rPr>
          <w:sz w:val="31"/>
        </w:rPr>
      </w:pPr>
    </w:p>
    <w:p w14:paraId="3CCF6552" w14:textId="18D2387A" w:rsidR="00E342DF" w:rsidRPr="005F0090" w:rsidRDefault="00FF6174" w:rsidP="00233AE3">
      <w:pPr>
        <w:ind w:left="284" w:right="408"/>
        <w:jc w:val="both"/>
        <w:rPr>
          <w:sz w:val="18"/>
        </w:rPr>
      </w:pPr>
      <w:r w:rsidRPr="005F0090">
        <w:rPr>
          <w:b/>
          <w:sz w:val="18"/>
        </w:rPr>
        <w:t xml:space="preserve">Abstract. </w:t>
      </w:r>
      <w:r w:rsidRPr="005F0090">
        <w:rPr>
          <w:sz w:val="18"/>
        </w:rPr>
        <w:t>The irregular allocation of routes generated for each shift is a problem that exist</w:t>
      </w:r>
      <w:r w:rsidR="001132F6">
        <w:rPr>
          <w:sz w:val="18"/>
        </w:rPr>
        <w:t>s</w:t>
      </w:r>
      <w:r w:rsidRPr="005F0090">
        <w:rPr>
          <w:sz w:val="18"/>
        </w:rPr>
        <w:t xml:space="preserve"> in PT. Rewulu. This research allocates routes and distribution schedules and determines the capacity and number of effective and efficient tank trucks to pro</w:t>
      </w:r>
      <w:r w:rsidR="001132F6">
        <w:rPr>
          <w:sz w:val="18"/>
        </w:rPr>
        <w:t>fit</w:t>
      </w:r>
      <w:r w:rsidRPr="005F0090">
        <w:rPr>
          <w:sz w:val="18"/>
        </w:rPr>
        <w:t xml:space="preserve"> the company. This research uses the savings matrix method, which is essentially a method to minimize distance</w:t>
      </w:r>
      <w:r w:rsidR="001132F6">
        <w:rPr>
          <w:sz w:val="18"/>
        </w:rPr>
        <w:t>, time, or cost by considering</w:t>
      </w:r>
      <w:r w:rsidRPr="005F0090">
        <w:rPr>
          <w:sz w:val="18"/>
        </w:rPr>
        <w:t xml:space="preserve"> existing constraints. The calculation of the savings matrix method obtained fuel distribution in shift 1 has 30 routes, 2 has 28, and 3 is 25. Route 1 shift 1 includes refreshment stand, gas station 44,562.10 (A62), gas station 44,562.01 (A64), gas station 44,562.09 (A66), and return to refreshment stand with a total travel distance of 192 km with a required time of 6.4 hours with 64 lit</w:t>
      </w:r>
      <w:r w:rsidR="001132F6">
        <w:rPr>
          <w:sz w:val="18"/>
        </w:rPr>
        <w:t>er</w:t>
      </w:r>
      <w:r w:rsidRPr="005F0090">
        <w:rPr>
          <w:sz w:val="18"/>
        </w:rPr>
        <w:t>s of fuel, with a fuel cost of Rp 329,600.00. The calculation of the savings matrix method obtained fuel distribution in shift 1 has 30 routes, 2 has 28, and 3 is 25. Route 1 shift 1 includes refreshment stand, gas station 44,562.10 (A62), gas station 44,562.01 (A64), gas station 44,562.09 (A66), and return to refreshment stand with a total travel distance of 192 km with a required time of 6.4 hours with 64 lit</w:t>
      </w:r>
      <w:r w:rsidR="001132F6">
        <w:rPr>
          <w:sz w:val="18"/>
        </w:rPr>
        <w:t>er</w:t>
      </w:r>
      <w:r w:rsidRPr="005F0090">
        <w:rPr>
          <w:sz w:val="18"/>
        </w:rPr>
        <w:t>s of fuel, with a fuel cost of Rp 329,600.00.</w:t>
      </w:r>
    </w:p>
    <w:p w14:paraId="7B6ED8F8" w14:textId="77777777" w:rsidR="00E342DF" w:rsidRPr="005F0090" w:rsidRDefault="00E342DF" w:rsidP="005F0090">
      <w:pPr>
        <w:pStyle w:val="BodyText"/>
      </w:pPr>
    </w:p>
    <w:p w14:paraId="6686AEA8" w14:textId="77777777" w:rsidR="00E342DF" w:rsidRPr="005F0090" w:rsidRDefault="009C46B4" w:rsidP="005F0090">
      <w:pPr>
        <w:pStyle w:val="Heading1"/>
        <w:spacing w:before="130"/>
      </w:pPr>
      <w:r w:rsidRPr="005F0090">
        <w:t>I</w:t>
      </w:r>
      <w:r w:rsidR="008108FF" w:rsidRPr="005F0090">
        <w:t>NTRODUCTION</w:t>
      </w:r>
    </w:p>
    <w:p w14:paraId="57E759F1" w14:textId="77777777" w:rsidR="00E342DF" w:rsidRPr="005F0090" w:rsidRDefault="00E342DF" w:rsidP="005F0090">
      <w:pPr>
        <w:pStyle w:val="BodyText"/>
        <w:spacing w:before="10"/>
      </w:pPr>
    </w:p>
    <w:p w14:paraId="61725681" w14:textId="33435CD8" w:rsidR="00150652" w:rsidRPr="005F0090" w:rsidRDefault="00150652" w:rsidP="00F723EF">
      <w:pPr>
        <w:pStyle w:val="BodyText"/>
        <w:ind w:right="4" w:firstLine="284"/>
        <w:jc w:val="both"/>
      </w:pPr>
      <w:r w:rsidRPr="005F0090">
        <w:t xml:space="preserve">When Increasingly sophisticated technology certainly </w:t>
      </w:r>
      <w:r w:rsidR="001132F6">
        <w:t>impacts the development of a company,</w:t>
      </w:r>
      <w:r w:rsidRPr="005F0090">
        <w:t xml:space="preserve"> each company is required to improve all aspects so that the company's profits also increase. Routes are optimal if all channels can be consistent in different sales times and are not independent of profit allocation </w:t>
      </w:r>
      <w:r w:rsidRPr="005F0090">
        <w:fldChar w:fldCharType="begin" w:fldLock="1"/>
      </w:r>
      <w:r w:rsidRPr="005F0090">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a0310d24-7101-4f0c-b128-6a29c01443ed","http://www.mendeley.com/documents/?uuid=f38a729b-5684-441f-9d18-292cfc089a87"]}],"mendeley":{"formattedCitation":"[1]","plainTextFormattedCitation":"[1]","previouslyFormattedCitation":"&lt;sup&gt;1&lt;/sup&gt;"},"properties":{"noteIndex":0},"schema":"https://github.com/citation-style-language/schema/raw/master/csl-citation.json"}</w:instrText>
      </w:r>
      <w:r w:rsidRPr="005F0090">
        <w:fldChar w:fldCharType="separate"/>
      </w:r>
      <w:r w:rsidRPr="005F0090">
        <w:rPr>
          <w:noProof/>
        </w:rPr>
        <w:t>[1]</w:t>
      </w:r>
      <w:r w:rsidRPr="005F0090">
        <w:fldChar w:fldCharType="end"/>
      </w:r>
      <w:r w:rsidRPr="005F0090">
        <w:t xml:space="preserve">. The parameters discussed are mileage, number of routes, and travel time </w:t>
      </w:r>
      <w:r w:rsidRPr="005F0090">
        <w:fldChar w:fldCharType="begin" w:fldLock="1"/>
      </w:r>
      <w:r w:rsidRPr="005F0090">
        <w:instrText>ADDIN CSL_CITATION {"citationItems":[{"id":"ITEM-1","itemData":{"DOI":"10.1145/3178264.3178287","ISBN":"9781450348669","abstract":"High competitiveness in industrial practice has encouraged companies to do cost-saving, including logistic. One of the aspects that contribute the biggest amount is physical distribution cost. Besides, the fact that Indonesia's logistic performance index keep decreasing year by year has proven that Indonesia's logistic is not optimal yet, especially in urban areas which customer demand is centred and high. Hence, a better planning of distribution route and schedule become an important thing to execute. This research will be focused on planning Vehicle Routing Problem With Time Windows (VRPTW), which is finding the most optimum distribution route with lowest total distance yet still manage to fulfill all demand and considering the constraints of vehicle capacity and customers' time windows. By using heuristic methods which are local search and Lin Kernighan Helsgaun, the most optimum distribution route and schedule will be generated to be considered in company decision making.","author":[{"dropping-particle":"","family":"Sydneyta","given":"Vincencia","non-dropping-particle":"","parse-names":false,"suffix":""},{"dropping-particle":"","family":"Komarudin","given":"","non-dropping-particle":"","parse-names":false,"suffix":""}],"container-title":"ACM International Conference Proceeding Series","id":"ITEM-1","issued":{"date-parts":[["2017"]]},"page":"127-132","title":"Optimization of distribution route and schedule with vehicle routing problem with time windows (VRPTW)","type":"article-journal"},"uris":["http://www.mendeley.com/documents/?uuid=a3c3f0dc-0ba9-4833-90b3-09fba6c0d1c5","http://www.mendeley.com/documents/?uuid=3f1cfb92-bdf1-4543-a664-7bcac937f63f"]}],"mendeley":{"formattedCitation":"[2]","plainTextFormattedCitation":"[2]","previouslyFormattedCitation":"&lt;sup&gt;2&lt;/sup&gt;"},"properties":{"noteIndex":0},"schema":"https://github.com/citation-style-language/schema/raw/master/csl-citation.json"}</w:instrText>
      </w:r>
      <w:r w:rsidRPr="005F0090">
        <w:fldChar w:fldCharType="separate"/>
      </w:r>
      <w:r w:rsidRPr="005F0090">
        <w:rPr>
          <w:noProof/>
        </w:rPr>
        <w:t>[2]</w:t>
      </w:r>
      <w:r w:rsidRPr="005F0090">
        <w:fldChar w:fldCharType="end"/>
      </w:r>
      <w:r w:rsidRPr="005F0090">
        <w:t xml:space="preserve">. One aspect that we should consider in achieving these goals is the distribution aspect. The proposed distribution determination can determine the route of the distribution channel achieved, the efficiency of time and distance, taking into account capacity and route </w:t>
      </w:r>
      <w:r w:rsidRPr="005F0090">
        <w:fldChar w:fldCharType="begin" w:fldLock="1"/>
      </w:r>
      <w:r w:rsidRPr="005F0090">
        <w:instrText>ADDIN CSL_CITATION {"citationItems":[{"id":"ITEM-1","itemData":{"DOI":"10.14419/ijet.v7i2.29.13138","ISSN":"2227524X","abstract":"Distribution system is a bridge between producers and consumers where the level of importance is very high and the need for calculation of time and capacity of the determination of the route to be made. Therefore, it is necessary to propose effective and efficient distribution route determination by using Clarke &amp; Wright and Tabu Search method and application proposal which must be in company. Based on the proposed distribution determination can determine the route of the achieved distribution channels, the efficiency of time and distance by taking into account the capacity, speed, route, and others. The Clarke &amp; Wright and Tabu Search methods are used to determine the route of distribution routes and improvements on the routes route of distribution of ultra-liquid dairy products by considering the capacity aspect, vehicle speed, loading and unloading time, time matrix, distance matrix, distance saving, and iterations Contained in the method. Based on the calculation results can be concluded that the proposed determination of distribution feasible applied to the company because the comparison of time and distance performance resulting savings and improvements in time and distance by reducing the amount of time achieved on each route and tour contained in the applicable time horizon.","author":[{"dropping-particle":"","family":"Adianto","given":"Hari","non-dropping-particle":"","parse-names":false,"suffix":""},{"dropping-particle":"","family":"Riawan","given":"Adnan Ilman","non-dropping-particle":"","parse-names":false,"suffix":""},{"dropping-particle":"","family":"Susanto","given":"Edi","non-dropping-particle":"","parse-names":false,"suffix":""}],"container-title":"International Journal of Engineering and Technology(UAE)","id":"ITEM-1","issue":"2","issued":{"date-parts":[["2018"]]},"page":"102-105","title":"Determination of liquid product distribution route using clark and wright saving and tabu seacrh algorithm for a milk industry in indonesia","type":"article-journal","volume":"7"},"uris":["http://www.mendeley.com/documents/?uuid=cccf2ce1-142d-4363-9d53-79e2c0c1bdb7","http://www.mendeley.com/documents/?uuid=5d2f7160-2476-4000-a01d-f6c707fa71cc"]}],"mendeley":{"formattedCitation":"[3]","plainTextFormattedCitation":"[3]","previouslyFormattedCitation":"&lt;sup&gt;3&lt;/sup&gt;"},"properties":{"noteIndex":0},"schema":"https://github.com/citation-style-language/schema/raw/master/csl-citation.json"}</w:instrText>
      </w:r>
      <w:r w:rsidRPr="005F0090">
        <w:fldChar w:fldCharType="separate"/>
      </w:r>
      <w:r w:rsidRPr="005F0090">
        <w:rPr>
          <w:noProof/>
        </w:rPr>
        <w:t>[3]</w:t>
      </w:r>
      <w:r w:rsidRPr="005F0090">
        <w:fldChar w:fldCharType="end"/>
      </w:r>
      <w:r w:rsidRPr="005F0090">
        <w:t xml:space="preserve">. Companies </w:t>
      </w:r>
      <w:r w:rsidR="001132F6">
        <w:t>must</w:t>
      </w:r>
      <w:r w:rsidRPr="005F0090">
        <w:t xml:space="preserve"> determine specific routes that will serve specific customers</w:t>
      </w:r>
      <w:r w:rsidR="001132F6">
        <w:t xml:space="preserve"> and</w:t>
      </w:r>
      <w:r w:rsidRPr="005F0090">
        <w:t xml:space="preserve"> the order they will visit to minimize the total distance traveled </w:t>
      </w:r>
      <w:r w:rsidRPr="005F0090">
        <w:fldChar w:fldCharType="begin" w:fldLock="1"/>
      </w:r>
      <w:r w:rsidRPr="005F0090">
        <w:instrText>ADDIN CSL_CITATION {"citationItems":[{"id":"ITEM-1","itemData":{"ISSN":"20507399","abstract":"This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Management","id":"ITEM-1","issue":"1","issued":{"date-parts":[["2016"]]},"page":"25-32","title":"Capacitated transport vehicle routing for joint distribution in supply chain networks","type":"article-journal","volume":"5"},"uris":["http://www.mendeley.com/documents/?uuid=d6d50c32-281e-48f9-85a6-e695e130eeef","http://www.mendeley.com/documents/?uuid=cb63a27a-bff9-48ae-ac9d-1d874f85a267"]}],"mendeley":{"formattedCitation":"[4]","plainTextFormattedCitation":"[4]","previouslyFormattedCitation":"&lt;sup&gt;4&lt;/sup&gt;"},"properties":{"noteIndex":0},"schema":"https://github.com/citation-style-language/schema/raw/master/csl-citation.json"}</w:instrText>
      </w:r>
      <w:r w:rsidRPr="005F0090">
        <w:fldChar w:fldCharType="separate"/>
      </w:r>
      <w:r w:rsidRPr="005F0090">
        <w:rPr>
          <w:noProof/>
        </w:rPr>
        <w:t>[4]</w:t>
      </w:r>
      <w:r w:rsidRPr="005F0090">
        <w:fldChar w:fldCharType="end"/>
      </w:r>
      <w:r w:rsidRPr="005F0090">
        <w:t>. Some companies do not currently have a fixed or standard distribution line</w:t>
      </w:r>
      <w:r w:rsidR="001132F6">
        <w:t>. T</w:t>
      </w:r>
      <w:r w:rsidRPr="005F0090">
        <w:t xml:space="preserve">he distribution channels obtained only based on interviews or daily distribution are based solely on the order of the address list intended by the driver </w:t>
      </w:r>
      <w:r w:rsidRPr="005F0090">
        <w:fldChar w:fldCharType="begin" w:fldLock="1"/>
      </w:r>
      <w:r w:rsidRPr="005F0090">
        <w:instrText>ADDIN CSL_CITATION {"citationItems":[{"id":"ITEM-1","itemData":{"DOI":"10.14419/ijet.v7i2.29.13138","ISSN":"2227524X","abstract":"Distribution system is a bridge between producers and consumers where the level of importance is very high and the need for calculation of time and capacity of the determination of the route to be made. Therefore, it is necessary to propose effective and efficient distribution route determination by using Clarke &amp; Wright and Tabu Search method and application proposal which must be in company. Based on the proposed distribution determination can determine the route of the achieved distribution channels, the efficiency of time and distance by taking into account the capacity, speed, route, and others. The Clarke &amp; Wright and Tabu Search methods are used to determine the route of distribution routes and improvements on the routes route of distribution of ultra-liquid dairy products by considering the capacity aspect, vehicle speed, loading and unloading time, time matrix, distance matrix, distance saving, and iterations Contained in the method. Based on the calculation results can be concluded that the proposed determination of distribution feasible applied to the company because the comparison of time and distance performance resulting savings and improvements in time and distance by reducing the amount of time achieved on each route and tour contained in the applicable time horizon.","author":[{"dropping-particle":"","family":"Adianto","given":"Hari","non-dropping-particle":"","parse-names":false,"suffix":""},{"dropping-particle":"","family":"Riawan","given":"Adnan Ilman","non-dropping-particle":"","parse-names":false,"suffix":""},{"dropping-particle":"","family":"Susanto","given":"Edi","non-dropping-particle":"","parse-names":false,"suffix":""}],"container-title":"International Journal of Engineering and Technology(UAE)","id":"ITEM-1","issue":"2","issued":{"date-parts":[["2018"]]},"page":"102-105","title":"Determination of liquid product distribution route using clark and wright saving and tabu seacrh algorithm for a milk industry in indonesia","type":"article-journal","volume":"7"},"uris":["http://www.mendeley.com/documents/?uuid=5d2f7160-2476-4000-a01d-f6c707fa71cc","http://www.mendeley.com/documents/?uuid=cccf2ce1-142d-4363-9d53-79e2c0c1bdb7"]}],"mendeley":{"formattedCitation":"[3]","plainTextFormattedCitation":"[3]","previouslyFormattedCitation":"&lt;sup&gt;3&lt;/sup&gt;"},"properties":{"noteIndex":0},"schema":"https://github.com/citation-style-language/schema/raw/master/csl-citation.json"}</w:instrText>
      </w:r>
      <w:r w:rsidRPr="005F0090">
        <w:fldChar w:fldCharType="separate"/>
      </w:r>
      <w:r w:rsidRPr="005F0090">
        <w:rPr>
          <w:noProof/>
        </w:rPr>
        <w:t>[3]</w:t>
      </w:r>
      <w:r w:rsidRPr="005F0090">
        <w:fldChar w:fldCharType="end"/>
      </w:r>
      <w:r w:rsidRPr="005F0090">
        <w:t xml:space="preserve">. Errors in determining distribution channels and delays in product delivery may hinder the distribution of products from manufacturers to consumers, </w:t>
      </w:r>
      <w:r w:rsidR="001132F6">
        <w:t>resulting</w:t>
      </w:r>
      <w:r w:rsidRPr="005F0090">
        <w:t xml:space="preserve"> in reduced or declining corporate profits and may also potentially cause harm to the company. Excellence in omnichannel distribution can achieve by expanding delivery mode, improving delivery speed, and service level </w:t>
      </w:r>
      <w:r w:rsidRPr="005F0090">
        <w:fldChar w:fldCharType="begin" w:fldLock="1"/>
      </w:r>
      <w:r w:rsidRPr="005F0090">
        <w:instrText>ADDIN CSL_CITATION {"citationItems":[{"id":"ITEM-1","itemData":{"DOI":"10.1016/j.cie.2020.106695","ISSN":"03608352","abstract":"This work tackles a pick up and delivery vehicle routing problem that emerges from the integration of delivery problems from two neighbouring layers of a supply chain: (i) retailer replenishment; and (ii) online customers deliveries, where online customer orders have to be picked up from retailers on route. This integration is motivated by recent developments in marketing, e.g.: the move to the omnichannel marketing paradigm, in which companies manage multiple sales channels in a seamless, unified, and integrated way. This paper proposes a novel model and an original solving approach. In order to tackle the complex capacity constraints, previous models propose to solve a delivery vehicle assignment problem before solving the associated vehicle routing problem. In contrast, our model deals with the whole routing problem by considering only the capacity feasible routing decisions. Our solving approach is based on a two-phase algorithm. In the first phase, a discrete-event constructive heuristic is employed. In the second phase, the most ‘promising’ solutions obtained in the previous phase are refined using a sequence of local search neighbourhoods. A series of extensive computational experiments show that our algorithm is able to identify new best-known solutions for the vast majority of problem instances. Also, for a set of small instances we obtain improved lower bounds compared to a previously proposed lower bound formulation.","author":[{"dropping-particle":"","family":"Bayliss","given":"Christopher","non-dropping-particle":"","parse-names":false,"suffix":""},{"dropping-particle":"","family":"Martins","given":"Leandro do C.","non-dropping-particle":"","parse-names":false,"suffix":""},{"dropping-particle":"","family":"Juan","given":"Angel A.","non-dropping-particle":"","parse-names":false,"suffix":""}],"container-title":"Computers and Industrial Engineering","id":"ITEM-1","issue":"July","issued":{"date-parts":[["2020"]]},"page":"106695","publisher":"Elsevier Ltd","title":"A two-phase local search with a discrete-event heuristic for the omnichannel vehicle routing problem","type":"article-journal","volume":"148"},"uris":["http://www.mendeley.com/documents/?uuid=6676ac9a-362b-41e6-83b9-aa5a624dd1ab","http://www.mendeley.com/documents/?uuid=a7bcc512-ebb0-425c-93e6-92b3dcbb3834"]}],"mendeley":{"formattedCitation":"[5]","plainTextFormattedCitation":"[5]","previouslyFormattedCitation":"&lt;sup&gt;5&lt;/sup&gt;"},"properties":{"noteIndex":0},"schema":"https://github.com/citation-style-language/schema/raw/master/csl-citation.json"}</w:instrText>
      </w:r>
      <w:r w:rsidRPr="005F0090">
        <w:fldChar w:fldCharType="separate"/>
      </w:r>
      <w:r w:rsidRPr="005F0090">
        <w:rPr>
          <w:noProof/>
        </w:rPr>
        <w:t>[5]</w:t>
      </w:r>
      <w:r w:rsidRPr="005F0090">
        <w:fldChar w:fldCharType="end"/>
      </w:r>
      <w:r w:rsidRPr="005F0090">
        <w:t>. One way to lower transportation costs is to streamline the distribution and use of existing modes of transportation. The growth of online purchasing services with direct delivery to customers makes distribution and transportation activities increasingly important</w:t>
      </w:r>
      <w:r w:rsidR="001132F6">
        <w:t>. T</w:t>
      </w:r>
      <w:r w:rsidRPr="005F0090">
        <w:t xml:space="preserve">he cost component of this activity is increasing in the supply chain. Supply Chain Management (SCM) handles the management of all activities from upstream to downstream to provide goods or services to end customers </w:t>
      </w:r>
      <w:r w:rsidRPr="005F0090">
        <w:fldChar w:fldCharType="begin" w:fldLock="1"/>
      </w:r>
      <w:r w:rsidRPr="005F0090">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f38a729b-5684-441f-9d18-292cfc089a87","http://www.mendeley.com/documents/?uuid=a0310d24-7101-4f0c-b128-6a29c01443ed"]}],"mendeley":{"formattedCitation":"[1]","plainTextFormattedCitation":"[1]","previouslyFormattedCitation":"&lt;sup&gt;1&lt;/sup&gt;"},"properties":{"noteIndex":0},"schema":"https://github.com/citation-style-language/schema/raw/master/csl-citation.json"}</w:instrText>
      </w:r>
      <w:r w:rsidRPr="005F0090">
        <w:fldChar w:fldCharType="separate"/>
      </w:r>
      <w:r w:rsidRPr="005F0090">
        <w:rPr>
          <w:noProof/>
        </w:rPr>
        <w:t>[1]</w:t>
      </w:r>
      <w:r w:rsidRPr="005F0090">
        <w:fldChar w:fldCharType="end"/>
      </w:r>
      <w:r w:rsidRPr="005F0090">
        <w:t xml:space="preserve">, </w:t>
      </w:r>
      <w:r w:rsidRPr="005F0090">
        <w:fldChar w:fldCharType="begin" w:fldLock="1"/>
      </w:r>
      <w:r w:rsidRPr="005F0090">
        <w:instrText>ADDIN CSL_CITATION {"citationItems":[{"id":"ITEM-1","itemData":{"DOI":"10.1016/j.jclepro.2018.07.059","ISSN":"09596526","abstract":"Sustainable supply chain is widely studied and investigated in various papers due to the presence of increasing environmental pollution and social risks caused by manufactories, transportation vehicles, and unused and defective products spilled into the nature; e.g. tires. This paper designs a closed loop supply chain network taking into consideration sustainability aspects and quantity discounts under uncertainty. To this end, a stochastic multi-objective optimization for supplier selection and location-allocation-routing problems is formulated. The first and second objectives of the model attempt to minimize total costs and environmental emission effects, respectively. The third objective seeks to maximize the responsiveness of the integrated network. Also, ɛ-constraint method is applied to solve the proposed framework. To verify the model, a real-world case study placed in Iran is provided and a sensitivity analysis is performed to measure the efficiency of the proposed framework. Results confirm the efficiency of the proposed approach, showing the practicability of the proposed approach for managers. Finally, future research directions are discussed.","author":[{"dropping-particle":"","family":"Ebrahimi","given":"Seyed Babak","non-dropping-particle":"","parse-names":false,"suffix":""}],"container-title":"Journal of Cleaner Production","id":"ITEM-1","issued":{"date-parts":[["2018"]]},"page":"704-720","publisher":"Elsevier B.V.","title":"A stochastic multi-objective location-allocation-routing problem for tire supply chain considering sustainability aspects and quantity discounts","type":"article-journal","volume":"198"},"uris":["http://www.mendeley.com/documents/?uuid=1e213bec-596d-4194-86ce-408313231eb1","http://www.mendeley.com/documents/?uuid=a5599689-1a53-402e-94b8-b7c5b1ace609"]},{"id":"ITEM-2","itemData":{"DOI":"10.1016/j.jclepro.2020.120824","ISSN":"09596526","abstract":"Scheduling the supply chain in an integrated manner is a quite fundamental subject in supply chain management. To consider due-dates with production and distribution times at the same time could lead to reduced costs and, thereby, increased profitability. Integrating the problems dealing with due-date assignment, production/distribution times, and routing, while incorporating environmental considerations, could not only increase the cohesion among different decision-making levels and reduce costs in the long run, it would also contribute to the improvement of environmental conditions and benefit the world population. In this study, the integrated supply chain scheduling problem features assignment of due dates, batch delivery, assignment to multiple heterogeneous vehicles based on their capacity, and delivery of customer orders in time-windows. The objective is to minimize distribution cost, fixed and variable fuel costs, the carbon emitted by the vehicles, total delivery tardiness, and customer dissatisfaction. In this model, the customers are categorized into five clusters based on the length of their association, how recently they began interacting, how often they interact, and the monetary value of their interaction with the organization. The members of these clusters are called core customers, potential customers, new customers, lost customers, and resource-consumption customers. A mixed integer non-linear programming model is introduced for this problem which is solved using three multi-objective metaheuristic algorithms: Multi-Objective Particle Swarm Optimization, Non-dominated Sorting Genetic Algorithm II, and Multi Objective Ant Colony Optimization. A number of performance criteria and statistical tests are used to evaluate the algorithms.","author":[{"dropping-particle":"","family":"Ganji","given":"Maliheh","non-dropping-particle":"","parse-names":false,"suffix":""},{"dropping-particle":"","family":"Kazemipoor","given":"Hamed","non-dropping-particle":"","parse-names":false,"suffix":""},{"dropping-particle":"","family":"Hadji Molana","given":"Seyyed Mohammad","non-dropping-particle":"","parse-names":false,"suffix":""},{"dropping-particle":"","family":"Sajadi","given":"Seyed Mojtaba","non-dropping-particle":"","parse-names":false,"suffix":""}],"container-title":"Journal of Cleaner Production","id":"ITEM-2","issued":{"date-parts":[["2020"]]},"page":"120824","publisher":"Elsevier Ltd","title":"A green multi-objective integrated scheduling of production and distribution with heterogeneous fleet vehicle routing and time windows","type":"article-journal","volume":"259"},"uris":["http://www.mendeley.com/documents/?uuid=9e9f0e0e-9c7f-421a-99f0-95da8bf41176","http://www.mendeley.com/documents/?uuid=47deebe1-c98f-4bac-8ffc-bae81a533911"]},{"id":"ITEM-3","itemData":{"ISSN":"20507399","abstract":"The purpose of this research is to find out the basic system in the supply chain, and the dynamic system of the brown sugar supply chain in Banyuwangi Regency. This research is a combination of explanatory research and causal research and uses a system dynamics approach by considering the GAP between supply and demand for local markets. Data analysis was performed using a dynamic system simulation using the powers program with a validation test through the calculation of Mean Absolute Percentage Error (MAPE). The final results show that the basic system of brown sugar agroindustry supply chain in the Banyuwagi Regency can be identified as actors, activities, and outputs. Until 2019, the demand for meeting local brown sugar needs is greater than the supply of brown sugar in the Banyuwangi Regency. To accelerate the fulfillment of local needs for brown sugar, it is necessary to increase the productivity of the sap juice subsystem as the main raw material for the brown sugar agroindustry subsystem in the Banyuwangi Regency.","author":[{"dropping-particle":"","family":"Sumadi","given":"","non-dropping-particle":"","parse-names":false,"suffix":""},{"dropping-particle":"","family":"Jumintono","given":"","non-dropping-particle":"","parse-names":false,"suffix":""},{"dropping-particle":"","family":"Ardiani","given":"Fani","non-dropping-particle":"","parse-names":false,"suffix":""}],"container-title":"International Journal of Supply Chain Management","id":"ITEM-3","issue":"1","issued":{"date-parts":[["2020"]]},"page":"626-632","title":"Supply chain brown sugar agroindustry in Banyuwangi district: Analysis study with a dynamic system approach","type":"article-journal","volume":"9"},"uris":["http://www.mendeley.com/documents/?uuid=3347b524-2786-40e7-814e-c4969e6d4e5b","http://www.mendeley.com/documents/?uuid=57382a1c-8c1d-479c-9816-e429685f15da"]},{"id":"ITEM-4","itemData":{"DOI":"10.1016/j.jclepro.2020.122593","ISSN":"09596526","abstract":"The collaborative vehicle routing problem for logistic optimization is a fundamental part of the sustainable supply chain, and has increasingly been of concern in recent years. This study proposes a novel logistics collaboration model to address the collaborative vehicle routing problem that involves shared carriers and depots (CVRP-SCD). This is inspired by the fact that a depot often has orders for multiple carriers, and a carrier often delivers orders to multiple depots. This problem involves decreasing transportation distances and improving capacity utilization by extending supply-side unilateral logistics collaborations to simultaneously consider collaborations between supply- and demand-sides. Further, the proposed CVRP-SCD model uses a composite objective that is a weighted sum of four objectives — including quality, reliability, cost, and time — to accurately evaluate and analyze the efficiency improvement. An extended variable neighborhood search algorithm is presented based on three matrices, including the carrier collaboration matrix, depot collaboration matrix, and transportation sequence matrix. This algorithm aims to address the trade-offs among multiple objectives for the CVRP-SCD model by incorporating new operators based on specific features involved in the problem. Simulation experiments are performed on two sets of instances to evaluate the proposed algorithm's effectiveness as well as the savings produced from the proposed model. Further, a comparison experiment between different objective optimization also verifies the rationality of the proposed composite multi-objective optimization.","author":[{"dropping-particle":"","family":"Zhang","given":"Wenyu","non-dropping-particle":"","parse-names":false,"suffix":""},{"dropping-particle":"","family":"Chen","given":"Zixuan","non-dropping-particle":"","parse-names":false,"suffix":""},{"dropping-particle":"","family":"Zhang","given":"Shuai","non-dropping-particle":"","parse-names":false,"suffix":""},{"dropping-particle":"","family":"Wang","given":"Weirui","non-dropping-particle":"","parse-names":false,"suffix":""},{"dropping-particle":"","family":"Yang","given":"Shuiqing","non-dropping-particle":"","parse-names":false,"suffix":""},{"dropping-particle":"","family":"Cai","given":"Yishuai","non-dropping-particle":"","parse-names":false,"suffix":""}],"container-title":"Journal of Cleaner Production","id":"ITEM-4","issued":{"date-parts":[["2020"]]},"page":"122593","publisher":"Elsevier Ltd","title":"Composite multi-objective optimization on a new collaborative vehicle routing problem with shared carriers and depots","type":"article-journal","volume":"274"},"uris":["http://www.mendeley.com/documents/?uuid=2a738187-2725-47f7-aefd-7c1a70ae1261","http://www.mendeley.com/documents/?uuid=db7ee204-e307-4cbb-9659-77205c6ae40d"]},{"id":"ITEM-5","itemData":{"ISSN":"20507399","abstract":"This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Management","id":"ITEM-5","issue":"1","issued":{"date-parts":[["2016"]]},"page":"25-32","title":"Capacitated transport vehicle routing for joint distribution in supply chain networks","type":"article-journal","volume":"5"},"uris":["http://www.mendeley.com/documents/?uuid=cb63a27a-bff9-48ae-ac9d-1d874f85a267","http://www.mendeley.com/documents/?uuid=d6d50c32-281e-48f9-85a6-e695e130eeef"]},{"id":"ITEM-6","itemData":{"DOI":"10.1016/j.cie.2020.106695","ISSN":"03608352","abstract":"This work tackles a pick up and delivery vehicle routing problem that emerges from the integration of delivery problems from two neighbouring layers of a supply chain: (i) retailer replenishment; and (ii) online customers deliveries, where online customer orders have to be picked up from retailers on route. This integration is motivated by recent developments in marketing, e.g.: the move to the omnichannel marketing paradigm, in which companies manage multiple sales channels in a seamless, unified, and integrated way. This paper proposes a novel model and an original solving approach. In order to tackle the complex capacity constraints, previous models propose to solve a delivery vehicle assignment problem before solving the associated vehicle routing problem. In contrast, our model deals with the whole routing problem by considering only the capacity feasible routing decisions. Our solving approach is based on a two-phase algorithm. In the first phase, a discrete-event constructive heuristic is employed. In the second phase, the most ‘promising’ solutions obtained in the previous phase are refined using a sequence of local search neighbourhoods. A series of extensive computational experiments show that our algorithm is able to identify new best-known solutions for the vast majority of problem instances. Also, for a set of small instances we obtain improved lower bounds compared to a previously proposed lower bound formulation.","author":[{"dropping-particle":"","family":"Bayliss","given":"Christopher","non-dropping-particle":"","parse-names":false,"suffix":""},{"dropping-particle":"","family":"Martins","given":"Leandro do C.","non-dropping-particle":"","parse-names":false,"suffix":""},{"dropping-particle":"","family":"Juan","given":"Angel A.","non-dropping-particle":"","parse-names":false,"suffix":""}],"container-title":"Computers and Industrial Engineering","id":"ITEM-6","issue":"July","issued":{"date-parts":[["2020"]]},"page":"106695","publisher":"Elsevier Ltd","title":"A two-phase local search with a discrete-event heuristic for the omnichannel vehicle routing problem","type":"article-journal","volume":"148"},"uris":["http://www.mendeley.com/documents/?uuid=a7bcc512-ebb0-425c-93e6-92b3dcbb3834","http://www.mendeley.com/documents/?uuid=6676ac9a-362b-41e6-83b9-aa5a624dd1ab","http://www.mendeley.com/documents/?uuid=967d1208-0a84-4bfa-9af9-f6e61beaceff"]}],"mendeley":{"formattedCitation":"[4]–[9]","plainTextFormattedCitation":"[4]–[9]","previouslyFormattedCitation":"&lt;sup&gt;4–9&lt;/sup&gt;"},"properties":{"noteIndex":0},"schema":"https://github.com/citation-style-language/schema/raw/master/csl-citation.json"}</w:instrText>
      </w:r>
      <w:r w:rsidRPr="005F0090">
        <w:fldChar w:fldCharType="separate"/>
      </w:r>
      <w:r w:rsidRPr="005F0090">
        <w:rPr>
          <w:noProof/>
        </w:rPr>
        <w:t>[4]–[9]</w:t>
      </w:r>
      <w:r w:rsidRPr="005F0090">
        <w:fldChar w:fldCharType="end"/>
      </w:r>
      <w:r w:rsidRPr="005F0090">
        <w:t xml:space="preserve">. Routes decided by suppliers affect the profits of all members of the supply chain </w:t>
      </w:r>
      <w:r w:rsidRPr="005F0090">
        <w:fldChar w:fldCharType="begin" w:fldLock="1"/>
      </w:r>
      <w:r w:rsidRPr="005F0090">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f38a729b-5684-441f-9d18-292cfc089a87","http://www.mendeley.com/documents/?uuid=a0310d24-7101-4f0c-b128-6a29c01443ed"]}],"mendeley":{"formattedCitation":"[1]","plainTextFormattedCitation":"[1]","previouslyFormattedCitation":"&lt;sup&gt;1&lt;/sup&gt;"},"properties":{"noteIndex":0},"schema":"https://github.com/citation-style-language/schema/raw/master/csl-citation.json"}</w:instrText>
      </w:r>
      <w:r w:rsidRPr="005F0090">
        <w:fldChar w:fldCharType="separate"/>
      </w:r>
      <w:r w:rsidRPr="005F0090">
        <w:rPr>
          <w:noProof/>
        </w:rPr>
        <w:t>[1]</w:t>
      </w:r>
      <w:r w:rsidRPr="005F0090">
        <w:fldChar w:fldCharType="end"/>
      </w:r>
      <w:r w:rsidRPr="005F0090">
        <w:t xml:space="preserve">, </w:t>
      </w:r>
      <w:r w:rsidRPr="005F0090">
        <w:fldChar w:fldCharType="begin" w:fldLock="1"/>
      </w:r>
      <w:r w:rsidRPr="005F0090">
        <w:instrText>ADDIN CSL_CITATION {"citationItems":[{"id":"ITEM-1","itemData":{"ISSN":"20507399","abstract":"This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Management","id":"ITEM-1","issue":"1","issued":{"date-parts":[["2016"]]},"page":"25-32","title":"Capacitated transport vehicle routing for joint distribution in supply chain networks","type":"article-journal","volume":"5"},"uris":["http://www.mendeley.com/documents/?uuid=cb63a27a-bff9-48ae-ac9d-1d874f85a267","http://www.mendeley.com/documents/?uuid=d6d50c32-281e-48f9-85a6-e695e130eeef"]}],"mendeley":{"formattedCitation":"[4]","plainTextFormattedCitation":"[4]","previouslyFormattedCitation":"&lt;sup&gt;4&lt;/sup&gt;"},"properties":{"noteIndex":0},"schema":"https://github.com/citation-style-language/schema/raw/master/csl-citation.json"}</w:instrText>
      </w:r>
      <w:r w:rsidRPr="005F0090">
        <w:fldChar w:fldCharType="separate"/>
      </w:r>
      <w:r w:rsidRPr="005F0090">
        <w:rPr>
          <w:noProof/>
        </w:rPr>
        <w:t>[4]</w:t>
      </w:r>
      <w:r w:rsidRPr="005F0090">
        <w:fldChar w:fldCharType="end"/>
      </w:r>
      <w:r w:rsidRPr="005F0090">
        <w:t xml:space="preserve">, </w:t>
      </w:r>
      <w:r w:rsidRPr="005F0090">
        <w:fldChar w:fldCharType="begin" w:fldLock="1"/>
      </w:r>
      <w:r w:rsidRPr="005F0090">
        <w:instrText>ADDIN CSL_CITATION {"citationItems":[{"id":"ITEM-1","itemData":{"DOI":"10.1016/j.ijpe.2016.04.014","ISSN":"09255273","abstract":"In this work we assess the benefits of an integrated planning approach for the supply of raw material and the subsequent production process. The supply part is concerned with the collection of raw materials from geographically dispersed suppliers, while the production planning part addresses the conversion of those raw materials into final products to satisfy customer demand. The proposed model is an extension of the model introduced by Kuhn and Liske (2011) considering dynamic demand and general structures of the bill of materials. We investigate two scenarios: one including raw material inventories at the production site, and the other supposing just-in-time (JIT) supply. Numerical experiments show that substantial cost savings are possible with an integrated planning approach compared to a classical sequential approach. The JIT scenario and situations with a rather low utilization in the production system benefit most from the integration. The proposed supply vehicle routing and production planning problem has a reverse structure unlike the well-studied production-distribution systems. Surprisingly, a sensitivity analysis on the dependency of the cost savings on different parameters show a quite similar behavior for both types of planning problems.","author":[{"dropping-particle":"","family":"Hein","given":"Fanny","non-dropping-particle":"","parse-names":false,"suffix":""},{"dropping-particle":"","family":"Almeder","given":"Christian","non-dropping-particle":"","parse-names":false,"suffix":""}],"container-title":"International Journal of Production Economics","id":"ITEM-1","issued":{"date-parts":[["2016"]]},"page":"66-76","publisher":"Elsevier","title":"Quantitative insights into the integrated supply vehicle routing and production planning problem","type":"article-journal","volume":"177"},"uris":["http://www.mendeley.com/documents/?uuid=cef03cc6-ddad-4625-8063-ffa765ca4e93","http://www.mendeley.com/documents/?uuid=0fbb30bb-880f-4f10-9071-117c2d648690"]},{"id":"ITEM-2","itemData":{"DOI":"10.1080/21642583.2019.1674221","ISSN":"21642583","abstract":"According to the characteristics of cruise ship supply logistics, using a mixed-integer linear programming model (MILP), we describe the location-distribution and time utility requirements, in which the capacity constraints of the distribution centres and time window are considered, in order to minimize the sum of fixed cost, variable cost, distribution cost between nodes and time penalty cost. Further, a ‘two-stage’ method is suggested to solve the MILP problem. In the first stage, the Benders decomposition algorithm is adopted to determine the location of the distribution centres, flow allocation and shipment sizes on each link. Then IBM ILOG CPLEX optimization studio software is used to get the optimal value of the distribution schedule of ship suppliers in the second stage. Finally, the proposed method is verified by a study simulation.","author":[{"dropping-particle":"","family":"Huang","given":"Liling","non-dropping-particle":"","parse-names":false,"suffix":""},{"dropping-particle":"","family":"Yang","given":"Jiaqi","non-dropping-particle":"","parse-names":false,"suffix":""}],"container-title":"Systems Science and Control Engineering","id":"ITEM-2","issue":"1","issued":{"date-parts":[["2019"]]},"page":"338-345","title":"Location-distribution of cruise ship supply logistics distribution centre considering time window","type":"article-journal","volume":"7"},"uris":["http://www.mendeley.com/documents/?uuid=4e7520f5-1dbd-4632-a094-8ec2e7060375","http://www.mendeley.com/documents/?uuid=c9403ef5-978a-4c99-bdb3-79b9079b408a"]},{"id":"ITEM-3","itemData":{"DOI":"10.1016/j.jclepro.2018.07.059","ISSN":"09596526","abstract":"Sustainable supply chain is widely studied and investigated in various papers due to the presence of increasing environmental pollution and social risks caused by manufactories, transportation vehicles, and unused and defective products spilled into the nature; e.g. tires. This paper designs a closed loop supply chain network taking into consideration sustainability aspects and quantity discounts under uncertainty. To this end, a stochastic multi-objective optimization for supplier selection and location-allocation-routing problems is formulated. The first and second objectives of the model attempt to minimize total costs and environmental emission effects, respectively. The third objective seeks to maximize the responsiveness of the integrated network. Also, ɛ-constraint method is applied to solve the proposed framework. To verify the model, a real-world case study placed in Iran is provided and a sensitivity analysis is performed to measure the efficiency of the proposed framework. Results confirm the efficiency of the proposed approach, showing the practicability of the proposed approach for managers. Finally, future research directions are discussed.","author":[{"dropping-particle":"","family":"Ebrahimi","given":"Seyed Babak","non-dropping-particle":"","parse-names":false,"suffix":""}],"container-title":"Journal of Cleaner Production","id":"ITEM-3","issued":{"date-parts":[["2018"]]},"page":"704-720","publisher":"Elsevier B.V.","title":"A stochastic multi-objective location-allocation-routing problem for tire supply chain considering sustainability aspects and quantity discounts","type":"article-journal","volume":"198"},"uris":["http://www.mendeley.com/documents/?uuid=a5599689-1a53-402e-94b8-b7c5b1ace609","http://www.mendeley.com/documents/?uuid=1e213bec-596d-4194-86ce-408313231eb1"]},{"id":"ITEM-4","itemData":{"DOI":"10.1016/j.jclepro.2020.120824","ISSN":"09596526","abstract":"Scheduling the supply chain in an integrated manner is a quite fundamental subject in supply chain management. To consider due-dates with production and distribution times at the same time could lead to reduced costs and, thereby, increased profitability. Integrating the problems dealing with due-date assignment, production/distribution times, and routing, while incorporating environmental considerations, could not only increase the cohesion among different decision-making levels and reduce costs in the long run, it would also contribute to the improvement of environmental conditions and benefit the world population. In this study, the integrated supply chain scheduling problem features assignment of due dates, batch delivery, assignment to multiple heterogeneous vehicles based on their capacity, and delivery of customer orders in time-windows. The objective is to minimize distribution cost, fixed and variable fuel costs, the carbon emitted by the vehicles, total delivery tardiness, and customer dissatisfaction. In this model, the customers are categorized into five clusters based on the length of their association, how recently they began interacting, how often they interact, and the monetary value of their interaction with the organization. The members of these clusters are called core customers, potential customers, new customers, lost customers, and resource-consumption customers. A mixed integer non-linear programming model is introduced for this problem which is solved using three multi-objective metaheuristic algorithms: Multi-Objective Particle Swarm Optimization, Non-dominated Sorting Genetic Algorithm II, and Multi Objective Ant Colony Optimization. A number of performance criteria and statistical tests are used to evaluate the algorithms.","author":[{"dropping-particle":"","family":"Ganji","given":"Maliheh","non-dropping-particle":"","parse-names":false,"suffix":""},{"dropping-particle":"","family":"Kazemipoor","given":"Hamed","non-dropping-particle":"","parse-names":false,"suffix":""},{"dropping-particle":"","family":"Hadji Molana","given":"Seyyed Mohammad","non-dropping-particle":"","parse-names":false,"suffix":""},{"dropping-particle":"","family":"Sajadi","given":"Seyed Mojtaba","non-dropping-particle":"","parse-names":false,"suffix":""}],"container-title":"Journal of Cleaner Production","id":"ITEM-4","issued":{"date-parts":[["2020"]]},"page":"120824","publisher":"Elsevier Ltd","title":"A green multi-objective integrated scheduling of production and distribution with heterogeneous fleet vehicle routing and time windows","type":"article-journal","volume":"259"},"uris":["http://www.mendeley.com/documents/?uuid=47deebe1-c98f-4bac-8ffc-bae81a533911","http://www.mendeley.com/documents/?uuid=9e9f0e0e-9c7f-421a-99f0-95da8bf41176","http://www.mendeley.com/documents/?uuid=7a3878ac-ef55-4502-9c41-05a277a0b19e"]},{"id":"ITEM-5","itemData":{"ISSN":"20507399","abstract":"The purpose of this research is to find out the basic system in the supply chain, and the dynamic system of the brown sugar supply chain in Banyuwangi Regency. This research is a combination of explanatory research and causal research and uses a system dynamics approach by considering the GAP between supply and demand for local markets. Data analysis was performed using a dynamic system simulation using the powers program with a validation test through the calculation of Mean Absolute Percentage Error (MAPE). The final results show that the basic system of brown sugar agroindustry supply chain in the Banyuwagi Regency can be identified as actors, activities, and outputs. Until 2019, the demand for meeting local brown sugar needs is greater than the supply of brown sugar in the Banyuwangi Regency. To accelerate the fulfillment of local needs for brown sugar, it is necessary to increase the productivity of the sap juice subsystem as the main raw material for the brown sugar agroindustry subsystem in the Banyuwangi Regency.","author":[{"dropping-particle":"","family":"Sumadi","given":"","non-dropping-particle":"","parse-names":false,"suffix":""},{"dropping-particle":"","family":"Jumintono","given":"","non-dropping-particle":"","parse-names":false,"suffix":""},{"dropping-particle":"","family":"Ardiani","given":"Fani","non-dropping-particle":"","parse-names":false,"suffix":""}],"container-title":"International Journal of Supply Chain Management","id":"ITEM-5","issue":"1","issued":{"date-parts":[["2020"]]},"page":"626-632","title":"Supply chain brown sugar agroindustry in Banyuwangi district: Analysis study with a dynamic system approach","type":"article-journal","volume":"9"},"uris":["http://www.mendeley.com/documents/?uuid=57382a1c-8c1d-479c-9816-e429685f15da","http://www.mendeley.com/documents/?uuid=3347b524-2786-40e7-814e-c4969e6d4e5b","http://www.mendeley.com/documents/?uuid=3c14eb0a-2ef3-416c-8ac3-30be9e3dd390"]},{"id":"ITEM-6","itemData":{"DOI":"10.1016/j.jclepro.2020.122593","ISSN":"09596526","abstract":"The collaborative vehicle routing problem for logistic optimization is a fundamental part of the sustainable supply chain, and has increasingly been of concern in recent years. This study proposes a novel logistics collaboration model to address the collaborative vehicle routing problem that involves shared carriers and depots (CVRP-SCD). This is inspired by the fact that a depot often has orders for multiple carriers, and a carrier often delivers orders to multiple depots. This problem involves decreasing transportation distances and improving capacity utilization by extending supply-side unilateral logistics collaborations to simultaneously consider collaborations between supply- and demand-sides. Further, the proposed CVRP-SCD model uses a composite objective that is a weighted sum of four objectives — including quality, reliability, cost, and time — to accurately evaluate and analyze the efficiency improvement. An extended variable neighborhood search algorithm is presented based on three matrices, including the carrier collaboration matrix, depot collaboration matrix, and transportation sequence matrix. This algorithm aims to address the trade-offs among multiple objectives for the CVRP-SCD model by incorporating new operators based on specific features involved in the problem. Simulation experiments are performed on two sets of instances to evaluate the proposed algorithm's effectiveness as well as the savings produced from the proposed model. Further, a comparison experiment between different objective optimization also verifies the rationality of the proposed composite multi-objective optimization.","author":[{"dropping-particle":"","family":"Zhang","given":"Wenyu","non-dropping-particle":"","parse-names":false,"suffix":""},{"dropping-particle":"","family":"Chen","given":"Zixuan","non-dropping-particle":"","parse-names":false,"suffix":""},{"dropping-particle":"","family":"Zhang","given":"Shuai","non-dropping-particle":"","parse-names":false,"suffix":""},{"dropping-particle":"","family":"Wang","given":"Weirui","non-dropping-particle":"","parse-names":false,"suffix":""},{"dropping-particle":"","family":"Yang","given":"Shuiqing","non-dropping-particle":"","parse-names":false,"suffix":""},{"dropping-particle":"","family":"Cai","given":"Yishuai","non-dropping-particle":"","parse-names":false,"suffix":""}],"container-title":"Journal of Cleaner Production","id":"ITEM-6","issued":{"date-parts":[["2020"]]},"page":"122593","publisher":"Elsevier Ltd","title":"Composite multi-objective optimization on a new collaborative vehicle routing problem with shared carriers and depots","type":"article-journal","volume":"274"},"uris":["http://www.mendeley.com/documents/?uuid=db7ee204-e307-4cbb-9659-77205c6ae40d","http://www.mendeley.com/documents/?uuid=2a738187-2725-47f7-aefd-7c1a70ae1261","http://www.mendeley.com/documents/?uuid=b7611058-ab41-4154-b3f8-d615494e9e67"]}],"mendeley":{"formattedCitation":"[6]–[11]","plainTextFormattedCitation":"[6]–[11]","previouslyFormattedCitation":"&lt;sup&gt;6–11&lt;/sup&gt;"},"properties":{"noteIndex":0},"schema":"https://github.com/citation-style-language/schema/raw/master/csl-citation.json"}</w:instrText>
      </w:r>
      <w:r w:rsidRPr="005F0090">
        <w:fldChar w:fldCharType="separate"/>
      </w:r>
      <w:r w:rsidRPr="005F0090">
        <w:rPr>
          <w:noProof/>
        </w:rPr>
        <w:t>[6]–[11]</w:t>
      </w:r>
      <w:r w:rsidRPr="005F0090">
        <w:fldChar w:fldCharType="end"/>
      </w:r>
      <w:r w:rsidRPr="005F0090">
        <w:t xml:space="preserve">. Vehicle route problems generally aim to design routes that minimise transport costs </w:t>
      </w:r>
      <w:r w:rsidRPr="005F0090">
        <w:fldChar w:fldCharType="begin" w:fldLock="1"/>
      </w:r>
      <w:r w:rsidRPr="005F0090">
        <w:instrText>ADDIN CSL_CITATION {"citationItems":[{"id":"ITEM-1","itemData":{"DOI":"10.1016/j.tre.2017.08.004","ISSN":"13665545","abstract":"We address a novel decentralized supply chain with one supplier and multiple independent retailers based on the practice of several supply chains in the real world. Coordination of such a supply chain has rarely been studied. Despite overcoming the well-known double marginalization, the supplier's route selection can obstruct supply chain coordination. We present a wholesale-price-and-carpooling contract to coordinate such a supply chain. We demonstrate supply chain coordination under such a contract and show that the profit along the supply chain can be arbitrarily allocated. We show that the popular revenue-sharing contract may lose flexibility in profit allocations.","author":[{"dropping-particle":"","family":"Moon","given":"Ilkyeong","non-dropping-particle":"","parse-names":false,"suffix":""},{"dropping-particle":"","family":"Feng","given":"Xuehao","non-dropping-particle":"","parse-names":false,"suffix":""}],"container-title":"Transportation Research Part E: Logistics and Transportation Review","id":"ITEM-1","issued":{"date-parts":[["2017"]]},"page":"78-97","publisher":"Elsevier Ltd","title":"Supply chain coordination with a single supplier and multiple retailers considering customer arrival times and route selection","type":"article-journal","volume":"106"},"uris":["http://www.mendeley.com/documents/?uuid=f38a729b-5684-441f-9d18-292cfc089a87","http://www.mendeley.com/documents/?uuid=a0310d24-7101-4f0c-b128-6a29c01443ed"]}],"mendeley":{"formattedCitation":"[1]","plainTextFormattedCitation":"[1]","previouslyFormattedCitation":"&lt;sup&gt;1&lt;/sup&gt;"},"properties":{"noteIndex":0},"schema":"https://github.com/citation-style-language/schema/raw/master/csl-citation.json"}</w:instrText>
      </w:r>
      <w:r w:rsidRPr="005F0090">
        <w:fldChar w:fldCharType="separate"/>
      </w:r>
      <w:r w:rsidRPr="005F0090">
        <w:rPr>
          <w:noProof/>
        </w:rPr>
        <w:t>[1]</w:t>
      </w:r>
      <w:r w:rsidRPr="005F0090">
        <w:fldChar w:fldCharType="end"/>
      </w:r>
      <w:r w:rsidRPr="005F0090">
        <w:t xml:space="preserve">, </w:t>
      </w:r>
      <w:r w:rsidRPr="005F0090">
        <w:fldChar w:fldCharType="begin" w:fldLock="1"/>
      </w:r>
      <w:r w:rsidRPr="005F0090">
        <w:instrText>ADDIN CSL_CITATION {"citationItems":[{"id":"ITEM-1","itemData":{"DOI":"10.1145/3178264.3178287","ISBN":"9781450348669","abstract":"High competitiveness in industrial practice has encouraged companies to do cost-saving, including logistic. One of the aspects that contribute the biggest amount is physical distribution cost. Besides, the fact that Indonesia's logistic performance index keep decreasing year by year has proven that Indonesia's logistic is not optimal yet, especially in urban areas which customer demand is centred and high. Hence, a better planning of distribution route and schedule become an important thing to execute. This research will be focused on planning Vehicle Routing Problem With Time Windows (VRPTW), which is finding the most optimum distribution route with lowest total distance yet still manage to fulfill all demand and considering the constraints of vehicle capacity and customers' time windows. By using heuristic methods which are local search and Lin Kernighan Helsgaun, the most optimum distribution route and schedule will be generated to be considered in company decision making.","author":[{"dropping-particle":"","family":"Sydneyta","given":"Vincencia","non-dropping-particle":"","parse-names":false,"suffix":""},{"dropping-particle":"","family":"Komarudin","given":"","non-dropping-particle":"","parse-names":false,"suffix":""}],"container-title":"ACM International Conference Proceeding Series","id":"ITEM-1","issued":{"date-parts":[["2017"]]},"page":"127-132","title":"Optimization of distribution route and schedule with vehicle routing problem with time windows (VRPTW)","type":"article-journal"},"uris":["http://www.mendeley.com/documents/?uuid=3f1cfb92-bdf1-4543-a664-7bcac937f63f","http://www.mendeley.com/documents/?uuid=a3c3f0dc-0ba9-4833-90b3-09fba6c0d1c5"]}],"mendeley":{"formattedCitation":"[2]","plainTextFormattedCitation":"[2]","previouslyFormattedCitation":"&lt;sup&gt;2&lt;/sup&gt;"},"properties":{"noteIndex":0},"schema":"https://github.com/citation-style-language/schema/raw/master/csl-citation.json"}</w:instrText>
      </w:r>
      <w:r w:rsidRPr="005F0090">
        <w:fldChar w:fldCharType="separate"/>
      </w:r>
      <w:r w:rsidRPr="005F0090">
        <w:rPr>
          <w:noProof/>
        </w:rPr>
        <w:t>[2]</w:t>
      </w:r>
      <w:r w:rsidRPr="005F0090">
        <w:fldChar w:fldCharType="end"/>
      </w:r>
      <w:r w:rsidRPr="005F0090">
        <w:t xml:space="preserve">, </w:t>
      </w:r>
      <w:r w:rsidRPr="005F0090">
        <w:fldChar w:fldCharType="begin" w:fldLock="1"/>
      </w:r>
      <w:r w:rsidRPr="005F0090">
        <w:instrText>ADDIN CSL_CITATION {"citationItems":[{"id":"ITEM-1","itemData":{"DOI":"10.1088/1742-6596/1007/1/012028","ISSN":"17426596","abstract":"Manufacturers engaged in the business, producing CPO and kernels whose raw materials are oil palm fresh fruit bunches taken from their own plantation, generally face problems of transporting from plantation to factory where there is often a change of distance traveled by the truck the carrier of FFB is due to non-specific transport instructions. The research was conducted to determine the optimal transportation route in terms of distance, time and route number. The determination of this transportation route is solved using Nearest Neighbours and Clarke &amp; Wright Savings methods. Based on the calculations performed then found in area I with method Nearest Neighbours has a distance of 200.78 Km while Clarke &amp; Wright Savings as with a result of 214.09 Km. As for the harvest area, II obtained results with Nearest Neighbours method of 264.37 Km and Clarke &amp; Wright Savings method with a total distance of 264.33 Km. Based on the calculation of the time to do all the activities of transporting FFB juxtaposed with the work time of the driver got the reduction of conveyance from 8 units to 5 units. There is also improvement of fuel efficiency by 0.8%.","author":[{"dropping-particle":"","family":"Tarigan","given":"U.","non-dropping-particle":"","parse-names":false,"suffix":""},{"dropping-particle":"","family":"Sidabutar","given":"R. F.","non-dropping-particle":"","parse-names":false,"suffix":""},{"dropping-particle":"","family":"Tarigan","given":"U. P.P.","non-dropping-particle":"","parse-names":false,"suffix":""},{"dropping-particle":"","family":"Chen","given":"A.","non-dropping-particle":"","parse-names":false,"suffix":""}],"container-title":"Journal of Physics: Conference Series","id":"ITEM-1","issue":"1","issued":{"date-parts":[["2018"]]},"title":"Analysis of Optimal Transport Route Determination of Oil Palm Fresh Fruit Bunches from Plantation to Processing Factory","type":"article-journal","volume":"1007"},"uris":["http://www.mendeley.com/documents/?uuid=ba88b221-cdd6-49a3-94b2-f317647fd626","http://www.mendeley.com/documents/?uuid=ee0368d1-21a2-471d-8ce6-b4baab60ce22"]},{"id":"ITEM-2","itemData":{"DOI":"10.1109/ICSECC.2019.8907004","ISBN":"9781728151922","abstract":"Transportation and distribution is one of the most important aspects in influencing the company success to survive and compete with other companies. First step in the distribution process improvement becomes more efficient, namely by finished goods distribution and various materials in the right time of quantity needed, and in many conditions used, to the location needed, even with the lowest total cost. However, at this moment the building materials company has problems in product distribution. The process of basic building materials transportation in the company is currently still use a trial and error system where the distribution routes are separated from the distribution networks which are widespread increasingly cause the distribution costs increase. For this reason, it is necessary to do a distribution route design to minimize the costs expenditure. Saving matrix method distribution route will reduce 3 routes of U-shape Ready Mix Concrete and 2 routes for O-shape. Transportation cost to distribute U-shape Ready Mix Concrete savings of IDR 628.817,-per month and for O-shape of IDR 922.250,-per month. Transportation cost decreased until 36,15% for U-shape product and 53,02% for O-shape product.","author":[{"dropping-particle":"","family":"Rizkya","given":"Indah","non-dropping-particle":"","parse-names":false,"suffix":""},{"dropping-particle":"","family":"Matondang","given":"Nazaruddin","non-dropping-particle":"","parse-names":false,"suffix":""},{"dropping-particle":"","family":"Yahya","given":"M. Dwi","non-dropping-particle":"","parse-names":false,"suffix":""},{"dropping-particle":"","family":"Ningsih","given":"Margie Subahagia","non-dropping-particle":"","parse-names":false,"suffix":""}],"container-title":"ICSECC 2019 - International Conference on Sustainable Engineering and Creative Computing: New Idea, New Innovation, Proceedings","id":"ITEM-2","issued":{"date-parts":[["2019"]]},"page":"48-51","publisher":"IEEE","title":"Design of Distribution Routes Using Saving Matrix Method to Minimize Transportation Cost","type":"article-journal"},"uris":["http://www.mendeley.com/documents/?uuid=5f3cabff-3051-44dc-9c05-d5d854fa36a9","http://www.mendeley.com/documents/?uuid=48a32f8f-e2a9-4b04-8e2f-7f52bdaacc48"]},{"id":"ITEM-3","itemData":{"DOI":"10.1016/j.tre.2020.102011","ISSN":"13665545","abstract":"Cooperation is important in order to find efficient vehicle routing solutions for the growing transportation market. Increasingly, platforms emerge as facilitators for this kind of collaborative transportation. However, individual actors connected to a platform might refuse to share (parts of) their information due to reasons of competition. Though the need for realistic information sharing models is widely acknowledged by transportation researchers and practitioners, the precise value of such information is mostly unknown. We investigate the quality of solutions that can be obtained when different types and levels of carrier data are available. We consider an auction-based Multi-Agent System to solve large-scale, dynamic pickup and delivery problems, and vary whether carriers’ positions or route plans are available, and whether carriers are fully cooperative or more competitive in placing their bids by sharing or hiding their marginal costs. In total, we evaluate 9 different information sharing policies. The availability of vehicle position and route plan information turns out to be important for decreasing total route costs, and sharing marginal costs has a positive impact on service level. We provide detailed insights into trade-offs of carriers’ confidentiality concerns and a range of system performance objectives (service level, travel costs, and carrier profits) under different circumstances (various numbers of auctions, penalties for rejected orders, emission or congestion fees, and different problem characteristics). Based on these results, platform providers can stimulate sharing of certain information to improve the total system efficiency.","author":[{"dropping-particle":"","family":"Los","given":"Johan","non-dropping-particle":"","parse-names":false,"suffix":""},{"dropping-particle":"","family":"Schulte","given":"Frederik","non-dropping-particle":"","parse-names":false,"suffix":""},{"dropping-particle":"","family":"Spaan","given":"Matthijs T.J.","non-dropping-particle":"","parse-names":false,"suffix":""},{"dropping-particle":"","family":"Negenborn","given":"Rudy R.","non-dropping-particle":"","parse-names":false,"suffix":""}],"container-title":"Transportation Research Part E: Logistics and Transportation Review","id":"ITEM-3","issue":"April","issued":{"date-parts":[["2020"]]},"page":"102011","publisher":"Elsevier","title":"The value of information sharing for platform-based collaborative vehicle routing","type":"article-journal","volume":"141"},"uris":["http://www.mendeley.com/documents/?uuid=8acf100f-1e63-4586-a823-15fe746b19fb","http://www.mendeley.com/documents/?uuid=0954ec87-36a4-4232-a1b7-9f772044564c"]},{"id":"ITEM-4","itemData":{"DOI":"10.1016/j.compeleceng.2020.106584","ISSN":"00457906","abstract":"Extensive efforts have been made for securing interdomain routing during the last two decades, but the highly centralized nature and complex management of existing security solutions impede their deployment progress. This paper presents ISRchain, a blockchain-based interdomain secure routing framework. We utilize blockchain as a distributed, tamper-proof, and traceable ledger to store the distributions of Internet number resources consistently and design a smart contract-based mechanism for route origin verification, AS adjacency attestation, and route policy compliance check. ISRchain decouples the data required for route validation from routing protocols to work independently without requiring any changes in the current interdomain routing system. We conduct extensive experiments to evaluate ISRchain's performance by simulating Internet resource allocation in the real world and show its effectiveness and efficiency by performing two case studies with BHARTI Airtel prefix hijack in 2015 and Google route leak in 2017. Experimental results demonstrate the feasibility of ISRchain for securing interdomain routing.","author":[{"dropping-particle":"","family":"Chen","given":"Di","non-dropping-particle":"","parse-names":false,"suffix":""},{"dropping-particle":"","family":"Ba","given":"Yang","non-dropping-particle":"","parse-names":false,"suffix":""},{"dropping-particle":"","family":"Qiu","given":"Han","non-dropping-particle":"","parse-names":false,"suffix":""},{"dropping-particle":"","family":"Zhu","given":"Junhu","non-dropping-particle":"","parse-names":false,"suffix":""},{"dropping-particle":"","family":"Wang","given":"Qingxian","non-dropping-particle":"","parse-names":false,"suffix":""}],"container-title":"Computers and Electrical Engineering","id":"ITEM-4","issued":{"date-parts":[["2020"]]},"page":"106584","publisher":"Elsevier Ltd","title":"ISRchain: Achieving efficient interdomain secure routing with blockchain","type":"article-journal","volume":"83"},"uris":["http://www.mendeley.com/documents/?uuid=cb1bc281-5042-4ddf-9c3a-e1dd1f70ac91","http://www.mendeley.com/documents/?uuid=cd46d632-bbf4-4c79-9f4a-a72e0b45344c"]},{"id":"ITEM-5","itemData":{"DOI":"10.1016/j.ejor.2020.01.008","ISSN":"03772217","abstract":"The problem studied in this paper is the multi-depot open vehicle routing problem, which has the following two differences in relation to the classical vehicle routing problem: there are several depots; the vehicles do not return to the depot after delivering the goods to the customers, i.e., the end of the route is not the starting point. There are many practical applications for this problem, however the great majority of the studies have only addressed the open vehicle routing problem with a single depot. In this paper, we present an iterated local search algorithm, in which the moves performed during the local search are recalled and this historical search information is then used to define the moves executed inside the perturbation procedures. Therefore, it is recorded the number of times that each customer is moved during the local search. Since this information is continuously updated and changes in each iteration, the search is driven to potentially better regions of the solution space, and increases the chance of avoiding cycling, even when using deterministic perturbations. The performance of this algorithm was tested using a large set of benchmark problems and was compared with other algorithms, and the results show that it is very competitive.","author":[{"dropping-particle":"","family":"Brandão","given":"José","non-dropping-particle":"","parse-names":false,"suffix":""}],"container-title":"European Journal of Operational Research","id":"ITEM-5","issued":{"date-parts":[["2020"]]},"page":"559-571","title":"A memory-based iterated local search algorithm for the multi-depot open vehicle routing problem","type":"article-journal","volume":"284"},"uris":["http://www.mendeley.com/documents/?uuid=ed2c4d38-e8b9-4790-8fed-90092bf5ccae","http://www.mendeley.com/documents/?uuid=d528ea12-3381-4df5-a562-067052985c9d"]}],"mendeley":{"formattedCitation":"[12]–[16]","plainTextFormattedCitation":"[12]–[16]","previouslyFormattedCitation":"&lt;sup&gt;12–16&lt;/sup&gt;"},"properties":{"noteIndex":0},"schema":"https://github.com/citation-style-language/schema/raw/master/csl-citation.json"}</w:instrText>
      </w:r>
      <w:r w:rsidRPr="005F0090">
        <w:fldChar w:fldCharType="separate"/>
      </w:r>
      <w:r w:rsidRPr="005F0090">
        <w:rPr>
          <w:noProof/>
        </w:rPr>
        <w:t>[12]–[16]</w:t>
      </w:r>
      <w:r w:rsidRPr="005F0090">
        <w:fldChar w:fldCharType="end"/>
      </w:r>
      <w:r w:rsidRPr="005F0090">
        <w:t xml:space="preserve">, </w:t>
      </w:r>
      <w:r w:rsidRPr="005F0090">
        <w:fldChar w:fldCharType="begin" w:fldLock="1"/>
      </w:r>
      <w:r w:rsidRPr="005F0090">
        <w:instrText>ADDIN CSL_CITATION {"citationItems":[{"id":"ITEM-1","itemData":{"DOI":"10.1016/j.asoc.2020.106462","ISSN":"15684946","abstract":"Vehicle routing problem (VRP) is about finding optimal routes for a fixed fleet of vehicles in order that they can meet the demands for a set of given customers by traveling through those paths. This problem and its numerous expansions are one of the most important and most applicable transportation and logistics problems. In this study, the green vehicle routing and scheduling problem with heterogeneous fleet including reverse logistics in the form of collecting returned goods along with weighted earliness and tardiness costs is studied to establish a trade-off between operational and environmental costs and to minimize both simultaneously. In this regard, a mixed integer non-linear programming (MINLP) model is proposed. Since the problem is categorized as NP-hard, two meta-heuristics, a simulated annealing (SA) and a genetic algorithm (GA) are suggested in order to find near-optimal solutions for large instances in a reasonable computational time. The performances of the proposed algorithms are evaluated in comparison with the mathematical model for small-sized problems and with each other for problems of all size using a set of defined test problems. Analysis of the results considering two criteria: solutions quality and computational times, indicates the satisfactory performance of the presented algorithms in a proper computational time. Meanwhile, a statistical hypothesis testing (T-test) is conducted. It can generally be observed that SA achieves relatively better results in terms of solution quality, while GA spends less computational time for all-sized test problems. Eventually, sensitivity analysis is conducted to investigate the effect of collecting returned goods on the cost of total CO2 emissions, variable costs of the fleet and the objective function value.","author":[{"dropping-particle":"","family":"Alizadeh Foroutan","given":"Reza","non-dropping-particle":"","parse-names":false,"suffix":""},{"dropping-particle":"","family":"Rezaeian","given":"Javad","non-dropping-particle":"","parse-names":false,"suffix":""},{"dropping-particle":"","family":"Mahdavi","given":"Iraj","non-dropping-particle":"","parse-names":false,"suffix":""}],"container-title":"Applied Soft Computing Journal","id":"ITEM-1","issued":{"date-parts":[["2020"]]},"page":"106462","publisher":"Elsevier B.V.","title":"Green vehicle routing and scheduling problem with heterogeneous fleet including reverse logistics in the form of collecting returned goods","type":"article-journal","volume":"94"},"uris":["http://www.mendeley.com/documents/?uuid=63d9b1ef-574c-4f48-9f27-e5ad537b5eb7","http://www.mendeley.com/documents/?uuid=a145fc73-249c-4a97-a86e-b673e57dcb5c"]},{"id":"ITEM-2","itemData":{"DOI":"10.1016/j.asoc.2017.08.018","ISSN":"15684946","abstract":"This paper develops a bi-level mathematical model for the school bus routing problem aiming at designing an efficient transportation system considering the possibility of predicting the students’ response. In the real world, the demand for using private cars depends on how well public transportation systems are operating especially in metropolitan cities. An inefficient public transportation will lead to an increase in the demand for using private cars. This issue will result in problems such as increased traffics and urban pollutions. To address this issue, an efficient public transportation system is designed by developing a new bi-level mathematical model. In the proposed model, the designer of the public transportation system, as the upper-level decision-maker, will locate appropriate bus stops and identify bus navigation routes. Subsequently, the decision regarding the allocation of students to transportation systems or outsourcing them will be made at the lower level which is considered as an operational-level decision-making. To solve this problem, two hybrid metaheuristic approaches named GA-EX-TS and SA-EX-TS have been proposed based on location-allocation-routing (LAR) strategy. The performance of these proposed methods is compared with exact solutions achieved from an explicit enumeration approach followed in the small-scale instances. Finally, the proposed approaches are used to solve 50 random instance problems. Comparing the results of the two tuned hybrid algorithms and conducting the sensitivity analysis of the model provide evidence for the good performance of the proposed approach.","author":[{"dropping-particle":"","family":"Parvasi","given":"Seyed Parsa","non-dropping-particle":"","parse-names":false,"suffix":""},{"dropping-particle":"","family":"Mahmoodjanloo","given":"Mehdi","non-dropping-particle":"","parse-names":false,"suffix":""},{"dropping-particle":"","family":"Setak","given":"Mostafa","non-dropping-particle":"","parse-names":false,"suffix":""}],"container-title":"Applied Soft Computing Journal","id":"ITEM-2","issued":{"date-parts":[["2017"]]},"page":"222-238","publisher":"Elsevier B.V.","title":"A bi-level school bus routing problem with bus stops selection and possibility of demand outsourcing","type":"article-journal","volume":"61"},"uris":["http://www.mendeley.com/documents/?uuid=0039cc72-d18f-459a-969c-342667655128","http://www.mendeley.com/documents/?uuid=4e206063-7642-4300-a8f7-7ff0574f825f"]},{"id":"ITEM-3","itemData":{"DOI":"10.1088/1742-6596/1480/1/012029","ISSN":"17426596","abstract":"The Traveling Salesman Problem (TSP) is very well known as one of the optimization problems of circuit of Hamiltonian, which will seek for the shortest route that must be passed by a number of city salesmen exactly once and will return to the initial city. Genetic Algorithm (GA) and Simulated Annealing (SA) are one method that can be used in TSP case. Fertilizer distribution at PT. Sahabat Mewah dan Makmur (SMM) in Belitung which is one of the branches of PT. Austindo Nusantara Jaya Group does not yet have an optimal fertilizer distribution schedule, where when fertilizer will be distributed from the starting point of distribution to the location of storage warehouses, it is not determined which location points will receive delivery, shipments are made to warehouse locations that still have enough storage space or stacked in the nearest warehouse. PT.SMM distributes fertilizer from Port of Tanjung Pandan to warehouses in Jangkang, Balok, Ladang Jaya, Sari Bunga, and Aik Ruak. The results show that in the GA of 120 routes, there are 8 routes with a distance of 175 km; In SA, the shortest distance is equal to GA, which is 175 km.","author":[{"dropping-particle":"","family":"Puspita","given":"F. M.","non-dropping-particle":"","parse-names":false,"suffix":""},{"dropping-particle":"","family":"Meitrilova","given":"A.","non-dropping-particle":"","parse-names":false,"suffix":""},{"dropping-particle":"","family":"Yahdin","given":"S.","non-dropping-particle":"","parse-names":false,"suffix":""}],"container-title":"Journal of Physics: Conference Series","id":"ITEM-3","issue":"1","issued":{"date-parts":[["2020"]]},"title":"Mathematical modelling of traveling salesman problem (TSP) by implementing simulated annealing and genetic algorithms","type":"article-journal","volume":"1480"},"uris":["http://www.mendeley.com/documents/?uuid=c26cd340-54fb-449d-9e9c-42d0a3c4f9e1","http://www.mendeley.com/documents/?uuid=796247f7-1653-4541-a023-9147598a9a5c"]},{"id":"ITEM-4","itemData":{"DOI":"10.1016/j.cie.2020.106632","ISSN":"03608352","abstract":"Quick and wise decisions made regarding depot location and vehicle routing in emergency logistics play an important role in the relief of affected areas after a disaster. We address an integrated location-routing problem with post-disaster relief distribution, seeking to design an assignment system for a fleet of homogeneous rescue vehicles from a set of candidate depot locations to deliver relief supplies to affected areas after a disaster. Each affected area is associated with a soft time window, during which it is expected to receive the relief supplies. Two objective functions are involved: the penalty for time window violation, and the total operational cost comprising the depot opening cost, vehicle fixed cost, and transport cost. The overall objective to find the opened transfer depots, the number of vehicles used, and the route of each used vehicle so as to identify the approximate Pareto frontier comprising the trade-offs between the conflicting objectives. To achieve this, we develop a hybrid ant colony optimization algorithm for which we use particles as operators to more widely search for enabled depots among alternative ones and then assign clients to them so that ants can find the most effective and balanced vehicle routes for every selected depot. We conduct extensive numerical experiments to assess the performance of the developed algorithm by comparing with three algorithms. The numerical results confirm the efficacy of the developed method in terms of its computational efficiency and solution quality.","author":[{"dropping-particle":"","family":"Wei","given":"Xiaowen","non-dropping-particle":"","parse-names":false,"suffix":""},{"dropping-particle":"","family":"Qiu","given":"Huaxin","non-dropping-particle":"","parse-names":false,"suffix":""},{"dropping-particle":"","family":"Wang","given":"Dujuan","non-dropping-particle":"","parse-names":false,"suffix":""},{"dropping-particle":"","family":"Duan","given":"Jiahui","non-dropping-particle":"","parse-names":false,"suffix":""},{"dropping-particle":"","family":"Wang","given":"Yanzhang","non-dropping-particle":"","parse-names":false,"suffix":""},{"dropping-particle":"","family":"Cheng","given":"T. C.E.","non-dropping-particle":"","parse-names":false,"suffix":""}],"container-title":"Computers and Industrial Engineering","id":"ITEM-4","issued":{"date-parts":[["2020"]]},"page":"106632","publisher":"Elsevier Ltd","title":"An integrated location-routing problem with post-disaster relief distribution","type":"article-journal","volume":"147"},"uris":["http://www.mendeley.com/documents/?uuid=abe07e75-5934-4651-94d1-85dbb59ac326","http://www.mendeley.com/documents/?uuid=41c368fd-6917-4091-adf6-1100ee3262e3"]},{"id":"ITEM-5","itemData":{"DOI":"10.1016/j.ejor.2020.03.061","ISSN":"03772217","abstract":"Efficiency and security are the two major concerns in cash-in-transit transportation planning. Whereas efficiency is generally achieved by finding short routes, security can be improved by generating dissimilar visit patterns. To achieve a good balance between these two objectives, the vehicle routing problem with arrival time diversification (VRPATD) aims to find optimized routing plans, over multiple periods, subject to a minimum difference between visit times at each customer. Since the customer visits are constrained by time windows and no waiting time is allowed en route, the number of feasible solutions is generally limited. To explore a larger set of feasible route options, we propose to consider alternative paths with different distances between visit locations. The resulting multigraph VRPATD better captures the characteristics of urban networks. Moreover, the extra flexibility achieved with the alternative paths helps finding better routing plans while meeting time constraints. To solve this complex problem, we introduce an adaptive large neighborhood search, which exploits piecewise-linear penalty functions for insertion evaluations, efficient local searches, and an adaptive destruction rate. This method produces remarkable results on classical instances for the simple-graph VRPATD. Moreover, our theoretical results and our experiments on real-life instances obtained from an application case in Vienna show that the multigraph problem extension leads to very significant distance savings subject to the same arrival-time diversification constraints.","author":[{"dropping-particle":"","family":"Soriano","given":"Adria","non-dropping-particle":"","parse-names":false,"suffix":""},{"dropping-particle":"","family":"Vidal","given":"Thibaut","non-dropping-particle":"","parse-names":false,"suffix":""},{"dropping-particle":"","family":"Gansterer","given":"Margaretha","non-dropping-particle":"","parse-names":false,"suffix":""},{"dropping-particle":"","family":"Doerner","given":"Karl","non-dropping-particle":"","parse-names":false,"suffix":""}],"container-title":"European Journal of Operational Research","id":"ITEM-5","issue":"2","issued":{"date-parts":[["2020"]]},"page":"564-575","publisher":"Elsevier B.V.","title":"The vehicle routing problem with arrival time diversification on a multigraph","type":"article-journal","volume":"286"},"uris":["http://www.mendeley.com/documents/?uuid=5f1dcfe0-2797-4a72-97d9-2aa792ae7c08","http://www.mendeley.com/documents/?uuid=fdb9cccb-b6f6-4975-a195-d6aed67d5809"]},{"id":"ITEM-6","itemData":{"DOI":"10.1016/j.compag.2018.12.002","ISSN":"01681699","abstract":"This project considered the field efficiency of routes created using two routing algorithms, a fast Clarke-Wright heuristic and a slower tabu search meta-heuristic, in 100 different field shapes with 1200 different field work scenarios for each algorithm. Different field work scenarios were generated by varying the number of simultaneously working vehicles (1, 2, 3, and 5) and using three path generation methods. After calculating the routes for all the scenarios using cloud computing and a high-performance compute cluster, the routes were evaluated to determine the field efficiency and field completion time. All tabu search results had field efficiencies above 0.65 and field completion times tightly clustered based on the number of simultaneously working vehicles. Many Clarke-Wright results were clustered with the tabu search results, but others had field efficiencies below 0.37 which indicated that the method failed to produce acceptable results. A logistic regression model was developed to identify the factors that caused unacceptable Clarke-Wright results. This enabled creation of a probability equation for predicting when the fast Clarke-Wright equation would produce acceptable results, and conversely, when it would be necessary to rely on the slower tabu search routing. Field shape complexity as measured by the isoperimetric quotient was the primary indicator that Clarke-Wright could fail to produce an acceptable result. The number of simultaneously operating vehicles was statistically insignificant for one, two or three vehicle fleets, but increasing to five vehicles did adversely affect the ability of the Clarke-Wright algorithm to provide acceptable routes.","author":[{"dropping-particle":"","family":"Seyyedhasani","given":"Hasan","non-dropping-particle":"","parse-names":false,"suffix":""},{"dropping-particle":"","family":"Dvorak","given":"Joseph S.","non-dropping-particle":"","parse-names":false,"suffix":""},{"dropping-particle":"","family":"Roemmele","given":"Eric","non-dropping-particle":"","parse-names":false,"suffix":""}],"container-title":"Computers and Electronics in Agriculture","id":"ITEM-6","issue":"December 2018","issued":{"date-parts":[["2019"]]},"page":"523-529","publisher":"Elsevier","title":"Routing algorithm selection for field coverage planning based on field shape and fleet size","type":"article-journal","volume":"156"},"uris":["http://www.mendeley.com/documents/?uuid=054a6ed5-e346-4468-b722-2dfe6263be05","http://www.mendeley.com/documents/?uuid=b24b4ded-b912-44a3-9162-12e009cb00db"]},{"id":"ITEM-7","itemData":{"DOI":"10.1016/j.ejor.2019.09.010","ISSN":"03772217","abstract":"Vehicle routing problems generally aim at designing routes that minimize transportation costs. However, in practical settings, many companies also pay attention at how the workload is distributed among its drivers. Accordingly, two main approaches for balancing the workload have been proposed in the literature. They are based on minimizing the duration of the longest route, or the difference between the longest and the shortest routes, respectively. Recently, it has been shown on several occasions that both approaches have some flaws. In order to model equity we investigate the lexicographic minimax approach, which is rooted in social choice theory. We define the leximax vehicle routing problem which considers the bi-objective optimization of transportation costs and of workload balancing. This problem is solved by a heuristic based on the multi-directional local search framework. It involves dedicated large neighborhood search operators. Several LNS operators are proposed and compared in experimentations.","author":[{"dropping-particle":"","family":"Lehuédé","given":"Fabien","non-dropping-particle":"","parse-names":false,"suffix":""},{"dropping-particle":"","family":"Péton","given":"Olivier","non-dropping-particle":"","parse-names":false,"suffix":""},{"dropping-particle":"","family":"Tricoire","given":"Fabien","non-dropping-particle":"","parse-names":false,"suffix":""}],"container-title":"European Journal of Operational Research","id":"ITEM-7","issue":"1","issued":{"date-parts":[["2020"]]},"page":"129-147","title":"A lexicographic minimax approach to the vehicle routing problem with route balancing","type":"article-journal","volume":"282"},"uris":["http://www.mendeley.com/documents/?uuid=55b20965-62a1-4284-9924-7f9a6efb9c52","http://www.mendeley.com/documents/?uuid=9f0c86cc-377b-463e-9450-99203fd0b23e"]},{"id":"ITEM-8","itemData":{"DOI":"10.1016/j.ejtl.2020.100009","ISSN":"21924384","abstract":"Increasing competition and expectations from customers pressures carriers to further improve efficiency. Forming collaborations is essential for carriers to reach their targeted efficiency levels. In this study, we investigate an auction mechanism to facilitate collaboration amongst carriers while maintaining autonomy for the individual carriers. Multiple auction implementations are evaluated. As the underlying decision problem (which is a traditional vehicle routing problem) is known to be NP-hard, this auction mechanism has an important inherent complexity. Therefore, we use fast and efficient algorithms for the vehicle routing problem to ensure that the auction can be used in operational decision making. Numerical results are presented, indicating that the auction achieves a savings potential better than the thus far reported approaches in the literature. Managerial insights are discussed, particularly related to the properties of the auction and value of the information.","author":[{"dropping-particle":"","family":"Karels","given":"Vincentius C.G.","non-dropping-particle":"","parse-names":false,"suffix":""},{"dropping-particle":"","family":"Veelenturf","given":"Lucas P.","non-dropping-particle":"","parse-names":false,"suffix":""},{"dropping-particle":"","family":"Woensel","given":"Tom","non-dropping-particle":"Van","parse-names":false,"suffix":""}],"container-title":"EURO Journal on Transportation and Logistics","id":"ITEM-8","issue":"2","issued":{"date-parts":[["2020"]]},"page":"100009","publisher":"Elsevier Ltd","title":"An auction for collaborative vehicle routing: Models and algorithms","type":"article-journal","volume":"9"},"uris":["http://www.mendeley.com/documents/?uuid=4e73f192-ad4a-4fa2-be43-fe26a174ecd3","http://www.mendeley.com/documents/?uuid=4a4180a3-fecb-47ff-becc-978ace5bc3ca"]},{"id":"ITEM-9","itemData":{"DOI":"10.1016/j.trd.2019.10.003","ISSN":"13619209","abstract":"In this article, we present the development of a two-step optimization framework to deal with the design and selection of aircraft departure routes and the allocation of flights among these routes. The aim of the framework is to minimize cumulative noise annoyance and fuel burn. In the first step of the framework, multi-objective trajectory optimization is used to compute and store a set of routes that will serve as inputs in the second step. In the second step, the selection of routes from the sets of pre-computed optimal routes and the optimal allocation of flights to these routes are conducted simultaneously. To validate the proposed framework, we also conduct an analysis involving an integrated (one-step) approach, in which both trajectory optimization and route allocation are formulated as a single optimization problem. A comparison of both approaches is then performed, and their advantages and disadvantages are identified. The performance and capabilities of the present framework are demonstrated using a case study at Amsterdam Airport Schiphol in The Netherlands. The numerical results show that the proposed framework can generate solutions which can achieve a reduction in the number of people annoyed of up to 31% and a reduction in fuel consumption of 7.3% relative to the reference case solution.","author":[{"dropping-particle":"","family":"Ho-Huu","given":"V.","non-dropping-particle":"","parse-names":false,"suffix":""},{"dropping-particle":"","family":"Hartjes","given":"S.","non-dropping-particle":"","parse-names":false,"suffix":""},{"dropping-particle":"","family":"Visser","given":"H. G.","non-dropping-particle":"","parse-names":false,"suffix":""},{"dropping-particle":"","family":"Curran","given":"R.","non-dropping-particle":"","parse-names":false,"suffix":""}],"container-title":"Transportation Research Part D: Transport and Environment","id":"ITEM-9","issue":"October","issued":{"date-parts":[["2019"]]},"page":"273-288","publisher":"Elsevier","title":"An optimization framework for route design and allocation of aircraft to multiple departure routes","type":"article-journal","volume":"76"},"uris":["http://www.mendeley.com/documents/?uuid=28b80770-fa53-4108-910d-4e2ee4bb588d","http://www.mendeley.com/documents/?uuid=43fec792-9764-4876-90af-e866fce36856"]},{"id":"ITEM-10","itemData":{"DOI":"10.1016/j.trd.2017.08.016","ISSN":"13619209","abstract":"This article studies the allocation of CO2 emissions to a specific shipment in routing transportation. The authors show that this problem differs from a cost allocation problem specifically because the concavity condition does not hold necessarily in the CO2 allocation problem. This implies that a traditional cost allocation method cannot be straightforwardly translated into a CO2 allocation problem, and thus, new methods need to be developed. This study proposes four allocation mechanisms that are extensions from the literature and the common practice in industries. In doing so, the authors introduce the concept of carbon efficiency to assess if a particular allocation rule drives companies to carbon emissions reduction. They present analytical properties that show that the current practice of allocating CO2 emissions based on the greenhouse gas protocol, fails to be sensitive to drive companies to the sustainable practice of placing consolidated orders. The authors also conduct an experimental analysis using data of a logistics service provider that operates in Europe. Using the results of the experiments, they show that simple allocation methods can lead to a fair and carbon efficient allocation. In addition, the study provides insights by conducting a sensitivity analysis, and it shows that the CO2 allocations are not substantially susceptible to shipment size estimation errors.","author":[{"dropping-particle":"","family":"Leenders","given":"Bart P.J.","non-dropping-particle":"","parse-names":false,"suffix":""},{"dropping-particle":"","family":"Velázquez-Martínez","given":"Josué C.","non-dropping-particle":"","parse-names":false,"suffix":""},{"dropping-particle":"","family":"Fransoo","given":"Jan C.","non-dropping-particle":"","parse-names":false,"suffix":""}],"container-title":"Transportation Research Part D: Transport and Environment","id":"ITEM-10","issued":{"date-parts":[["2017"]]},"page":"39-51","publisher":"Elsevier","title":"Emissions allocation in transportation routes","type":"article-journal","volume":"57"},"uris":["http://www.mendeley.com/documents/?uuid=c5980fd1-1d72-4b8d-b2f0-71e07d97296e","http://www.mendeley.com/documents/?uuid=5b133564-bb7b-440c-b915-fd91e5b39e61"]}],"mendeley":{"formattedCitation":"[17]–[26]","plainTextFormattedCitation":"[17]–[26]","previouslyFormattedCitation":"&lt;sup&gt;17–26&lt;/sup&gt;"},"properties":{"noteIndex":0},"schema":"https://github.com/citation-style-language/schema/raw/master/csl-citation.json"}</w:instrText>
      </w:r>
      <w:r w:rsidRPr="005F0090">
        <w:fldChar w:fldCharType="separate"/>
      </w:r>
      <w:r w:rsidRPr="005F0090">
        <w:rPr>
          <w:noProof/>
        </w:rPr>
        <w:t>[17]–[26]</w:t>
      </w:r>
      <w:r w:rsidRPr="005F0090">
        <w:fldChar w:fldCharType="end"/>
      </w:r>
      <w:r w:rsidRPr="005F0090">
        <w:t xml:space="preserve">, </w:t>
      </w:r>
      <w:r w:rsidRPr="005F0090">
        <w:fldChar w:fldCharType="begin" w:fldLock="1"/>
      </w:r>
      <w:r w:rsidRPr="005F0090">
        <w:instrText>ADDIN CSL_CITATION {"citationItems":[{"id":"ITEM-1","itemData":{"DOI":"10.14419/ijet.v7i2.29.13138","ISSN":"2227524X","abstract":"Distribution system is a bridge between producers and consumers where the level of importance is very high and the need for calculation of time and capacity of the determination of the route to be made. Therefore, it is necessary to propose effective and efficient distribution route determination by using Clarke &amp; Wright and Tabu Search method and application proposal which must be in company. Based on the proposed distribution determination can determine the route of the achieved distribution channels, the efficiency of time and distance by taking into account the capacity, speed, route, and others. The Clarke &amp; Wright and Tabu Search methods are used to determine the route of distribution routes and improvements on the routes route of distribution of ultra-liquid dairy products by considering the capacity aspect, vehicle speed, loading and unloading time, time matrix, distance matrix, distance saving, and iterations Contained in the method. Based on the calculation results can be concluded that the proposed determination of distribution feasible applied to the company because the comparison of time and distance performance resulting savings and improvements in time and distance by reducing the amount of time achieved on each route and tour contained in the applicable time horizon.","author":[{"dropping-particle":"","family":"Adianto","given":"Hari","non-dropping-particle":"","parse-names":false,"suffix":""},{"dropping-particle":"","family":"Riawan","given":"Adnan Ilman","non-dropping-particle":"","parse-names":false,"suffix":""},{"dropping-particle":"","family":"Susanto","given":"Edi","non-dropping-particle":"","parse-names":false,"suffix":""}],"container-title":"International Journal of Engineering and Technology(UAE)","id":"ITEM-1","issue":"2","issued":{"date-parts":[["2018"]]},"page":"102-105","title":"Determination of liquid product distribution route using clark and wright saving and tabu seacrh algorithm for a milk industry in indonesia","type":"article-journal","volume":"7"},"uris":["http://www.mendeley.com/documents/?uuid=5d2f7160-2476-4000-a01d-f6c707fa71cc","http://www.mendeley.com/documents/?uuid=cccf2ce1-142d-4363-9d53-79e2c0c1bdb7"]}],"mendeley":{"formattedCitation":"[3]","plainTextFormattedCitation":"[3]","previouslyFormattedCitation":"&lt;sup&gt;3&lt;/sup&gt;"},"properties":{"noteIndex":0},"schema":"https://github.com/citation-style-language/schema/raw/master/csl-citation.json"}</w:instrText>
      </w:r>
      <w:r w:rsidRPr="005F0090">
        <w:fldChar w:fldCharType="separate"/>
      </w:r>
      <w:r w:rsidRPr="005F0090">
        <w:rPr>
          <w:noProof/>
        </w:rPr>
        <w:t>[3]</w:t>
      </w:r>
      <w:r w:rsidRPr="005F0090">
        <w:fldChar w:fldCharType="end"/>
      </w:r>
      <w:r w:rsidRPr="005F0090">
        <w:t xml:space="preserve">, </w:t>
      </w:r>
      <w:r w:rsidRPr="005F0090">
        <w:fldChar w:fldCharType="begin" w:fldLock="1"/>
      </w:r>
      <w:r w:rsidRPr="005F0090">
        <w:instrText>ADDIN CSL_CITATION {"citationItems":[{"id":"ITEM-1","itemData":{"DOI":"10.1016/j.ifacol.2017.08.686","ISSN":"24058963","abstract":"Collaborative operation with multiple unmanned systems has drawn significant research attention as the technology for the operation of a single unmanned system have gradually matured for practical applications. Multi-agent task allocation and assignment algorithms are crucial to the effective collaboration between multiple unmanned systems. This study addresses the optimal route planning problem with a group of multi-agent systems and proposes an efficient multi-agent task allocation algorithm. The performance of the proposed approach is demonstrated through numerical simulations and compared with the conventional genetic algorithm in terms of the quality of solutions and computational cost.","author":[{"dropping-particle":"","family":"Yoon","given":"Sukmin","non-dropping-particle":"","parse-names":false,"suffix":""},{"dropping-particle":"","family":"Kim","given":"Jinwhan","non-dropping-particle":"","parse-names":false,"suffix":""}],"container-title":"IFAC-PapersOnLine","id":"ITEM-1","issue":"1","issued":{"date-parts":[["2017"]]},"page":"3580-3585","publisher":"Elsevier B.V.","title":"Efficient multi-agent task allocation for collaborative route planning with multiple unmanned vehicles","type":"article-journal","volume":"50"},"uris":["http://www.mendeley.com/documents/?uuid=7b8bb6fe-6b10-4327-b575-1af1258834dd","http://www.mendeley.com/documents/?uuid=e19a737c-5156-4594-a1f7-5739a1f48ad8"]}],"mendeley":{"formattedCitation":"[27]","plainTextFormattedCitation":"[27]","previouslyFormattedCitation":"&lt;sup&gt;27&lt;/sup&gt;"},"properties":{"noteIndex":0},"schema":"https://github.com/citation-style-language/schema/raw/master/csl-citation.json"}</w:instrText>
      </w:r>
      <w:r w:rsidRPr="005F0090">
        <w:fldChar w:fldCharType="separate"/>
      </w:r>
      <w:r w:rsidRPr="005F0090">
        <w:rPr>
          <w:noProof/>
        </w:rPr>
        <w:t>[27]</w:t>
      </w:r>
      <w:r w:rsidRPr="005F0090">
        <w:fldChar w:fldCharType="end"/>
      </w:r>
      <w:r w:rsidRPr="005F0090">
        <w:t xml:space="preserve">, </w:t>
      </w:r>
      <w:r w:rsidRPr="005F0090">
        <w:fldChar w:fldCharType="begin" w:fldLock="1"/>
      </w:r>
      <w:r w:rsidRPr="005F0090">
        <w:instrText>ADDIN CSL_CITATION {"citationItems":[{"id":"ITEM-1","itemData":{"DOI":"10.1016/j.retrec.2016.06.003","ISSN":"07398859","abstract":"Monitoring the service quality of high-frequency bus transit is important both to agencies running their own operations and those contracting out, where performance measures can be used to assess contract penalties or bonuses. The availability of automatically collected vehicle movement and demand data enables detecting changes in running times and demand, which may present opportunities to improve service quality and fleet utilization. This research develops a framework to maximize service performance in a set of high-frequency bus routes, given their planned headways and a total fleet size constraint. Using automatically collected data and simulation modelling to evaluate the performance of each route with varying fleet sizes, a greedy algorithm adjusts allocation toward optimality. A simplified case study involving morning peak service on nine bus routes in Boston demonstrates the feasibility and potential benefits of the approach. A potential application is automated detection of routes operating with insufficient or excessive resources.","author":[{"dropping-particle":"","family":"Sánchez-Martínez","given":"Gabriel E.","non-dropping-particle":"","parse-names":false,"suffix":""},{"dropping-particle":"","family":"Koutsopoulos","given":"Haris N.","non-dropping-particle":"","parse-names":false,"suffix":""},{"dropping-particle":"","family":"Wilson","given":"Nigel H.M.","non-dropping-particle":"","parse-names":false,"suffix":""}],"container-title":"Research in Transportation Economics","id":"ITEM-1","issued":{"date-parts":[["2016"]]},"page":"268-276","title":"Optimal allocation of vehicles to bus routes using automatically collected data and simulation modelling","type":"article-journal","volume":"59"},"uris":["http://www.mendeley.com/documents/?uuid=db2ca0a6-9abf-4885-ab78-c5106ef77bca","http://www.mendeley.com/documents/?uuid=b3811d44-30db-41a4-99d7-98df95aa15f6"]}],"mendeley":{"formattedCitation":"[28]","plainTextFormattedCitation":"[28]","previouslyFormattedCitation":"&lt;sup&gt;28&lt;/sup&gt;"},"properties":{"noteIndex":0},"schema":"https://github.com/citation-style-language/schema/raw/master/csl-citation.json"}</w:instrText>
      </w:r>
      <w:r w:rsidRPr="005F0090">
        <w:fldChar w:fldCharType="separate"/>
      </w:r>
      <w:r w:rsidRPr="005F0090">
        <w:rPr>
          <w:noProof/>
        </w:rPr>
        <w:t>[28]</w:t>
      </w:r>
      <w:r w:rsidRPr="005F0090">
        <w:fldChar w:fldCharType="end"/>
      </w:r>
      <w:r w:rsidRPr="005F0090">
        <w:t xml:space="preserve">, </w:t>
      </w:r>
      <w:r w:rsidRPr="005F0090">
        <w:fldChar w:fldCharType="begin" w:fldLock="1"/>
      </w:r>
      <w:r w:rsidRPr="005F0090">
        <w:instrText>ADDIN CSL_CITATION {"citationItems":[{"id":"ITEM-1","itemData":{"ISSN":"20507399","abstract":"This paper addresses the problem of capacitated transport vehicle routing for joint distribution of different suppliers. Although all suppliers distribute similar products to cities within the same region, each supplier has an extensive distribution network. In this paper, we develop solution procedures that guide the problem-solving process and quickly lead to a good routing solution. A case study is introduced with three real-world case problems for illustrating the applicability and suitability of the proposed approach. The results show that solution procedure approach is more than reasonable for quickly constructing good transport vehicle routes.","author":[{"dropping-particle":"","family":"Saeed Osman","given":"Mojahid F.","non-dropping-particle":"","parse-names":false,"suffix":""}],"container-title":"International Journal of Supply Chain Management","id":"ITEM-1","issue":"1","issued":{"date-parts":[["2016"]]},"page":"25-32","title":"Capacitated transport vehicle routing for joint distribution in supply chain networks","type":"article-journal","volume":"5"},"uris":["http://www.mendeley.com/documents/?uuid=cb63a27a-bff9-48ae-ac9d-1d874f85a267","http://www.mendeley.com/documents/?uuid=d6d50c32-281e-48f9-85a6-e695e130eeef"]}],"mendeley":{"formattedCitation":"[4]","plainTextFormattedCitation":"[4]","previouslyFormattedCitation":"&lt;sup&gt;4&lt;/sup&gt;"},"properties":{"noteIndex":0},"schema":"https://github.com/citation-style-language/schema/raw/master/csl-citation.json"}</w:instrText>
      </w:r>
      <w:r w:rsidRPr="005F0090">
        <w:fldChar w:fldCharType="separate"/>
      </w:r>
      <w:r w:rsidRPr="005F0090">
        <w:rPr>
          <w:noProof/>
        </w:rPr>
        <w:t>[4]</w:t>
      </w:r>
      <w:r w:rsidRPr="005F0090">
        <w:fldChar w:fldCharType="end"/>
      </w:r>
      <w:r w:rsidRPr="005F0090">
        <w:t xml:space="preserve">, </w:t>
      </w:r>
      <w:r w:rsidRPr="005F0090">
        <w:fldChar w:fldCharType="begin" w:fldLock="1"/>
      </w:r>
      <w:r w:rsidRPr="005F0090">
        <w:instrText>ADDIN CSL_CITATION {"citationItems":[{"id":"ITEM-1","itemData":{"DOI":"10.1016/j.cie.2020.106695","ISSN":"03608352","abstract":"This work tackles a pick up and delivery vehicle routing problem that emerges from the integration of delivery problems from two neighbouring layers of a supply chain: (i) retailer replenishment; and (ii) online customers deliveries, where online customer orders have to be picked up from retailers on route. This integration is motivated by recent developments in marketing, e.g.: the move to the omnichannel marketing paradigm, in which companies manage multiple sales channels in a seamless, unified, and integrated way. This paper proposes a novel model and an original solving approach. In order to tackle the complex capacity constraints, previous models propose to solve a delivery vehicle assignment problem before solving the associated vehicle routing problem. In contrast, our model deals with the whole routing problem by considering only the capacity feasible routing decisions. Our solving approach is based on a two-phase algorithm. In the first phase, a discrete-event constructive heuristic is employed. In the second phase, the most ‘promising’ solutions obtained in the previous phase are refined using a sequence of local search neighbourhoods. A series of extensive computational experiments show that our algorithm is able to identify new best-known solutions for the vast majority of problem instances. Also, for a set of small instances we obtain improved lower bounds compared to a previously proposed lower bound formulation.","author":[{"dropping-particle":"","family":"Bayliss","given":"Christopher","non-dropping-particle":"","parse-names":false,"suffix":""},{"dropping-particle":"","family":"Martins","given":"Leandro do C.","non-dropping-particle":"","parse-names":false,"suffix":""},{"dropping-particle":"","family":"Juan","given":"Angel A.","non-dropping-particle":"","parse-names":false,"suffix":""}],"container-title":"Computers and Industrial Engineering","id":"ITEM-1","issue":"July","issued":{"date-parts":[["2020"]]},"page":"106695","publisher":"Elsevier Ltd","title":"A two-phase local search with a discrete-event heuristic for the omnichannel vehicle routing problem","type":"article-journal","volume":"148"},"uris":["http://www.mendeley.com/documents/?uuid=a7bcc512-ebb0-425c-93e6-92b3dcbb3834","http://www.mendeley.com/documents/?uuid=6676ac9a-362b-41e6-83b9-aa5a624dd1ab"]}],"mendeley":{"formattedCitation":"[5]","plainTextFormattedCitation":"[5]","previouslyFormattedCitation":"&lt;sup&gt;5&lt;/sup&gt;"},"properties":{"noteIndex":0},"schema":"https://github.com/citation-style-language/schema/raw/master/csl-citation.json"}</w:instrText>
      </w:r>
      <w:r w:rsidRPr="005F0090">
        <w:fldChar w:fldCharType="separate"/>
      </w:r>
      <w:r w:rsidRPr="005F0090">
        <w:rPr>
          <w:noProof/>
        </w:rPr>
        <w:t>[5]</w:t>
      </w:r>
      <w:r w:rsidRPr="005F0090">
        <w:fldChar w:fldCharType="end"/>
      </w:r>
      <w:r w:rsidRPr="005F0090">
        <w:t>. The efficiency of the distribution system can do by determining the distribution route to minimize the total mileage and the length of travel to optimize the use of capacity a</w:t>
      </w:r>
      <w:r w:rsidR="001132F6">
        <w:t>nd</w:t>
      </w:r>
      <w:r w:rsidRPr="005F0090">
        <w:t xml:space="preserve"> the number of vehicles. This representation determines the batch and route of each vehicle in the distribution system and has three advantages.</w:t>
      </w:r>
    </w:p>
    <w:p w14:paraId="7A6D788A" w14:textId="77777777" w:rsidR="00150652" w:rsidRPr="005F0090" w:rsidRDefault="00150652" w:rsidP="005F0090">
      <w:pPr>
        <w:pStyle w:val="BodyText"/>
        <w:ind w:left="100" w:right="119" w:firstLine="284"/>
        <w:jc w:val="both"/>
      </w:pPr>
    </w:p>
    <w:p w14:paraId="54B632A1" w14:textId="77777777" w:rsidR="00150652" w:rsidRPr="005F0090" w:rsidRDefault="00150652" w:rsidP="00F723EF">
      <w:pPr>
        <w:pStyle w:val="BodyText"/>
        <w:ind w:right="4" w:firstLine="284"/>
        <w:jc w:val="both"/>
      </w:pPr>
      <w:r w:rsidRPr="005F0090">
        <w:t xml:space="preserve">First, each vector represents an actual delivery order, and this structure facilitates design for a simple and efficient environment. Second, given that decision-making about time exclude, this representation minimizes the relationship between production and distribution. Third, through the delivery time of each product, the start time (latest) to ship each work can be easily obtained </w:t>
      </w:r>
      <w:r w:rsidRPr="005F0090">
        <w:fldChar w:fldCharType="begin" w:fldLock="1"/>
      </w:r>
      <w:r w:rsidRPr="005F0090">
        <w:instrText>ADDIN CSL_CITATION {"citationItems":[{"id":"ITEM-1","itemData":{"DOI":"10.1016/j.jclepro.2019.04.344","ISSN":"09596526","abstract":"Integrated production and distribution scheduling are important problems in a manufacturing system, distribution system, and system collaborative optimization. Under the carbon emission policy, managers must aim to reduce carbon emissions in manufacturing and distribution. This research considers an integrated single-machine scheduling and multi-vehicle routing problem, which allows the switching of machine in a period between two adjacent workpieces. Initially, a mathematical programming model is established to minimize the total carbon emissions, and then a tabu search hybrid algorithm is proposed to solve the minimization problem. Moreover, an enterprise case and twenty simulated examples are studied. Computational results verify the advantage of integrated scheduling model and show that a sustainable scheduling method can reduce the total carbon emissions by coordinating production and distribution effectively. Finally, the model is extended to the cases of minimizing total costs and minimizing both total costs and carbon emissions. The model and algorithm can guide the green manufacturing and logistics for industrial enterprises.","author":[{"dropping-particle":"","family":"Wang","given":"Jun","non-dropping-particle":"","parse-names":false,"suffix":""},{"dropping-particle":"","family":"Yao","given":"Song","non-dropping-particle":"","parse-names":false,"suffix":""},{"dropping-particle":"","family":"Sheng","given":"Jiachuan","non-dropping-particle":"","parse-names":false,"suffix":""},{"dropping-particle":"","family":"Yang","given":"Hongtao","non-dropping-particle":"","parse-names":false,"suffix":""}],"container-title":"Journal of Cleaner Production","id":"ITEM-1","issued":{"date-parts":[["2019"]]},"page":"1004-1017","publisher":"Elsevier Ltd","title":"Minimizing total carbon emissions in an integrated machine scheduling and vehicle routing problem","type":"article-journal","volume":"229"},"uris":["http://www.mendeley.com/documents/?uuid=3caf25cf-f989-4567-a14f-f7323b1d807f","http://www.mendeley.com/documents/?uuid=a3bc5e5b-8d52-4912-89e7-7ccee0bc554e"]}],"mendeley":{"formattedCitation":"[29]","plainTextFormattedCitation":"[29]","previouslyFormattedCitation":"&lt;sup&gt;29&lt;/sup&gt;"},"properties":{"noteIndex":0},"schema":"https://github.com/citation-style-language/schema/raw/master/csl-citation.json"}</w:instrText>
      </w:r>
      <w:r w:rsidRPr="005F0090">
        <w:fldChar w:fldCharType="separate"/>
      </w:r>
      <w:r w:rsidRPr="005F0090">
        <w:rPr>
          <w:noProof/>
        </w:rPr>
        <w:t>[29]</w:t>
      </w:r>
      <w:r w:rsidRPr="005F0090">
        <w:fldChar w:fldCharType="end"/>
      </w:r>
      <w:r w:rsidRPr="005F0090">
        <w:t xml:space="preserve">—some of the problems that exist in PT. Rewulu, among others, the high amount of fuel demand is not offset by optimal fueling system so that at certain times it experiences </w:t>
      </w:r>
    </w:p>
    <w:p w14:paraId="6CC124ED" w14:textId="4CFEDAE4" w:rsidR="00150652" w:rsidRPr="005F0090" w:rsidRDefault="00150652" w:rsidP="00F723EF">
      <w:pPr>
        <w:pStyle w:val="BodyText"/>
        <w:ind w:right="4"/>
        <w:jc w:val="both"/>
      </w:pPr>
      <w:r w:rsidRPr="005F0090">
        <w:t xml:space="preserve">buildup and emptiness. The study allocated routes and distribution schedules and determined the capacity and number of tank truck vehicles capable of minimizing mileage, length of travel, and transportation costs. Reducing the number of routes will reduce vehicle allocation costs and distribution transport costs </w:t>
      </w:r>
      <w:r w:rsidRPr="005F0090">
        <w:fldChar w:fldCharType="begin" w:fldLock="1"/>
      </w:r>
      <w:r w:rsidRPr="005F0090">
        <w:instrText>ADDIN CSL_CITATION {"citationItems":[{"id":"ITEM-1","itemData":{"DOI":"10.1145/3178264.3178287","ISBN":"9781450348669","abstract":"High competitiveness in industrial practice has encouraged companies to do cost-saving, including logistic. One of the aspects that contribute the biggest amount is physical distribution cost. Besides, the fact that Indonesia's logistic performance index keep decreasing year by year has proven that Indonesia's logistic is not optimal yet, especially in urban areas which customer demand is centred and high. Hence, a better planning of distribution route and schedule become an important thing to execute. This research will be focused on planning Vehicle Routing Problem With Time Windows (VRPTW), which is finding the most optimum distribution route with lowest total distance yet still manage to fulfill all demand and considering the constraints of vehicle capacity and customers' time windows. By using heuristic methods which are local search and Lin Kernighan Helsgaun, the most optimum distribution route and schedule will be generated to be considered in company decision making.","author":[{"dropping-particle":"","family":"Sydneyta","given":"Vincencia","non-dropping-particle":"","parse-names":false,"suffix":""},{"dropping-particle":"","family":"Komarudin","given":"","non-dropping-particle":"","parse-names":false,"suffix":""}],"container-title":"ACM International Conference Proceeding Series","id":"ITEM-1","issued":{"date-parts":[["2017"]]},"page":"127-132","title":"Optimization of distribution route and schedule with vehicle routing problem with time windows (VRPTW)","type":"article-journal"},"uris":["http://www.mendeley.com/documents/?uuid=3f1cfb92-bdf1-4543-a664-7bcac937f63f","http://www.mendeley.com/documents/?uuid=a3c3f0dc-0ba9-4833-90b3-09fba6c0d1c5"]}],"mendeley":{"formattedCitation":"[2]","plainTextFormattedCitation":"[2]","previouslyFormattedCitation":"&lt;sup&gt;2&lt;/sup&gt;"},"properties":{"noteIndex":0},"schema":"https://github.com/citation-style-language/schema/raw/master/csl-citation.json"}</w:instrText>
      </w:r>
      <w:r w:rsidRPr="005F0090">
        <w:fldChar w:fldCharType="separate"/>
      </w:r>
      <w:r w:rsidRPr="005F0090">
        <w:rPr>
          <w:noProof/>
        </w:rPr>
        <w:t>[2]</w:t>
      </w:r>
      <w:r w:rsidRPr="005F0090">
        <w:fldChar w:fldCharType="end"/>
      </w:r>
      <w:r w:rsidRPr="005F0090">
        <w:t xml:space="preserve">. With limited distance, efficiency will achieve at all costs </w:t>
      </w:r>
      <w:r w:rsidRPr="005F0090">
        <w:fldChar w:fldCharType="begin" w:fldLock="1"/>
      </w:r>
      <w:r w:rsidRPr="005F0090">
        <w:instrText>ADDIN CSL_CITATION {"citationItems":[{"id":"ITEM-1","itemData":{"DOI":"10.1016/j.cor.2019.104864","ISSN":"03050548","abstract":"The introduction of Electric Vehicles (EVs) in modern fleets facilitates a shift towards greener road transportation practices. However, the driving ranges of EVs are limited by the duration of their batteries, which raises some operational challenges. This paper discusses the Location Routing Problem with a Constrained Distance (LRPCD), which is a natural extension of the Location Routing Problem when EVs are utilized. A fast multi-start heuristic and a metaheuristic are proposed to solve the LRPCD. The former combines biased-randomization techniques with the well-known Tillman's heuristic for the Multi-Depot Vehicle Routing Problem. The latter incorporates the biased-randomized approach into the Variable Neighborhood Search (VNS) framework. A series of computational experiments show that the multi-start heuristic is able to generate good-quality solutions in just a few seconds, while the biased-rendomized VNS metaheuristic provides higher-quality solutions by employing more computational time.","author":[{"dropping-particle":"","family":"Almouhanna","given":"Abdullah","non-dropping-particle":"","parse-names":false,"suffix":""},{"dropping-particle":"","family":"Quintero-Araujo","given":"Carlos L.","non-dropping-particle":"","parse-names":false,"suffix":""},{"dropping-particle":"","family":"Panadero","given":"Javier","non-dropping-particle":"","parse-names":false,"suffix":""},{"dropping-particle":"","family":"Juan","given":"Angel A.","non-dropping-particle":"","parse-names":false,"suffix":""},{"dropping-particle":"","family":"Khosravi","given":"Banafsheh","non-dropping-particle":"","parse-names":false,"suffix":""},{"dropping-particle":"","family":"Ouelhadj","given":"Djamila","non-dropping-particle":"","parse-names":false,"suffix":""}],"container-title":"Computers and Operations Research","id":"ITEM-1","issued":{"date-parts":[["2020"]]},"page":"104864","publisher":"Elsevier Ltd","title":"The location routing problem using electric vehicles with constrained distance","type":"article-journal","volume":"115"},"uris":["http://www.mendeley.com/documents/?uuid=6e77835a-7d9b-4e39-b20d-478ce8ecb260","http://www.mendeley.com/documents/?uuid=0e86d131-48a9-4eed-af81-746a7bb53a98"]}],"mendeley":{"formattedCitation":"[30]","plainTextFormattedCitation":"[30]","previouslyFormattedCitation":"&lt;sup&gt;30&lt;/sup&gt;"},"properties":{"noteIndex":0},"schema":"https://github.com/citation-style-language/schema/raw/master/csl-citation.json"}</w:instrText>
      </w:r>
      <w:r w:rsidRPr="005F0090">
        <w:fldChar w:fldCharType="separate"/>
      </w:r>
      <w:r w:rsidRPr="005F0090">
        <w:rPr>
          <w:noProof/>
        </w:rPr>
        <w:t>[30]</w:t>
      </w:r>
      <w:r w:rsidRPr="005F0090">
        <w:fldChar w:fldCharType="end"/>
      </w:r>
      <w:r w:rsidRPr="005F0090">
        <w:t xml:space="preserve">. Earliness on-demand delivery for </w:t>
      </w:r>
      <w:r w:rsidR="001132F6">
        <w:t>various</w:t>
      </w:r>
      <w:r w:rsidRPr="005F0090">
        <w:t xml:space="preserve"> reasons such as storage costs or human resource allocation can lead to customer dissatisfaction </w:t>
      </w:r>
      <w:r w:rsidR="001132F6">
        <w:t>to</w:t>
      </w:r>
      <w:r w:rsidRPr="005F0090">
        <w:t xml:space="preserve"> consider orders delivered before maturity time </w:t>
      </w:r>
      <w:r w:rsidRPr="005F0090">
        <w:fldChar w:fldCharType="begin" w:fldLock="1"/>
      </w:r>
      <w:r w:rsidRPr="005F0090">
        <w:instrText>ADDIN CSL_CITATION {"citationItems":[{"id":"ITEM-1","itemData":{"DOI":"10.1016/j.asoc.2020.106462","ISSN":"15684946","abstract":"Vehicle routing problem (VRP) is about finding optimal routes for a fixed fleet of vehicles in order that they can meet the demands for a set of given customers by traveling through those paths. This problem and its numerous expansions are one of the most important and most applicable transportation and logistics problems. In this study, the green vehicle routing and scheduling problem with heterogeneous fleet including reverse logistics in the form of collecting returned goods along with weighted earliness and tardiness costs is studied to establish a trade-off between operational and environmental costs and to minimize both simultaneously. In this regard, a mixed integer non-linear programming (MINLP) model is proposed. Since the problem is categorized as NP-hard, two meta-heuristics, a simulated annealing (SA) and a genetic algorithm (GA) are suggested in order to find near-optimal solutions for large instances in a reasonable computational time. The performances of the proposed algorithms are evaluated in comparison with the mathematical model for small-sized problems and with each other for problems of all size using a set of defined test problems. Analysis of the results considering two criteria: solutions quality and computational times, indicates the satisfactory performance of the presented algorithms in a proper computational time. Meanwhile, a statistical hypothesis testing (T-test) is conducted. It can generally be observed that SA achieves relatively better results in terms of solution quality, while GA spends less computational time for all-sized test problems. Eventually, sensitivity analysis is conducted to investigate the effect of collecting returned goods on the cost of total CO2 emissions, variable costs of the fleet and the objective function value.","author":[{"dropping-particle":"","family":"Alizadeh Foroutan","given":"Reza","non-dropping-particle":"","parse-names":false,"suffix":""},{"dropping-particle":"","family":"Rezaeian","given":"Javad","non-dropping-particle":"","parse-names":false,"suffix":""},{"dropping-particle":"","family":"Mahdavi","given":"Iraj","non-dropping-particle":"","parse-names":false,"suffix":""}],"container-title":"Applied Soft Computing Journal","id":"ITEM-1","issued":{"date-parts":[["2020"]]},"page":"106462","publisher":"Elsevier B.V.","title":"Green vehicle routing and scheduling problem with heterogeneous fleet including reverse logistics in the form of collecting returned goods","type":"article-journal","volume":"94"},"uris":["http://www.mendeley.com/documents/?uuid=a145fc73-249c-4a97-a86e-b673e57dcb5c","http://www.mendeley.com/documents/?uuid=63d9b1ef-574c-4f48-9f27-e5ad537b5eb7"]}],"mendeley":{"formattedCitation":"[17]","plainTextFormattedCitation":"[17]","previouslyFormattedCitation":"&lt;sup&gt;17&lt;/sup&gt;"},"properties":{"noteIndex":0},"schema":"https://github.com/citation-style-language/schema/raw/master/csl-citation.json"}</w:instrText>
      </w:r>
      <w:r w:rsidRPr="005F0090">
        <w:fldChar w:fldCharType="separate"/>
      </w:r>
      <w:r w:rsidRPr="005F0090">
        <w:rPr>
          <w:noProof/>
        </w:rPr>
        <w:t>[17]</w:t>
      </w:r>
      <w:r w:rsidRPr="005F0090">
        <w:fldChar w:fldCharType="end"/>
      </w:r>
      <w:r w:rsidRPr="005F0090">
        <w:t xml:space="preserve">. Produce optimal departure routes </w:t>
      </w:r>
      <w:r w:rsidR="001132F6">
        <w:t>that</w:t>
      </w:r>
      <w:r w:rsidRPr="005F0090">
        <w:t xml:space="preserve"> are more than </w:t>
      </w:r>
      <w:r w:rsidR="001132F6">
        <w:t>functiona</w:t>
      </w:r>
      <w:r w:rsidRPr="005F0090">
        <w:t>l,</w:t>
      </w:r>
      <w:r w:rsidR="001132F6">
        <w:t xml:space="preserve"> and</w:t>
      </w:r>
      <w:r w:rsidRPr="005F0090">
        <w:t xml:space="preserve"> a new approach is developed for optimal design and allocation of departure routes </w:t>
      </w:r>
      <w:r w:rsidRPr="005F0090">
        <w:fldChar w:fldCharType="begin" w:fldLock="1"/>
      </w:r>
      <w:r w:rsidRPr="005F0090">
        <w:instrText>ADDIN CSL_CITATION {"citationItems":[{"id":"ITEM-1","itemData":{"DOI":"10.1016/j.trd.2018.07.006","ISSN":"13619209","abstract":"This paper presents a new multi-objective optimization formulation for the design and allocation of optimal aircraft departure routes. In the considered problem – besides two conventional objectives based on cumulative noise criteria and fuel burn – a new objective considering the flight frequency is introduced. Moreover, to take advantage of the combination of designing new routes and allocating flights to these routes, two different routes are considered simultaneously, and the distribution of flights over these two routes is addressed in parallel. Then, a new version of the so-called MOEA/D optimization algorithm is developed to solve the formulated optimization problem. Two different case studies, one at Rotterdam The Hague Airport and one at Amsterdam Airport Schiphol in The Netherlands, are carried out to evaluate the reliability and applicability of the proposed approach. The obtained results reveal that the proposed approach can provide solutions which can balance more effectively the concerned metrics such as the number of annoyed people, fuel burn, number of people exposed to certain noise levels, and number of aircraft movements which people are subjected to.","author":[{"dropping-particle":"","family":"Ho-Huu","given":"V.","non-dropping-particle":"","parse-names":false,"suffix":""},{"dropping-particle":"","family":"Hartjes","given":"S.","non-dropping-particle":"","parse-names":false,"suffix":""},{"dropping-particle":"","family":"Visser","given":"H. G.","non-dropping-particle":"","parse-names":false,"suffix":""},{"dropping-particle":"","family":"Curran","given":"R.","non-dropping-particle":"","parse-names":false,"suffix":""}],"container-title":"Transportation Research Part D: Transport and Environment","id":"ITEM-1","issue":"October 2017","issued":{"date-parts":[["2018"]]},"page":"689-705","publisher":"Elsevier","title":"Integrated design and allocation of optimal aircraft departure routes","type":"article-journal","volume":"63"},"uris":["http://www.mendeley.com/documents/?uuid=8032c1a6-ed9b-44b8-a9a5-4ce32d7995c2","http://www.mendeley.com/documents/?uuid=f3188f36-3c3d-4384-bc3f-cd6673d6b959"]}],"mendeley":{"formattedCitation":"[31]","plainTextFormattedCitation":"[31]","previouslyFormattedCitation":"&lt;sup&gt;31&lt;/sup&gt;"},"properties":{"noteIndex":0},"schema":"https://github.com/citation-style-language/schema/raw/master/csl-citation.json"}</w:instrText>
      </w:r>
      <w:r w:rsidRPr="005F0090">
        <w:fldChar w:fldCharType="separate"/>
      </w:r>
      <w:r w:rsidRPr="005F0090">
        <w:rPr>
          <w:noProof/>
        </w:rPr>
        <w:t>[31]</w:t>
      </w:r>
      <w:r w:rsidRPr="005F0090">
        <w:fldChar w:fldCharType="end"/>
      </w:r>
      <w:r w:rsidRPr="005F0090">
        <w:t xml:space="preserve">. Because different stakeholders may have other interests, so the allocation methods applied should be closely scrutinized </w:t>
      </w:r>
      <w:r w:rsidRPr="005F0090">
        <w:fldChar w:fldCharType="begin" w:fldLock="1"/>
      </w:r>
      <w:r w:rsidRPr="005F0090">
        <w:instrText>ADDIN CSL_CITATION {"citationItems":[{"id":"ITEM-1","itemData":{"DOI":"10.1016/j.trd.2017.08.016","ISSN":"13619209","abstract":"This article studies the allocation of CO2 emissions to a specific shipment in routing transportation. The authors show that this problem differs from a cost allocation problem specifically because the concavity condition does not hold necessarily in the CO2 allocation problem. This implies that a traditional cost allocation method cannot be straightforwardly translated into a CO2 allocation problem, and thus, new methods need to be developed. This study proposes four allocation mechanisms that are extensions from the literature and the common practice in industries. In doing so, the authors introduce the concept of carbon efficiency to assess if a particular allocation rule drives companies to carbon emissions reduction. They present analytical properties that show that the current practice of allocating CO2 emissions based on the greenhouse gas protocol, fails to be sensitive to drive companies to the sustainable practice of placing consolidated orders. The authors also conduct an experimental analysis using data of a logistics service provider that operates in Europe. Using the results of the experiments, they show that simple allocation methods can lead to a fair and carbon efficient allocation. In addition, the study provides insights by conducting a sensitivity analysis, and it shows that the CO2 allocations are not substantially susceptible to shipment size estimation errors.","author":[{"dropping-particle":"","family":"Leenders","given":"Bart P.J.","non-dropping-particle":"","parse-names":false,"suffix":""},{"dropping-particle":"","family":"Velázquez-Martínez","given":"Josué C.","non-dropping-particle":"","parse-names":false,"suffix":""},{"dropping-particle":"","family":"Fransoo","given":"Jan C.","non-dropping-particle":"","parse-names":false,"suffix":""}],"container-title":"Transportation Research Part D: Transport and Environment","id":"ITEM-1","issued":{"date-parts":[["2017"]]},"page":"39-51","publisher":"Elsevier","title":"Emissions allocation in transportation routes","type":"article-journal","volume":"57"},"uris":["http://www.mendeley.com/documents/?uuid=5b133564-bb7b-440c-b915-fd91e5b39e61","http://www.mendeley.com/documents/?uuid=c5980fd1-1d72-4b8d-b2f0-71e07d97296e"]}],"mendeley":{"formattedCitation":"[26]","plainTextFormattedCitation":"[26]","previouslyFormattedCitation":"&lt;sup&gt;26&lt;/sup&gt;"},"properties":{"noteIndex":0},"schema":"https://github.com/citation-style-language/schema/raw/master/csl-citation.json"}</w:instrText>
      </w:r>
      <w:r w:rsidRPr="005F0090">
        <w:fldChar w:fldCharType="separate"/>
      </w:r>
      <w:r w:rsidRPr="005F0090">
        <w:rPr>
          <w:noProof/>
        </w:rPr>
        <w:t>[26]</w:t>
      </w:r>
      <w:r w:rsidRPr="005F0090">
        <w:fldChar w:fldCharType="end"/>
      </w:r>
      <w:r w:rsidRPr="005F0090">
        <w:t xml:space="preserve">. Scheduling algorithms can be incorporated into the framework to resolve </w:t>
      </w:r>
      <w:r w:rsidR="00017A00">
        <w:t>vehicle and crew issues</w:t>
      </w:r>
      <w:r w:rsidRPr="005F0090">
        <w:t xml:space="preserve"> a</w:t>
      </w:r>
      <w:r w:rsidR="001132F6">
        <w:t>nd</w:t>
      </w:r>
      <w:r w:rsidRPr="005F0090">
        <w:t xml:space="preserve"> optimize resource allocation within a certain period </w:t>
      </w:r>
      <w:r w:rsidRPr="005F0090">
        <w:fldChar w:fldCharType="begin" w:fldLock="1"/>
      </w:r>
      <w:r w:rsidRPr="005F0090">
        <w:instrText>ADDIN CSL_CITATION {"citationItems":[{"id":"ITEM-1","itemData":{"DOI":"10.1016/j.retrec.2016.06.003","ISSN":"07398859","abstract":"Monitoring the service quality of high-frequency bus transit is important both to agencies running their own operations and those contracting out, where performance measures can be used to assess contract penalties or bonuses. The availability of automatically collected vehicle movement and demand data enables detecting changes in running times and demand, which may present opportunities to improve service quality and fleet utilization. This research develops a framework to maximize service performance in a set of high-frequency bus routes, given their planned headways and a total fleet size constraint. Using automatically collected data and simulation modelling to evaluate the performance of each route with varying fleet sizes, a greedy algorithm adjusts allocation toward optimality. A simplified case study involving morning peak service on nine bus routes in Boston demonstrates the feasibility and potential benefits of the approach. A potential application is automated detection of routes operating with insufficient or excessive resources.","author":[{"dropping-particle":"","family":"Sánchez-Martínez","given":"Gabriel E.","non-dropping-particle":"","parse-names":false,"suffix":""},{"dropping-particle":"","family":"Koutsopoulos","given":"Haris N.","non-dropping-particle":"","parse-names":false,"suffix":""},{"dropping-particle":"","family":"Wilson","given":"Nigel H.M.","non-dropping-particle":"","parse-names":false,"suffix":""}],"container-title":"Research in Transportation Economics","id":"ITEM-1","issued":{"date-parts":[["2016"]]},"page":"268-276","title":"Optimal allocation of vehicles to bus routes using automatically collected data and simulation modelling","type":"article-journal","volume":"59"},"uris":["http://www.mendeley.com/documents/?uuid=b3811d44-30db-41a4-99d7-98df95aa15f6","http://www.mendeley.com/documents/?uuid=db2ca0a6-9abf-4885-ab78-c5106ef77bca"]}],"mendeley":{"formattedCitation":"[28]","plainTextFormattedCitation":"[28]","previouslyFormattedCitation":"&lt;sup&gt;28&lt;/sup&gt;"},"properties":{"noteIndex":0},"schema":"https://github.com/citation-style-language/schema/raw/master/csl-citation.json"}</w:instrText>
      </w:r>
      <w:r w:rsidRPr="005F0090">
        <w:fldChar w:fldCharType="separate"/>
      </w:r>
      <w:r w:rsidRPr="005F0090">
        <w:rPr>
          <w:noProof/>
        </w:rPr>
        <w:t>[28]</w:t>
      </w:r>
      <w:r w:rsidRPr="005F0090">
        <w:fldChar w:fldCharType="end"/>
      </w:r>
      <w:r w:rsidRPr="005F0090">
        <w:t>.</w:t>
      </w:r>
    </w:p>
    <w:p w14:paraId="48B27B27" w14:textId="77777777" w:rsidR="00150652" w:rsidRPr="005F0090" w:rsidRDefault="00150652" w:rsidP="005F0090">
      <w:pPr>
        <w:pStyle w:val="BodyText"/>
        <w:spacing w:before="1"/>
      </w:pPr>
    </w:p>
    <w:p w14:paraId="022B661B" w14:textId="77777777" w:rsidR="00150652" w:rsidRPr="005F0090" w:rsidRDefault="00150652" w:rsidP="005F0090">
      <w:pPr>
        <w:pStyle w:val="Heading1"/>
      </w:pPr>
    </w:p>
    <w:p w14:paraId="55F8D29A" w14:textId="77777777" w:rsidR="00150652" w:rsidRPr="005F0090" w:rsidRDefault="00150652" w:rsidP="005F0090">
      <w:pPr>
        <w:pStyle w:val="Heading1"/>
      </w:pPr>
      <w:r w:rsidRPr="005F0090">
        <w:t>METHOD</w:t>
      </w:r>
    </w:p>
    <w:p w14:paraId="45B45203" w14:textId="77777777" w:rsidR="00150652" w:rsidRPr="005F0090" w:rsidRDefault="00150652" w:rsidP="005F0090">
      <w:pPr>
        <w:jc w:val="center"/>
        <w:sectPr w:rsidR="00150652" w:rsidRPr="005F0090" w:rsidSect="00BF309C">
          <w:pgSz w:w="12240" w:h="15840"/>
          <w:pgMar w:top="1440" w:right="1440" w:bottom="1701" w:left="1440" w:header="720" w:footer="720" w:gutter="0"/>
          <w:cols w:space="720"/>
        </w:sectPr>
      </w:pPr>
    </w:p>
    <w:p w14:paraId="31BB156E" w14:textId="682043B4" w:rsidR="00150652" w:rsidRPr="005F0090" w:rsidRDefault="00150652" w:rsidP="00F723EF">
      <w:pPr>
        <w:pStyle w:val="BodyText"/>
        <w:spacing w:before="80"/>
        <w:ind w:right="4" w:firstLine="284"/>
        <w:jc w:val="both"/>
      </w:pPr>
      <w:r w:rsidRPr="005F0090">
        <w:t>Data processing begins by calculating the number of vehicles, cost, and distance for the initial distribution of products used as a comparison</w:t>
      </w:r>
      <w:r w:rsidR="001132F6">
        <w:t>. T</w:t>
      </w:r>
      <w:r w:rsidRPr="005F0090">
        <w:t xml:space="preserve">he </w:t>
      </w:r>
      <w:r w:rsidR="001132F6">
        <w:t>following</w:t>
      </w:r>
      <w:r w:rsidRPr="005F0090">
        <w:t xml:space="preserve"> calculation is done with the saving matrix method to get the results according to the pre-defined objectives. It can also be by calculating the proportional cost allocation used, based on each customer's distance to the depot or based on the product of each customer's request (load) and its reach to the depot </w:t>
      </w:r>
      <w:r w:rsidRPr="005F0090">
        <w:fldChar w:fldCharType="begin" w:fldLock="1"/>
      </w:r>
      <w:r w:rsidRPr="005F0090">
        <w:instrText>ADDIN CSL_CITATION {"citationItems":[{"id":"ITEM-1","itemData":{"DOI":"10.1016/j.ifacol.2016.07.853","ISSN":"24058963","abstract":"In this paper, we study a cost allocation problem that arises in goods distribution by vehicles. This problem can be formulated as a vehicle-routing game (VRG), where the total distribution cost must be divided among all customers visited by the vehicles. We apply our recently developed solution concept for cooperative games, cross-evaluation value, to the cost allocation. In the solution concept, the allocation of the total cost of a VRG among its players is based on self-evaluation and peer-evaluations of the cost contribution of each player to the grand coalition, subject to the core constraints when the core of the game is not empty. Since the vehicle-routing game may have an empty core, an extended core concept is also proposed for the game, and the cross-evaluation value is then applied to its cost allocation. Numerical examples are presented and discussed.","author":[{"dropping-particle":"","family":"Chen","given":"Haoxun","non-dropping-particle":"","parse-names":false,"suffix":""}],"container-title":"IFAC-PapersOnLine","id":"ITEM-1","issue":"12","issued":{"date-parts":[["2016"]]},"page":"1856-1861","publisher":"Elsevier B.V.","title":"Cross-Evaluation Cost Allocation for Vehicle Routing Games","type":"article-journal","volume":"49"},"uris":["http://www.mendeley.com/documents/?uuid=f3549f61-52a1-4783-9ff2-bde5cf8508ce","http://www.mendeley.com/documents/?uuid=405d26c1-8e7f-4e10-8b52-54d19e7303e6"]}],"mendeley":{"formattedCitation":"[32]","plainTextFormattedCitation":"[32]","previouslyFormattedCitation":"&lt;sup&gt;32&lt;/sup&gt;"},"properties":{"noteIndex":0},"schema":"https://github.com/citation-style-language/schema/raw/master/csl-citation.json"}</w:instrText>
      </w:r>
      <w:r w:rsidRPr="005F0090">
        <w:fldChar w:fldCharType="separate"/>
      </w:r>
      <w:r w:rsidRPr="005F0090">
        <w:rPr>
          <w:noProof/>
        </w:rPr>
        <w:t>[32]</w:t>
      </w:r>
      <w:r w:rsidRPr="005F0090">
        <w:fldChar w:fldCharType="end"/>
      </w:r>
      <w:r w:rsidRPr="005F0090">
        <w:t xml:space="preserve">. The steps of data processing using the saving matrix method are as follows: </w:t>
      </w:r>
    </w:p>
    <w:p w14:paraId="7131FCB7" w14:textId="77777777" w:rsidR="00150652" w:rsidRPr="005F0090" w:rsidRDefault="00150652" w:rsidP="005F0090">
      <w:pPr>
        <w:pStyle w:val="BodyText"/>
        <w:spacing w:before="80"/>
        <w:ind w:left="100" w:right="119" w:firstLine="284"/>
        <w:jc w:val="both"/>
      </w:pPr>
    </w:p>
    <w:p w14:paraId="25B8FDEE" w14:textId="77777777" w:rsidR="00150652" w:rsidRPr="005F0090" w:rsidRDefault="00150652" w:rsidP="005F0090">
      <w:pPr>
        <w:pStyle w:val="BodyText"/>
        <w:tabs>
          <w:tab w:val="right" w:pos="426"/>
        </w:tabs>
        <w:spacing w:before="80"/>
        <w:ind w:left="709" w:right="119" w:hanging="283"/>
        <w:jc w:val="both"/>
      </w:pPr>
      <w:r w:rsidRPr="005F0090">
        <w:t>a.</w:t>
      </w:r>
      <w:r w:rsidRPr="005F0090">
        <w:tab/>
        <w:t xml:space="preserve">Identify the distance matrix from the refreshment stand to each gas station. </w:t>
      </w:r>
    </w:p>
    <w:p w14:paraId="44F25A45" w14:textId="77777777" w:rsidR="00150652" w:rsidRPr="005F0090" w:rsidRDefault="00150652" w:rsidP="005F0090">
      <w:pPr>
        <w:pStyle w:val="BodyText"/>
        <w:tabs>
          <w:tab w:val="right" w:pos="426"/>
        </w:tabs>
        <w:spacing w:before="80"/>
        <w:ind w:left="709" w:right="119" w:hanging="283"/>
        <w:jc w:val="both"/>
      </w:pPr>
      <w:r w:rsidRPr="005F0090">
        <w:t>b.</w:t>
      </w:r>
      <w:r w:rsidRPr="005F0090">
        <w:tab/>
        <w:t>Calculate savings matrix by using formulas:  Si,j = do,i + do,j – di,j.</w:t>
      </w:r>
    </w:p>
    <w:p w14:paraId="207DD57F" w14:textId="6B603E8E" w:rsidR="00150652" w:rsidRPr="005F0090" w:rsidRDefault="00150652" w:rsidP="00F723EF">
      <w:pPr>
        <w:pStyle w:val="BodyText"/>
        <w:tabs>
          <w:tab w:val="right" w:pos="426"/>
        </w:tabs>
        <w:spacing w:before="80"/>
        <w:ind w:left="709" w:right="4" w:hanging="283"/>
        <w:jc w:val="both"/>
      </w:pPr>
      <w:r w:rsidRPr="005F0090">
        <w:t>c.</w:t>
      </w:r>
      <w:r w:rsidRPr="005F0090">
        <w:tab/>
        <w:t>Combine the two gas stations that produce the</w:t>
      </w:r>
      <w:r w:rsidR="001132F6">
        <w:t xml:space="preserve"> enormous</w:t>
      </w:r>
      <w:r w:rsidRPr="005F0090">
        <w:t xml:space="preserve"> savings and check if the two gas stations can be serviced by the </w:t>
      </w:r>
      <w:r w:rsidR="001132F6">
        <w:t>exact</w:t>
      </w:r>
      <w:r w:rsidRPr="005F0090">
        <w:t xml:space="preserve"> vehicle or not.</w:t>
      </w:r>
    </w:p>
    <w:p w14:paraId="1674271B" w14:textId="07221B61" w:rsidR="00150652" w:rsidRPr="005F0090" w:rsidRDefault="00150652" w:rsidP="005F0090">
      <w:pPr>
        <w:pStyle w:val="BodyText"/>
        <w:tabs>
          <w:tab w:val="right" w:pos="426"/>
        </w:tabs>
        <w:spacing w:before="80"/>
        <w:ind w:left="709" w:right="119" w:hanging="283"/>
        <w:jc w:val="both"/>
      </w:pPr>
      <w:r w:rsidRPr="005F0090">
        <w:t>d.</w:t>
      </w:r>
      <w:r w:rsidRPr="005F0090">
        <w:tab/>
        <w:t>Update the cells that have the</w:t>
      </w:r>
      <w:r w:rsidR="001132F6">
        <w:t xml:space="preserve"> enormous</w:t>
      </w:r>
      <w:r w:rsidRPr="005F0090">
        <w:t xml:space="preserve"> saving value and calculate the total delivery volume.</w:t>
      </w:r>
    </w:p>
    <w:p w14:paraId="010CF29B" w14:textId="4281111C" w:rsidR="00150652" w:rsidRPr="005F0090" w:rsidRDefault="00150652" w:rsidP="005F0090">
      <w:pPr>
        <w:pStyle w:val="BodyText"/>
        <w:tabs>
          <w:tab w:val="right" w:pos="426"/>
        </w:tabs>
        <w:spacing w:before="80"/>
        <w:ind w:left="709" w:right="119" w:hanging="283"/>
        <w:jc w:val="both"/>
      </w:pPr>
      <w:r w:rsidRPr="005F0090">
        <w:t>e.</w:t>
      </w:r>
      <w:r w:rsidRPr="005F0090">
        <w:tab/>
        <w:t>Sort consumers in routes formed with the nearest insert and nearest neighbor.</w:t>
      </w:r>
    </w:p>
    <w:p w14:paraId="68C3D5D6" w14:textId="77777777" w:rsidR="00150652" w:rsidRPr="005F0090" w:rsidRDefault="00150652" w:rsidP="005F0090">
      <w:pPr>
        <w:pStyle w:val="BodyText"/>
        <w:ind w:left="100" w:right="119" w:firstLine="284"/>
        <w:jc w:val="both"/>
      </w:pPr>
    </w:p>
    <w:p w14:paraId="3BEF4F0E" w14:textId="77777777" w:rsidR="006F2D91" w:rsidRPr="005F0090" w:rsidRDefault="006F2D91" w:rsidP="005F0090">
      <w:pPr>
        <w:pStyle w:val="Heading1"/>
        <w:ind w:left="0"/>
      </w:pPr>
    </w:p>
    <w:p w14:paraId="66B8A8FF" w14:textId="77777777" w:rsidR="007655A0" w:rsidRPr="005F0090" w:rsidRDefault="007655A0" w:rsidP="005F0090">
      <w:pPr>
        <w:pStyle w:val="Heading1"/>
        <w:ind w:left="0"/>
      </w:pPr>
      <w:r w:rsidRPr="005F0090">
        <w:t>RESULTS</w:t>
      </w:r>
    </w:p>
    <w:p w14:paraId="55382177" w14:textId="77777777" w:rsidR="007655A0" w:rsidRPr="005F0090" w:rsidRDefault="007655A0" w:rsidP="005F0090"/>
    <w:p w14:paraId="6568C279" w14:textId="73ECB11C" w:rsidR="007655A0" w:rsidRPr="005F0090" w:rsidRDefault="007655A0" w:rsidP="00F723EF">
      <w:pPr>
        <w:pStyle w:val="BodyText"/>
        <w:tabs>
          <w:tab w:val="left" w:pos="9214"/>
        </w:tabs>
        <w:ind w:right="119" w:firstLine="284"/>
        <w:jc w:val="both"/>
      </w:pPr>
      <w:r w:rsidRPr="005F0090">
        <w:t xml:space="preserve">PT. Rewulu has a distribution area of 178 gas stations. Table 1 </w:t>
      </w:r>
      <w:r w:rsidR="001132F6">
        <w:t>lists gas stations supplied from Rewulu fuel terminals,</w:t>
      </w:r>
      <w:r w:rsidRPr="005F0090">
        <w:t xml:space="preserve"> daily average fuel demand data for gas stations</w:t>
      </w:r>
      <w:r w:rsidR="001132F6">
        <w:t>,</w:t>
      </w:r>
      <w:r w:rsidRPr="005F0090">
        <w:t xml:space="preserve"> and distance data from </w:t>
      </w:r>
      <w:r w:rsidR="00017A00">
        <w:t>each station's refreshment stand</w:t>
      </w:r>
      <w:r w:rsidRPr="005F0090">
        <w:t xml:space="preserve">. The required data is as follows: </w:t>
      </w:r>
    </w:p>
    <w:p w14:paraId="7EF9798A" w14:textId="77777777" w:rsidR="007655A0" w:rsidRPr="005F0090" w:rsidRDefault="007655A0" w:rsidP="005F0090"/>
    <w:p w14:paraId="43B89E51" w14:textId="77777777" w:rsidR="007655A0" w:rsidRPr="005F0090" w:rsidRDefault="007655A0" w:rsidP="005F0090">
      <w:pPr>
        <w:pStyle w:val="BodyText"/>
        <w:ind w:left="100" w:right="119" w:firstLine="284"/>
        <w:jc w:val="both"/>
      </w:pPr>
      <w:r w:rsidRPr="005F0090">
        <w:t xml:space="preserve">a. Data were filling sheed NGS. </w:t>
      </w:r>
    </w:p>
    <w:p w14:paraId="1C9E5495" w14:textId="77777777" w:rsidR="007655A0" w:rsidRPr="005F0090" w:rsidRDefault="007655A0" w:rsidP="005F0090">
      <w:pPr>
        <w:pStyle w:val="BodyText"/>
        <w:ind w:left="100" w:right="119" w:firstLine="284"/>
        <w:jc w:val="both"/>
      </w:pPr>
      <w:r w:rsidRPr="005F0090">
        <w:t xml:space="preserve">b. Fueling time to tank car. </w:t>
      </w:r>
    </w:p>
    <w:p w14:paraId="011F92BA" w14:textId="77777777" w:rsidR="007655A0" w:rsidRPr="005F0090" w:rsidRDefault="007655A0" w:rsidP="005F0090">
      <w:pPr>
        <w:pStyle w:val="BodyText"/>
        <w:ind w:left="100" w:right="119" w:firstLine="284"/>
        <w:jc w:val="both"/>
      </w:pPr>
      <w:r w:rsidRPr="005F0090">
        <w:t>c. Some fleets are used.</w:t>
      </w:r>
    </w:p>
    <w:p w14:paraId="334C9EB2" w14:textId="77777777" w:rsidR="007655A0" w:rsidRPr="005F0090" w:rsidRDefault="007655A0" w:rsidP="005F0090">
      <w:pPr>
        <w:pStyle w:val="BodyText"/>
        <w:ind w:left="100" w:right="119" w:firstLine="284"/>
        <w:jc w:val="both"/>
      </w:pPr>
      <w:r w:rsidRPr="005F0090">
        <w:t>d. Data Round Trip Hours (RTH)</w:t>
      </w:r>
    </w:p>
    <w:p w14:paraId="1D70E431" w14:textId="77777777" w:rsidR="007655A0" w:rsidRPr="005F0090" w:rsidRDefault="007655A0" w:rsidP="005F0090">
      <w:pPr>
        <w:pStyle w:val="BodyText"/>
        <w:ind w:left="100" w:right="119" w:firstLine="284"/>
        <w:jc w:val="both"/>
      </w:pPr>
      <w:r w:rsidRPr="005F0090">
        <w:t>e. Fuel Delivery Shift Data</w:t>
      </w:r>
    </w:p>
    <w:p w14:paraId="0EEEDC65" w14:textId="77777777" w:rsidR="007655A0" w:rsidRPr="005F0090" w:rsidRDefault="007655A0" w:rsidP="005F0090"/>
    <w:p w14:paraId="7C89CD71" w14:textId="0F273872" w:rsidR="007655A0" w:rsidRPr="005F0090" w:rsidRDefault="007655A0" w:rsidP="00233AE3">
      <w:pPr>
        <w:pStyle w:val="BodyText"/>
        <w:ind w:right="119"/>
        <w:jc w:val="both"/>
      </w:pPr>
      <w:r w:rsidRPr="005F0090">
        <w:t xml:space="preserve">From the determination of the order of the visit is obtained the schedule and delivery route </w:t>
      </w:r>
      <w:r w:rsidR="001132F6">
        <w:t xml:space="preserve">are </w:t>
      </w:r>
      <w:r w:rsidRPr="005F0090">
        <w:t>as follows:</w:t>
      </w:r>
    </w:p>
    <w:p w14:paraId="4D9B59D4" w14:textId="77777777" w:rsidR="001715B4" w:rsidRPr="005F0090" w:rsidRDefault="001715B4" w:rsidP="005F0090">
      <w:pPr>
        <w:pStyle w:val="BodyText"/>
        <w:ind w:left="100" w:right="119"/>
        <w:jc w:val="both"/>
      </w:pPr>
    </w:p>
    <w:p w14:paraId="5BD2004B" w14:textId="77777777" w:rsidR="001A3CFB" w:rsidRPr="005F0090" w:rsidRDefault="001A3CFB" w:rsidP="005F0090">
      <w:pPr>
        <w:pStyle w:val="BodyText"/>
        <w:ind w:left="100" w:right="119"/>
        <w:jc w:val="center"/>
        <w:rPr>
          <w:b/>
          <w:sz w:val="18"/>
        </w:rPr>
      </w:pPr>
    </w:p>
    <w:p w14:paraId="226214C4" w14:textId="77777777" w:rsidR="001A3CFB" w:rsidRPr="005F0090" w:rsidRDefault="001A3CFB" w:rsidP="005F0090">
      <w:pPr>
        <w:pStyle w:val="BodyText"/>
        <w:ind w:left="100" w:right="119"/>
        <w:jc w:val="center"/>
        <w:rPr>
          <w:b/>
          <w:sz w:val="18"/>
        </w:rPr>
      </w:pPr>
    </w:p>
    <w:p w14:paraId="27C35CAD" w14:textId="77777777" w:rsidR="001A3CFB" w:rsidRPr="005F0090" w:rsidRDefault="001A3CFB" w:rsidP="005F0090">
      <w:pPr>
        <w:pStyle w:val="BodyText"/>
        <w:ind w:left="100" w:right="119"/>
        <w:jc w:val="center"/>
        <w:rPr>
          <w:b/>
          <w:sz w:val="18"/>
        </w:rPr>
      </w:pPr>
    </w:p>
    <w:p w14:paraId="0CC7188A" w14:textId="77777777" w:rsidR="001A3CFB" w:rsidRPr="005F0090" w:rsidRDefault="001A3CFB" w:rsidP="005F0090">
      <w:pPr>
        <w:pStyle w:val="BodyText"/>
        <w:ind w:left="100" w:right="119"/>
        <w:jc w:val="center"/>
        <w:rPr>
          <w:b/>
          <w:sz w:val="18"/>
        </w:rPr>
      </w:pPr>
    </w:p>
    <w:p w14:paraId="4D0528BE" w14:textId="77777777" w:rsidR="001A3CFB" w:rsidRPr="005F0090" w:rsidRDefault="001A3CFB" w:rsidP="005F0090">
      <w:pPr>
        <w:pStyle w:val="BodyText"/>
        <w:ind w:left="100" w:right="119"/>
        <w:jc w:val="center"/>
        <w:rPr>
          <w:b/>
          <w:sz w:val="18"/>
        </w:rPr>
      </w:pPr>
    </w:p>
    <w:p w14:paraId="3064D2B2" w14:textId="2B4BF4B8" w:rsidR="006F2D91" w:rsidRDefault="006F2D91" w:rsidP="00BF309C">
      <w:pPr>
        <w:pStyle w:val="BodyText"/>
        <w:ind w:right="119"/>
        <w:rPr>
          <w:b/>
          <w:sz w:val="18"/>
        </w:rPr>
      </w:pPr>
    </w:p>
    <w:p w14:paraId="1BF80FA3" w14:textId="77777777" w:rsidR="00BF309C" w:rsidRPr="005F0090" w:rsidRDefault="00BF309C" w:rsidP="00BF309C">
      <w:pPr>
        <w:pStyle w:val="BodyText"/>
        <w:ind w:right="119"/>
      </w:pPr>
      <w:bookmarkStart w:id="0" w:name="_GoBack"/>
      <w:bookmarkEnd w:id="0"/>
    </w:p>
    <w:tbl>
      <w:tblPr>
        <w:tblpPr w:leftFromText="180" w:rightFromText="180" w:vertAnchor="page" w:horzAnchor="margin" w:tblpY="2251"/>
        <w:tblW w:w="10055" w:type="dxa"/>
        <w:tblLayout w:type="fixed"/>
        <w:tblLook w:val="04A0" w:firstRow="1" w:lastRow="0" w:firstColumn="1" w:lastColumn="0" w:noHBand="0" w:noVBand="1"/>
      </w:tblPr>
      <w:tblGrid>
        <w:gridCol w:w="1098"/>
        <w:gridCol w:w="928"/>
        <w:gridCol w:w="1059"/>
        <w:gridCol w:w="236"/>
        <w:gridCol w:w="1136"/>
        <w:gridCol w:w="928"/>
        <w:gridCol w:w="1108"/>
        <w:gridCol w:w="236"/>
        <w:gridCol w:w="1271"/>
        <w:gridCol w:w="928"/>
        <w:gridCol w:w="1127"/>
      </w:tblGrid>
      <w:tr w:rsidR="006F2D91" w:rsidRPr="005F0090" w14:paraId="278170A3" w14:textId="77777777" w:rsidTr="006F2D91">
        <w:trPr>
          <w:trHeight w:val="315"/>
        </w:trPr>
        <w:tc>
          <w:tcPr>
            <w:tcW w:w="1098" w:type="dxa"/>
            <w:tcBorders>
              <w:top w:val="single" w:sz="4" w:space="0" w:color="auto"/>
              <w:bottom w:val="single" w:sz="4" w:space="0" w:color="auto"/>
            </w:tcBorders>
            <w:shd w:val="clear" w:color="auto" w:fill="auto"/>
            <w:noWrap/>
            <w:vAlign w:val="center"/>
          </w:tcPr>
          <w:p w14:paraId="26F3CDE2" w14:textId="77777777" w:rsidR="006F2D91" w:rsidRPr="005F0090" w:rsidRDefault="006F2D91" w:rsidP="005F0090">
            <w:pPr>
              <w:pStyle w:val="TableParagraph"/>
              <w:spacing w:before="25"/>
              <w:ind w:left="142"/>
              <w:rPr>
                <w:b/>
                <w:sz w:val="18"/>
              </w:rPr>
            </w:pPr>
            <w:r w:rsidRPr="005F0090">
              <w:rPr>
                <w:b/>
                <w:sz w:val="18"/>
              </w:rPr>
              <w:t>The Gas Station</w:t>
            </w:r>
          </w:p>
        </w:tc>
        <w:tc>
          <w:tcPr>
            <w:tcW w:w="928" w:type="dxa"/>
            <w:tcBorders>
              <w:top w:val="single" w:sz="4" w:space="0" w:color="auto"/>
              <w:bottom w:val="single" w:sz="4" w:space="0" w:color="auto"/>
            </w:tcBorders>
            <w:shd w:val="clear" w:color="auto" w:fill="auto"/>
            <w:noWrap/>
            <w:vAlign w:val="center"/>
          </w:tcPr>
          <w:p w14:paraId="722E1B0F" w14:textId="77777777" w:rsidR="006F2D91" w:rsidRPr="005F0090" w:rsidRDefault="006F2D91" w:rsidP="005F0090">
            <w:pPr>
              <w:pStyle w:val="TableParagraph"/>
              <w:spacing w:before="25"/>
              <w:ind w:left="142"/>
              <w:rPr>
                <w:b/>
                <w:sz w:val="18"/>
              </w:rPr>
            </w:pPr>
            <w:r w:rsidRPr="005F0090">
              <w:rPr>
                <w:b/>
                <w:sz w:val="18"/>
              </w:rPr>
              <w:t>Order</w:t>
            </w:r>
          </w:p>
        </w:tc>
        <w:tc>
          <w:tcPr>
            <w:tcW w:w="1059" w:type="dxa"/>
            <w:tcBorders>
              <w:top w:val="single" w:sz="4" w:space="0" w:color="auto"/>
              <w:bottom w:val="single" w:sz="4" w:space="0" w:color="auto"/>
            </w:tcBorders>
            <w:shd w:val="clear" w:color="auto" w:fill="auto"/>
            <w:noWrap/>
            <w:vAlign w:val="center"/>
          </w:tcPr>
          <w:p w14:paraId="6DD104FC" w14:textId="77777777" w:rsidR="006F2D91" w:rsidRPr="005F0090" w:rsidRDefault="006F2D91" w:rsidP="005F0090">
            <w:pPr>
              <w:pStyle w:val="TableParagraph"/>
              <w:spacing w:before="25"/>
              <w:ind w:left="142"/>
              <w:rPr>
                <w:b/>
                <w:sz w:val="18"/>
              </w:rPr>
            </w:pPr>
            <w:r w:rsidRPr="005F0090">
              <w:rPr>
                <w:b/>
                <w:sz w:val="18"/>
              </w:rPr>
              <w:t>Distance</w:t>
            </w:r>
          </w:p>
        </w:tc>
        <w:tc>
          <w:tcPr>
            <w:tcW w:w="236" w:type="dxa"/>
            <w:tcBorders>
              <w:top w:val="single" w:sz="4" w:space="0" w:color="auto"/>
              <w:bottom w:val="single" w:sz="4" w:space="0" w:color="auto"/>
            </w:tcBorders>
            <w:shd w:val="clear" w:color="auto" w:fill="auto"/>
            <w:noWrap/>
            <w:vAlign w:val="center"/>
          </w:tcPr>
          <w:p w14:paraId="06B91F2D" w14:textId="77777777" w:rsidR="006F2D91" w:rsidRPr="005F0090" w:rsidRDefault="006F2D91" w:rsidP="005F0090">
            <w:pPr>
              <w:pStyle w:val="TableParagraph"/>
              <w:spacing w:before="25"/>
              <w:ind w:left="142"/>
              <w:rPr>
                <w:b/>
                <w:sz w:val="18"/>
              </w:rPr>
            </w:pPr>
          </w:p>
        </w:tc>
        <w:tc>
          <w:tcPr>
            <w:tcW w:w="1136" w:type="dxa"/>
            <w:tcBorders>
              <w:top w:val="single" w:sz="4" w:space="0" w:color="auto"/>
              <w:bottom w:val="single" w:sz="4" w:space="0" w:color="auto"/>
            </w:tcBorders>
            <w:shd w:val="clear" w:color="auto" w:fill="auto"/>
            <w:noWrap/>
            <w:vAlign w:val="center"/>
          </w:tcPr>
          <w:p w14:paraId="06EDBCEB" w14:textId="77777777" w:rsidR="006F2D91" w:rsidRPr="005F0090" w:rsidRDefault="006F2D91" w:rsidP="005F0090">
            <w:pPr>
              <w:pStyle w:val="TableParagraph"/>
              <w:spacing w:before="25"/>
              <w:ind w:left="142"/>
              <w:rPr>
                <w:b/>
                <w:sz w:val="18"/>
              </w:rPr>
            </w:pPr>
            <w:r w:rsidRPr="005F0090">
              <w:rPr>
                <w:b/>
                <w:sz w:val="18"/>
              </w:rPr>
              <w:t>The Gas Station</w:t>
            </w:r>
          </w:p>
        </w:tc>
        <w:tc>
          <w:tcPr>
            <w:tcW w:w="928" w:type="dxa"/>
            <w:tcBorders>
              <w:top w:val="single" w:sz="4" w:space="0" w:color="auto"/>
              <w:bottom w:val="single" w:sz="4" w:space="0" w:color="auto"/>
            </w:tcBorders>
            <w:shd w:val="clear" w:color="auto" w:fill="auto"/>
            <w:noWrap/>
            <w:vAlign w:val="center"/>
          </w:tcPr>
          <w:p w14:paraId="6975465B" w14:textId="77777777" w:rsidR="006F2D91" w:rsidRPr="005F0090" w:rsidRDefault="006F2D91" w:rsidP="005F0090">
            <w:pPr>
              <w:pStyle w:val="TableParagraph"/>
              <w:spacing w:before="25"/>
              <w:ind w:left="142"/>
              <w:rPr>
                <w:b/>
                <w:sz w:val="18"/>
              </w:rPr>
            </w:pPr>
            <w:r w:rsidRPr="005F0090">
              <w:rPr>
                <w:b/>
                <w:sz w:val="18"/>
              </w:rPr>
              <w:t>Order</w:t>
            </w:r>
          </w:p>
        </w:tc>
        <w:tc>
          <w:tcPr>
            <w:tcW w:w="1108" w:type="dxa"/>
            <w:tcBorders>
              <w:top w:val="single" w:sz="4" w:space="0" w:color="auto"/>
              <w:bottom w:val="single" w:sz="4" w:space="0" w:color="auto"/>
            </w:tcBorders>
            <w:shd w:val="clear" w:color="auto" w:fill="auto"/>
            <w:noWrap/>
            <w:vAlign w:val="center"/>
          </w:tcPr>
          <w:p w14:paraId="5318F9BC" w14:textId="77777777" w:rsidR="006F2D91" w:rsidRPr="005F0090" w:rsidRDefault="006F2D91" w:rsidP="005F0090">
            <w:pPr>
              <w:pStyle w:val="TableParagraph"/>
              <w:spacing w:before="25"/>
              <w:ind w:left="142"/>
              <w:rPr>
                <w:b/>
                <w:sz w:val="18"/>
              </w:rPr>
            </w:pPr>
            <w:r w:rsidRPr="005F0090">
              <w:rPr>
                <w:b/>
                <w:sz w:val="18"/>
              </w:rPr>
              <w:t>Distance</w:t>
            </w:r>
          </w:p>
        </w:tc>
        <w:tc>
          <w:tcPr>
            <w:tcW w:w="236" w:type="dxa"/>
            <w:tcBorders>
              <w:top w:val="single" w:sz="4" w:space="0" w:color="auto"/>
              <w:bottom w:val="single" w:sz="4" w:space="0" w:color="auto"/>
            </w:tcBorders>
            <w:shd w:val="clear" w:color="auto" w:fill="auto"/>
            <w:noWrap/>
            <w:vAlign w:val="center"/>
          </w:tcPr>
          <w:p w14:paraId="003171A0" w14:textId="77777777" w:rsidR="006F2D91" w:rsidRPr="005F0090" w:rsidRDefault="006F2D91" w:rsidP="005F0090">
            <w:pPr>
              <w:pStyle w:val="TableParagraph"/>
              <w:spacing w:before="25"/>
              <w:ind w:left="142"/>
              <w:rPr>
                <w:b/>
                <w:sz w:val="18"/>
              </w:rPr>
            </w:pPr>
          </w:p>
        </w:tc>
        <w:tc>
          <w:tcPr>
            <w:tcW w:w="1271" w:type="dxa"/>
            <w:tcBorders>
              <w:top w:val="single" w:sz="4" w:space="0" w:color="auto"/>
              <w:bottom w:val="single" w:sz="4" w:space="0" w:color="auto"/>
            </w:tcBorders>
            <w:shd w:val="clear" w:color="auto" w:fill="auto"/>
            <w:noWrap/>
            <w:vAlign w:val="center"/>
          </w:tcPr>
          <w:p w14:paraId="03E0AFD1" w14:textId="77777777" w:rsidR="006F2D91" w:rsidRPr="005F0090" w:rsidRDefault="006F2D91" w:rsidP="005F0090">
            <w:pPr>
              <w:pStyle w:val="TableParagraph"/>
              <w:spacing w:before="25"/>
              <w:ind w:left="142"/>
              <w:rPr>
                <w:b/>
                <w:sz w:val="18"/>
              </w:rPr>
            </w:pPr>
            <w:r w:rsidRPr="005F0090">
              <w:rPr>
                <w:b/>
                <w:sz w:val="18"/>
              </w:rPr>
              <w:t>The Gas Station</w:t>
            </w:r>
          </w:p>
        </w:tc>
        <w:tc>
          <w:tcPr>
            <w:tcW w:w="928" w:type="dxa"/>
            <w:tcBorders>
              <w:top w:val="single" w:sz="4" w:space="0" w:color="auto"/>
              <w:bottom w:val="single" w:sz="4" w:space="0" w:color="auto"/>
            </w:tcBorders>
            <w:shd w:val="clear" w:color="auto" w:fill="auto"/>
            <w:noWrap/>
            <w:vAlign w:val="center"/>
          </w:tcPr>
          <w:p w14:paraId="5DC58A3D" w14:textId="77777777" w:rsidR="006F2D91" w:rsidRPr="005F0090" w:rsidRDefault="006F2D91" w:rsidP="005F0090">
            <w:pPr>
              <w:pStyle w:val="TableParagraph"/>
              <w:spacing w:before="25"/>
              <w:ind w:left="142"/>
              <w:rPr>
                <w:b/>
                <w:sz w:val="18"/>
              </w:rPr>
            </w:pPr>
            <w:r w:rsidRPr="005F0090">
              <w:rPr>
                <w:b/>
                <w:sz w:val="18"/>
              </w:rPr>
              <w:t>Order</w:t>
            </w:r>
          </w:p>
        </w:tc>
        <w:tc>
          <w:tcPr>
            <w:tcW w:w="1127" w:type="dxa"/>
            <w:tcBorders>
              <w:top w:val="single" w:sz="4" w:space="0" w:color="auto"/>
              <w:bottom w:val="single" w:sz="4" w:space="0" w:color="auto"/>
            </w:tcBorders>
            <w:shd w:val="clear" w:color="auto" w:fill="auto"/>
            <w:noWrap/>
            <w:vAlign w:val="center"/>
          </w:tcPr>
          <w:p w14:paraId="7E553FE7" w14:textId="77777777" w:rsidR="006F2D91" w:rsidRPr="005F0090" w:rsidRDefault="006F2D91" w:rsidP="005F0090">
            <w:pPr>
              <w:pStyle w:val="TableParagraph"/>
              <w:spacing w:before="25"/>
              <w:ind w:left="142"/>
              <w:rPr>
                <w:b/>
                <w:sz w:val="18"/>
              </w:rPr>
            </w:pPr>
            <w:r w:rsidRPr="005F0090">
              <w:rPr>
                <w:b/>
                <w:sz w:val="18"/>
              </w:rPr>
              <w:t>Distance</w:t>
            </w:r>
          </w:p>
        </w:tc>
      </w:tr>
      <w:tr w:rsidR="006F2D91" w:rsidRPr="00BF309C" w14:paraId="35144445" w14:textId="77777777" w:rsidTr="006F2D91">
        <w:trPr>
          <w:trHeight w:val="315"/>
        </w:trPr>
        <w:tc>
          <w:tcPr>
            <w:tcW w:w="1098" w:type="dxa"/>
            <w:tcBorders>
              <w:top w:val="single" w:sz="4" w:space="0" w:color="auto"/>
            </w:tcBorders>
            <w:shd w:val="clear" w:color="auto" w:fill="auto"/>
            <w:noWrap/>
            <w:vAlign w:val="center"/>
          </w:tcPr>
          <w:p w14:paraId="2BCAF076" w14:textId="77777777" w:rsidR="006F2D91" w:rsidRPr="00BF309C" w:rsidRDefault="006F2D91" w:rsidP="005F0090">
            <w:pPr>
              <w:pStyle w:val="TableParagraph"/>
              <w:spacing w:before="25"/>
              <w:ind w:left="142"/>
              <w:rPr>
                <w:sz w:val="20"/>
                <w:szCs w:val="20"/>
              </w:rPr>
            </w:pPr>
            <w:r w:rsidRPr="00BF309C">
              <w:rPr>
                <w:sz w:val="20"/>
                <w:szCs w:val="20"/>
              </w:rPr>
              <w:t>4455516</w:t>
            </w:r>
          </w:p>
        </w:tc>
        <w:tc>
          <w:tcPr>
            <w:tcW w:w="928" w:type="dxa"/>
            <w:tcBorders>
              <w:top w:val="single" w:sz="4" w:space="0" w:color="auto"/>
            </w:tcBorders>
            <w:shd w:val="clear" w:color="auto" w:fill="auto"/>
            <w:noWrap/>
            <w:vAlign w:val="center"/>
          </w:tcPr>
          <w:p w14:paraId="2377B124"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tcBorders>
              <w:top w:val="single" w:sz="4" w:space="0" w:color="auto"/>
            </w:tcBorders>
            <w:shd w:val="clear" w:color="auto" w:fill="auto"/>
            <w:noWrap/>
            <w:vAlign w:val="bottom"/>
          </w:tcPr>
          <w:p w14:paraId="41D3767D" w14:textId="77777777" w:rsidR="006F2D91" w:rsidRPr="00BF309C" w:rsidRDefault="006F2D91" w:rsidP="005F0090">
            <w:pPr>
              <w:pStyle w:val="TableParagraph"/>
              <w:spacing w:before="25"/>
              <w:ind w:left="142"/>
              <w:rPr>
                <w:sz w:val="20"/>
                <w:szCs w:val="20"/>
              </w:rPr>
            </w:pPr>
            <w:r w:rsidRPr="00BF309C">
              <w:rPr>
                <w:sz w:val="20"/>
                <w:szCs w:val="20"/>
              </w:rPr>
              <w:t>2</w:t>
            </w:r>
          </w:p>
        </w:tc>
        <w:tc>
          <w:tcPr>
            <w:tcW w:w="236" w:type="dxa"/>
            <w:tcBorders>
              <w:top w:val="single" w:sz="4" w:space="0" w:color="auto"/>
            </w:tcBorders>
            <w:shd w:val="clear" w:color="auto" w:fill="auto"/>
            <w:noWrap/>
            <w:vAlign w:val="bottom"/>
          </w:tcPr>
          <w:p w14:paraId="68756D07" w14:textId="77777777" w:rsidR="006F2D91" w:rsidRPr="00BF309C" w:rsidRDefault="006F2D91" w:rsidP="005F0090">
            <w:pPr>
              <w:pStyle w:val="TableParagraph"/>
              <w:spacing w:before="25"/>
              <w:ind w:left="142"/>
              <w:rPr>
                <w:sz w:val="20"/>
                <w:szCs w:val="20"/>
              </w:rPr>
            </w:pPr>
          </w:p>
        </w:tc>
        <w:tc>
          <w:tcPr>
            <w:tcW w:w="1136" w:type="dxa"/>
            <w:tcBorders>
              <w:top w:val="single" w:sz="4" w:space="0" w:color="auto"/>
            </w:tcBorders>
            <w:shd w:val="clear" w:color="auto" w:fill="auto"/>
            <w:noWrap/>
            <w:vAlign w:val="center"/>
          </w:tcPr>
          <w:p w14:paraId="7BE49AA7" w14:textId="77777777" w:rsidR="006F2D91" w:rsidRPr="00BF309C" w:rsidRDefault="006F2D91" w:rsidP="005F0090">
            <w:pPr>
              <w:pStyle w:val="TableParagraph"/>
              <w:spacing w:before="25"/>
              <w:ind w:left="142"/>
              <w:rPr>
                <w:sz w:val="20"/>
                <w:szCs w:val="20"/>
              </w:rPr>
            </w:pPr>
            <w:r w:rsidRPr="00BF309C">
              <w:rPr>
                <w:sz w:val="20"/>
                <w:szCs w:val="20"/>
              </w:rPr>
              <w:t>4455609</w:t>
            </w:r>
          </w:p>
        </w:tc>
        <w:tc>
          <w:tcPr>
            <w:tcW w:w="928" w:type="dxa"/>
            <w:tcBorders>
              <w:top w:val="single" w:sz="4" w:space="0" w:color="auto"/>
            </w:tcBorders>
            <w:shd w:val="clear" w:color="auto" w:fill="auto"/>
            <w:noWrap/>
            <w:vAlign w:val="center"/>
          </w:tcPr>
          <w:p w14:paraId="0C0DF534" w14:textId="77777777" w:rsidR="006F2D91" w:rsidRPr="00BF309C" w:rsidRDefault="006F2D91" w:rsidP="005F0090">
            <w:pPr>
              <w:pStyle w:val="TableParagraph"/>
              <w:spacing w:before="25"/>
              <w:ind w:left="142"/>
              <w:rPr>
                <w:sz w:val="20"/>
                <w:szCs w:val="20"/>
              </w:rPr>
            </w:pPr>
            <w:r w:rsidRPr="00BF309C">
              <w:rPr>
                <w:sz w:val="20"/>
                <w:szCs w:val="20"/>
              </w:rPr>
              <w:t>24</w:t>
            </w:r>
          </w:p>
        </w:tc>
        <w:tc>
          <w:tcPr>
            <w:tcW w:w="1108" w:type="dxa"/>
            <w:tcBorders>
              <w:top w:val="single" w:sz="4" w:space="0" w:color="auto"/>
            </w:tcBorders>
            <w:shd w:val="clear" w:color="auto" w:fill="auto"/>
            <w:noWrap/>
            <w:vAlign w:val="bottom"/>
          </w:tcPr>
          <w:p w14:paraId="0E847B2C" w14:textId="77777777" w:rsidR="006F2D91" w:rsidRPr="00BF309C" w:rsidRDefault="006F2D91" w:rsidP="005F0090">
            <w:pPr>
              <w:pStyle w:val="TableParagraph"/>
              <w:spacing w:before="25"/>
              <w:ind w:left="142"/>
              <w:rPr>
                <w:sz w:val="20"/>
                <w:szCs w:val="20"/>
              </w:rPr>
            </w:pPr>
            <w:r w:rsidRPr="00BF309C">
              <w:rPr>
                <w:sz w:val="20"/>
                <w:szCs w:val="20"/>
              </w:rPr>
              <w:t>23</w:t>
            </w:r>
          </w:p>
        </w:tc>
        <w:tc>
          <w:tcPr>
            <w:tcW w:w="236" w:type="dxa"/>
            <w:tcBorders>
              <w:top w:val="single" w:sz="4" w:space="0" w:color="auto"/>
            </w:tcBorders>
            <w:shd w:val="clear" w:color="auto" w:fill="auto"/>
            <w:noWrap/>
            <w:vAlign w:val="bottom"/>
          </w:tcPr>
          <w:p w14:paraId="0B761211" w14:textId="77777777" w:rsidR="006F2D91" w:rsidRPr="00BF309C" w:rsidRDefault="006F2D91" w:rsidP="005F0090">
            <w:pPr>
              <w:pStyle w:val="TableParagraph"/>
              <w:spacing w:before="25"/>
              <w:ind w:left="142"/>
              <w:rPr>
                <w:sz w:val="20"/>
                <w:szCs w:val="20"/>
              </w:rPr>
            </w:pPr>
          </w:p>
        </w:tc>
        <w:tc>
          <w:tcPr>
            <w:tcW w:w="1271" w:type="dxa"/>
            <w:tcBorders>
              <w:top w:val="single" w:sz="4" w:space="0" w:color="auto"/>
            </w:tcBorders>
            <w:shd w:val="clear" w:color="auto" w:fill="auto"/>
            <w:noWrap/>
            <w:vAlign w:val="center"/>
          </w:tcPr>
          <w:p w14:paraId="4B9FC9CD" w14:textId="77777777" w:rsidR="006F2D91" w:rsidRPr="00BF309C" w:rsidRDefault="006F2D91" w:rsidP="005F0090">
            <w:pPr>
              <w:pStyle w:val="TableParagraph"/>
              <w:spacing w:before="25"/>
              <w:ind w:left="142"/>
              <w:rPr>
                <w:sz w:val="20"/>
                <w:szCs w:val="20"/>
              </w:rPr>
            </w:pPr>
            <w:r w:rsidRPr="00BF309C">
              <w:rPr>
                <w:sz w:val="20"/>
                <w:szCs w:val="20"/>
              </w:rPr>
              <w:t>4456121</w:t>
            </w:r>
          </w:p>
        </w:tc>
        <w:tc>
          <w:tcPr>
            <w:tcW w:w="928" w:type="dxa"/>
            <w:tcBorders>
              <w:top w:val="single" w:sz="4" w:space="0" w:color="auto"/>
            </w:tcBorders>
            <w:shd w:val="clear" w:color="auto" w:fill="auto"/>
            <w:noWrap/>
            <w:vAlign w:val="center"/>
          </w:tcPr>
          <w:p w14:paraId="4C0D9D15" w14:textId="77777777" w:rsidR="006F2D91" w:rsidRPr="00BF309C" w:rsidRDefault="006F2D91" w:rsidP="005F0090">
            <w:pPr>
              <w:pStyle w:val="TableParagraph"/>
              <w:spacing w:before="25"/>
              <w:ind w:left="142"/>
              <w:rPr>
                <w:sz w:val="20"/>
                <w:szCs w:val="20"/>
              </w:rPr>
            </w:pPr>
            <w:r w:rsidRPr="00BF309C">
              <w:rPr>
                <w:sz w:val="20"/>
                <w:szCs w:val="20"/>
              </w:rPr>
              <w:t>24</w:t>
            </w:r>
          </w:p>
        </w:tc>
        <w:tc>
          <w:tcPr>
            <w:tcW w:w="1127" w:type="dxa"/>
            <w:tcBorders>
              <w:top w:val="single" w:sz="4" w:space="0" w:color="auto"/>
            </w:tcBorders>
            <w:shd w:val="clear" w:color="auto" w:fill="auto"/>
            <w:noWrap/>
            <w:vAlign w:val="bottom"/>
          </w:tcPr>
          <w:p w14:paraId="414FFFC7" w14:textId="77777777" w:rsidR="006F2D91" w:rsidRPr="00BF309C" w:rsidRDefault="006F2D91" w:rsidP="005F0090">
            <w:pPr>
              <w:pStyle w:val="TableParagraph"/>
              <w:spacing w:before="25"/>
              <w:ind w:left="142"/>
              <w:rPr>
                <w:sz w:val="20"/>
                <w:szCs w:val="20"/>
              </w:rPr>
            </w:pPr>
            <w:r w:rsidRPr="00BF309C">
              <w:rPr>
                <w:sz w:val="20"/>
                <w:szCs w:val="20"/>
              </w:rPr>
              <w:t>48</w:t>
            </w:r>
          </w:p>
        </w:tc>
      </w:tr>
      <w:tr w:rsidR="006F2D91" w:rsidRPr="00BF309C" w14:paraId="24382DE5" w14:textId="77777777" w:rsidTr="006F2D91">
        <w:trPr>
          <w:trHeight w:val="315"/>
        </w:trPr>
        <w:tc>
          <w:tcPr>
            <w:tcW w:w="1098" w:type="dxa"/>
            <w:shd w:val="clear" w:color="auto" w:fill="auto"/>
            <w:noWrap/>
            <w:vAlign w:val="center"/>
            <w:hideMark/>
          </w:tcPr>
          <w:p w14:paraId="658BCFC6" w14:textId="77777777" w:rsidR="006F2D91" w:rsidRPr="00BF309C" w:rsidRDefault="006F2D91" w:rsidP="005F0090">
            <w:pPr>
              <w:pStyle w:val="TableParagraph"/>
              <w:spacing w:before="25"/>
              <w:ind w:left="142"/>
              <w:rPr>
                <w:sz w:val="20"/>
                <w:szCs w:val="20"/>
              </w:rPr>
            </w:pPr>
            <w:r w:rsidRPr="00BF309C">
              <w:rPr>
                <w:sz w:val="20"/>
                <w:szCs w:val="20"/>
              </w:rPr>
              <w:t>4455714</w:t>
            </w:r>
          </w:p>
        </w:tc>
        <w:tc>
          <w:tcPr>
            <w:tcW w:w="928" w:type="dxa"/>
            <w:shd w:val="clear" w:color="auto" w:fill="auto"/>
            <w:noWrap/>
            <w:vAlign w:val="center"/>
            <w:hideMark/>
          </w:tcPr>
          <w:p w14:paraId="3FAECE6C"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3031E9DD" w14:textId="77777777" w:rsidR="006F2D91" w:rsidRPr="00BF309C" w:rsidRDefault="006F2D91" w:rsidP="005F0090">
            <w:pPr>
              <w:pStyle w:val="TableParagraph"/>
              <w:spacing w:before="25"/>
              <w:ind w:left="142"/>
              <w:rPr>
                <w:sz w:val="20"/>
                <w:szCs w:val="20"/>
              </w:rPr>
            </w:pPr>
            <w:r w:rsidRPr="00BF309C">
              <w:rPr>
                <w:sz w:val="20"/>
                <w:szCs w:val="20"/>
              </w:rPr>
              <w:t>5</w:t>
            </w:r>
          </w:p>
        </w:tc>
        <w:tc>
          <w:tcPr>
            <w:tcW w:w="236" w:type="dxa"/>
            <w:shd w:val="clear" w:color="auto" w:fill="auto"/>
            <w:noWrap/>
            <w:vAlign w:val="bottom"/>
            <w:hideMark/>
          </w:tcPr>
          <w:p w14:paraId="05E59AF5"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54764A0C" w14:textId="77777777" w:rsidR="006F2D91" w:rsidRPr="00BF309C" w:rsidRDefault="006F2D91" w:rsidP="005F0090">
            <w:pPr>
              <w:pStyle w:val="TableParagraph"/>
              <w:spacing w:before="25"/>
              <w:ind w:left="142"/>
              <w:rPr>
                <w:sz w:val="20"/>
                <w:szCs w:val="20"/>
              </w:rPr>
            </w:pPr>
            <w:r w:rsidRPr="00BF309C">
              <w:rPr>
                <w:sz w:val="20"/>
                <w:szCs w:val="20"/>
              </w:rPr>
              <w:t>4455709</w:t>
            </w:r>
          </w:p>
        </w:tc>
        <w:tc>
          <w:tcPr>
            <w:tcW w:w="928" w:type="dxa"/>
            <w:shd w:val="clear" w:color="auto" w:fill="auto"/>
            <w:noWrap/>
            <w:vAlign w:val="center"/>
            <w:hideMark/>
          </w:tcPr>
          <w:p w14:paraId="59038C2B"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78253758" w14:textId="77777777" w:rsidR="006F2D91" w:rsidRPr="00BF309C" w:rsidRDefault="006F2D91" w:rsidP="005F0090">
            <w:pPr>
              <w:pStyle w:val="TableParagraph"/>
              <w:spacing w:before="25"/>
              <w:ind w:left="142"/>
              <w:rPr>
                <w:sz w:val="20"/>
                <w:szCs w:val="20"/>
              </w:rPr>
            </w:pPr>
            <w:r w:rsidRPr="00BF309C">
              <w:rPr>
                <w:sz w:val="20"/>
                <w:szCs w:val="20"/>
              </w:rPr>
              <w:t>24</w:t>
            </w:r>
          </w:p>
        </w:tc>
        <w:tc>
          <w:tcPr>
            <w:tcW w:w="236" w:type="dxa"/>
            <w:shd w:val="clear" w:color="auto" w:fill="auto"/>
            <w:noWrap/>
            <w:vAlign w:val="bottom"/>
            <w:hideMark/>
          </w:tcPr>
          <w:p w14:paraId="46C9101F"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2A7C577F" w14:textId="77777777" w:rsidR="006F2D91" w:rsidRPr="00BF309C" w:rsidRDefault="006F2D91" w:rsidP="005F0090">
            <w:pPr>
              <w:pStyle w:val="TableParagraph"/>
              <w:spacing w:before="25"/>
              <w:ind w:left="142"/>
              <w:rPr>
                <w:sz w:val="20"/>
                <w:szCs w:val="20"/>
              </w:rPr>
            </w:pPr>
            <w:r w:rsidRPr="00BF309C">
              <w:rPr>
                <w:sz w:val="20"/>
                <w:szCs w:val="20"/>
              </w:rPr>
              <w:t>4456105</w:t>
            </w:r>
          </w:p>
        </w:tc>
        <w:tc>
          <w:tcPr>
            <w:tcW w:w="928" w:type="dxa"/>
            <w:shd w:val="clear" w:color="auto" w:fill="auto"/>
            <w:noWrap/>
            <w:vAlign w:val="center"/>
            <w:hideMark/>
          </w:tcPr>
          <w:p w14:paraId="7F355BA1"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3D092E0B" w14:textId="77777777" w:rsidR="006F2D91" w:rsidRPr="00BF309C" w:rsidRDefault="006F2D91" w:rsidP="005F0090">
            <w:pPr>
              <w:pStyle w:val="TableParagraph"/>
              <w:spacing w:before="25"/>
              <w:ind w:left="142"/>
              <w:rPr>
                <w:sz w:val="20"/>
                <w:szCs w:val="20"/>
              </w:rPr>
            </w:pPr>
            <w:r w:rsidRPr="00BF309C">
              <w:rPr>
                <w:sz w:val="20"/>
                <w:szCs w:val="20"/>
              </w:rPr>
              <w:t>50</w:t>
            </w:r>
          </w:p>
        </w:tc>
      </w:tr>
      <w:tr w:rsidR="006F2D91" w:rsidRPr="00BF309C" w14:paraId="6291CE32" w14:textId="77777777" w:rsidTr="006F2D91">
        <w:trPr>
          <w:trHeight w:val="315"/>
        </w:trPr>
        <w:tc>
          <w:tcPr>
            <w:tcW w:w="1098" w:type="dxa"/>
            <w:shd w:val="clear" w:color="auto" w:fill="auto"/>
            <w:noWrap/>
            <w:vAlign w:val="center"/>
            <w:hideMark/>
          </w:tcPr>
          <w:p w14:paraId="1A457220" w14:textId="77777777" w:rsidR="006F2D91" w:rsidRPr="00BF309C" w:rsidRDefault="006F2D91" w:rsidP="005F0090">
            <w:pPr>
              <w:pStyle w:val="TableParagraph"/>
              <w:spacing w:before="25"/>
              <w:ind w:left="142"/>
              <w:rPr>
                <w:sz w:val="20"/>
                <w:szCs w:val="20"/>
              </w:rPr>
            </w:pPr>
            <w:r w:rsidRPr="00BF309C">
              <w:rPr>
                <w:sz w:val="20"/>
                <w:szCs w:val="20"/>
              </w:rPr>
              <w:t>4455207</w:t>
            </w:r>
          </w:p>
        </w:tc>
        <w:tc>
          <w:tcPr>
            <w:tcW w:w="928" w:type="dxa"/>
            <w:shd w:val="clear" w:color="auto" w:fill="auto"/>
            <w:noWrap/>
            <w:vAlign w:val="center"/>
            <w:hideMark/>
          </w:tcPr>
          <w:p w14:paraId="7537F77C" w14:textId="77777777" w:rsidR="006F2D91" w:rsidRPr="00BF309C" w:rsidRDefault="006F2D91" w:rsidP="005F0090">
            <w:pPr>
              <w:pStyle w:val="TableParagraph"/>
              <w:spacing w:before="25"/>
              <w:ind w:left="142"/>
              <w:rPr>
                <w:sz w:val="20"/>
                <w:szCs w:val="20"/>
              </w:rPr>
            </w:pPr>
            <w:r w:rsidRPr="00BF309C">
              <w:rPr>
                <w:sz w:val="20"/>
                <w:szCs w:val="20"/>
              </w:rPr>
              <w:t>40</w:t>
            </w:r>
          </w:p>
        </w:tc>
        <w:tc>
          <w:tcPr>
            <w:tcW w:w="1059" w:type="dxa"/>
            <w:shd w:val="clear" w:color="auto" w:fill="auto"/>
            <w:noWrap/>
            <w:vAlign w:val="bottom"/>
            <w:hideMark/>
          </w:tcPr>
          <w:p w14:paraId="7F1E4348" w14:textId="77777777" w:rsidR="006F2D91" w:rsidRPr="00BF309C" w:rsidRDefault="006F2D91" w:rsidP="005F0090">
            <w:pPr>
              <w:pStyle w:val="TableParagraph"/>
              <w:spacing w:before="25"/>
              <w:ind w:left="142"/>
              <w:rPr>
                <w:sz w:val="20"/>
                <w:szCs w:val="20"/>
              </w:rPr>
            </w:pPr>
            <w:r w:rsidRPr="00BF309C">
              <w:rPr>
                <w:sz w:val="20"/>
                <w:szCs w:val="20"/>
              </w:rPr>
              <w:t>5</w:t>
            </w:r>
          </w:p>
        </w:tc>
        <w:tc>
          <w:tcPr>
            <w:tcW w:w="236" w:type="dxa"/>
            <w:shd w:val="clear" w:color="auto" w:fill="auto"/>
            <w:noWrap/>
            <w:vAlign w:val="bottom"/>
            <w:hideMark/>
          </w:tcPr>
          <w:p w14:paraId="47082F72"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2010FFDC" w14:textId="77777777" w:rsidR="006F2D91" w:rsidRPr="00BF309C" w:rsidRDefault="006F2D91" w:rsidP="005F0090">
            <w:pPr>
              <w:pStyle w:val="TableParagraph"/>
              <w:spacing w:before="25"/>
              <w:ind w:left="142"/>
              <w:rPr>
                <w:sz w:val="20"/>
                <w:szCs w:val="20"/>
              </w:rPr>
            </w:pPr>
            <w:r w:rsidRPr="00BF309C">
              <w:rPr>
                <w:sz w:val="20"/>
                <w:szCs w:val="20"/>
              </w:rPr>
              <w:t>4455204</w:t>
            </w:r>
          </w:p>
        </w:tc>
        <w:tc>
          <w:tcPr>
            <w:tcW w:w="928" w:type="dxa"/>
            <w:shd w:val="clear" w:color="auto" w:fill="auto"/>
            <w:noWrap/>
            <w:vAlign w:val="center"/>
            <w:hideMark/>
          </w:tcPr>
          <w:p w14:paraId="47344D6C" w14:textId="77777777" w:rsidR="006F2D91" w:rsidRPr="00BF309C" w:rsidRDefault="006F2D91" w:rsidP="005F0090">
            <w:pPr>
              <w:pStyle w:val="TableParagraph"/>
              <w:spacing w:before="25"/>
              <w:ind w:left="142"/>
              <w:rPr>
                <w:sz w:val="20"/>
                <w:szCs w:val="20"/>
              </w:rPr>
            </w:pPr>
            <w:r w:rsidRPr="00BF309C">
              <w:rPr>
                <w:sz w:val="20"/>
                <w:szCs w:val="20"/>
              </w:rPr>
              <w:t>24</w:t>
            </w:r>
          </w:p>
        </w:tc>
        <w:tc>
          <w:tcPr>
            <w:tcW w:w="1108" w:type="dxa"/>
            <w:shd w:val="clear" w:color="auto" w:fill="auto"/>
            <w:noWrap/>
            <w:vAlign w:val="bottom"/>
            <w:hideMark/>
          </w:tcPr>
          <w:p w14:paraId="3C8B1269" w14:textId="77777777" w:rsidR="006F2D91" w:rsidRPr="00BF309C" w:rsidRDefault="006F2D91" w:rsidP="005F0090">
            <w:pPr>
              <w:pStyle w:val="TableParagraph"/>
              <w:spacing w:before="25"/>
              <w:ind w:left="142"/>
              <w:rPr>
                <w:sz w:val="20"/>
                <w:szCs w:val="20"/>
              </w:rPr>
            </w:pPr>
            <w:r w:rsidRPr="00BF309C">
              <w:rPr>
                <w:sz w:val="20"/>
                <w:szCs w:val="20"/>
              </w:rPr>
              <w:t>25</w:t>
            </w:r>
          </w:p>
        </w:tc>
        <w:tc>
          <w:tcPr>
            <w:tcW w:w="236" w:type="dxa"/>
            <w:shd w:val="clear" w:color="auto" w:fill="auto"/>
            <w:noWrap/>
            <w:vAlign w:val="bottom"/>
            <w:hideMark/>
          </w:tcPr>
          <w:p w14:paraId="3E4E0862"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52A460F5" w14:textId="77777777" w:rsidR="006F2D91" w:rsidRPr="00BF309C" w:rsidRDefault="006F2D91" w:rsidP="005F0090">
            <w:pPr>
              <w:pStyle w:val="TableParagraph"/>
              <w:spacing w:before="25"/>
              <w:ind w:left="142"/>
              <w:rPr>
                <w:sz w:val="20"/>
                <w:szCs w:val="20"/>
              </w:rPr>
            </w:pPr>
            <w:r w:rsidRPr="00BF309C">
              <w:rPr>
                <w:sz w:val="20"/>
                <w:szCs w:val="20"/>
              </w:rPr>
              <w:t>4457425</w:t>
            </w:r>
          </w:p>
        </w:tc>
        <w:tc>
          <w:tcPr>
            <w:tcW w:w="928" w:type="dxa"/>
            <w:shd w:val="clear" w:color="auto" w:fill="auto"/>
            <w:noWrap/>
            <w:vAlign w:val="center"/>
            <w:hideMark/>
          </w:tcPr>
          <w:p w14:paraId="07286A2E"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347E0BA7" w14:textId="77777777" w:rsidR="006F2D91" w:rsidRPr="00BF309C" w:rsidRDefault="006F2D91" w:rsidP="005F0090">
            <w:pPr>
              <w:pStyle w:val="TableParagraph"/>
              <w:spacing w:before="25"/>
              <w:ind w:left="142"/>
              <w:rPr>
                <w:sz w:val="20"/>
                <w:szCs w:val="20"/>
              </w:rPr>
            </w:pPr>
            <w:r w:rsidRPr="00BF309C">
              <w:rPr>
                <w:sz w:val="20"/>
                <w:szCs w:val="20"/>
              </w:rPr>
              <w:t>51</w:t>
            </w:r>
          </w:p>
        </w:tc>
      </w:tr>
      <w:tr w:rsidR="006F2D91" w:rsidRPr="00BF309C" w14:paraId="35770289" w14:textId="77777777" w:rsidTr="006F2D91">
        <w:trPr>
          <w:trHeight w:val="315"/>
        </w:trPr>
        <w:tc>
          <w:tcPr>
            <w:tcW w:w="1098" w:type="dxa"/>
            <w:shd w:val="clear" w:color="auto" w:fill="auto"/>
            <w:noWrap/>
            <w:vAlign w:val="center"/>
            <w:hideMark/>
          </w:tcPr>
          <w:p w14:paraId="0EA04DC7" w14:textId="77777777" w:rsidR="006F2D91" w:rsidRPr="00BF309C" w:rsidRDefault="006F2D91" w:rsidP="005F0090">
            <w:pPr>
              <w:pStyle w:val="TableParagraph"/>
              <w:spacing w:before="25"/>
              <w:ind w:left="142"/>
              <w:rPr>
                <w:sz w:val="20"/>
                <w:szCs w:val="20"/>
              </w:rPr>
            </w:pPr>
            <w:r w:rsidRPr="00BF309C">
              <w:rPr>
                <w:sz w:val="20"/>
                <w:szCs w:val="20"/>
              </w:rPr>
              <w:t>4455506</w:t>
            </w:r>
          </w:p>
        </w:tc>
        <w:tc>
          <w:tcPr>
            <w:tcW w:w="928" w:type="dxa"/>
            <w:shd w:val="clear" w:color="auto" w:fill="auto"/>
            <w:noWrap/>
            <w:vAlign w:val="center"/>
            <w:hideMark/>
          </w:tcPr>
          <w:p w14:paraId="36D47734"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0FEDCA4E" w14:textId="77777777" w:rsidR="006F2D91" w:rsidRPr="00BF309C" w:rsidRDefault="006F2D91" w:rsidP="005F0090">
            <w:pPr>
              <w:pStyle w:val="TableParagraph"/>
              <w:spacing w:before="25"/>
              <w:ind w:left="142"/>
              <w:rPr>
                <w:sz w:val="20"/>
                <w:szCs w:val="20"/>
              </w:rPr>
            </w:pPr>
            <w:r w:rsidRPr="00BF309C">
              <w:rPr>
                <w:sz w:val="20"/>
                <w:szCs w:val="20"/>
              </w:rPr>
              <w:t>11</w:t>
            </w:r>
          </w:p>
        </w:tc>
        <w:tc>
          <w:tcPr>
            <w:tcW w:w="236" w:type="dxa"/>
            <w:shd w:val="clear" w:color="auto" w:fill="auto"/>
            <w:noWrap/>
            <w:vAlign w:val="bottom"/>
            <w:hideMark/>
          </w:tcPr>
          <w:p w14:paraId="3076BF98"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56A0F8F8" w14:textId="77777777" w:rsidR="006F2D91" w:rsidRPr="00BF309C" w:rsidRDefault="006F2D91" w:rsidP="005F0090">
            <w:pPr>
              <w:pStyle w:val="TableParagraph"/>
              <w:spacing w:before="25"/>
              <w:ind w:left="142"/>
              <w:rPr>
                <w:sz w:val="20"/>
                <w:szCs w:val="20"/>
              </w:rPr>
            </w:pPr>
            <w:r w:rsidRPr="00BF309C">
              <w:rPr>
                <w:sz w:val="20"/>
                <w:szCs w:val="20"/>
              </w:rPr>
              <w:t>4455517</w:t>
            </w:r>
          </w:p>
        </w:tc>
        <w:tc>
          <w:tcPr>
            <w:tcW w:w="928" w:type="dxa"/>
            <w:shd w:val="clear" w:color="auto" w:fill="auto"/>
            <w:noWrap/>
            <w:vAlign w:val="center"/>
            <w:hideMark/>
          </w:tcPr>
          <w:p w14:paraId="787C1842"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4BBB97D5" w14:textId="77777777" w:rsidR="006F2D91" w:rsidRPr="00BF309C" w:rsidRDefault="006F2D91" w:rsidP="005F0090">
            <w:pPr>
              <w:pStyle w:val="TableParagraph"/>
              <w:spacing w:before="25"/>
              <w:ind w:left="142"/>
              <w:rPr>
                <w:sz w:val="20"/>
                <w:szCs w:val="20"/>
              </w:rPr>
            </w:pPr>
            <w:r w:rsidRPr="00BF309C">
              <w:rPr>
                <w:sz w:val="20"/>
                <w:szCs w:val="20"/>
              </w:rPr>
              <w:t>26</w:t>
            </w:r>
          </w:p>
        </w:tc>
        <w:tc>
          <w:tcPr>
            <w:tcW w:w="236" w:type="dxa"/>
            <w:shd w:val="clear" w:color="auto" w:fill="auto"/>
            <w:noWrap/>
            <w:vAlign w:val="bottom"/>
            <w:hideMark/>
          </w:tcPr>
          <w:p w14:paraId="76BCA9F5"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3ED10534" w14:textId="77777777" w:rsidR="006F2D91" w:rsidRPr="00BF309C" w:rsidRDefault="006F2D91" w:rsidP="005F0090">
            <w:pPr>
              <w:pStyle w:val="TableParagraph"/>
              <w:spacing w:before="25"/>
              <w:ind w:left="142"/>
              <w:rPr>
                <w:sz w:val="20"/>
                <w:szCs w:val="20"/>
              </w:rPr>
            </w:pPr>
            <w:r w:rsidRPr="00BF309C">
              <w:rPr>
                <w:sz w:val="20"/>
                <w:szCs w:val="20"/>
              </w:rPr>
              <w:t>4456118</w:t>
            </w:r>
          </w:p>
        </w:tc>
        <w:tc>
          <w:tcPr>
            <w:tcW w:w="928" w:type="dxa"/>
            <w:shd w:val="clear" w:color="auto" w:fill="auto"/>
            <w:noWrap/>
            <w:vAlign w:val="center"/>
            <w:hideMark/>
          </w:tcPr>
          <w:p w14:paraId="73C176A0"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5FF0D70D" w14:textId="77777777" w:rsidR="006F2D91" w:rsidRPr="00BF309C" w:rsidRDefault="006F2D91" w:rsidP="005F0090">
            <w:pPr>
              <w:pStyle w:val="TableParagraph"/>
              <w:spacing w:before="25"/>
              <w:ind w:left="142"/>
              <w:rPr>
                <w:sz w:val="20"/>
                <w:szCs w:val="20"/>
              </w:rPr>
            </w:pPr>
            <w:r w:rsidRPr="00BF309C">
              <w:rPr>
                <w:sz w:val="20"/>
                <w:szCs w:val="20"/>
              </w:rPr>
              <w:t>58</w:t>
            </w:r>
          </w:p>
        </w:tc>
      </w:tr>
      <w:tr w:rsidR="006F2D91" w:rsidRPr="00BF309C" w14:paraId="4DE54F6B" w14:textId="77777777" w:rsidTr="006F2D91">
        <w:trPr>
          <w:trHeight w:val="315"/>
        </w:trPr>
        <w:tc>
          <w:tcPr>
            <w:tcW w:w="1098" w:type="dxa"/>
            <w:shd w:val="clear" w:color="auto" w:fill="auto"/>
            <w:noWrap/>
            <w:vAlign w:val="center"/>
            <w:hideMark/>
          </w:tcPr>
          <w:p w14:paraId="31A9226E" w14:textId="77777777" w:rsidR="006F2D91" w:rsidRPr="00BF309C" w:rsidRDefault="006F2D91" w:rsidP="005F0090">
            <w:pPr>
              <w:pStyle w:val="TableParagraph"/>
              <w:spacing w:before="25"/>
              <w:ind w:left="142"/>
              <w:rPr>
                <w:sz w:val="20"/>
                <w:szCs w:val="20"/>
              </w:rPr>
            </w:pPr>
            <w:r w:rsidRPr="00BF309C">
              <w:rPr>
                <w:sz w:val="20"/>
                <w:szCs w:val="20"/>
              </w:rPr>
              <w:t>4355218</w:t>
            </w:r>
          </w:p>
        </w:tc>
        <w:tc>
          <w:tcPr>
            <w:tcW w:w="928" w:type="dxa"/>
            <w:shd w:val="clear" w:color="auto" w:fill="auto"/>
            <w:noWrap/>
            <w:vAlign w:val="center"/>
            <w:hideMark/>
          </w:tcPr>
          <w:p w14:paraId="409A9593"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059" w:type="dxa"/>
            <w:shd w:val="clear" w:color="auto" w:fill="auto"/>
            <w:noWrap/>
            <w:vAlign w:val="bottom"/>
            <w:hideMark/>
          </w:tcPr>
          <w:p w14:paraId="05690A6A" w14:textId="77777777" w:rsidR="006F2D91" w:rsidRPr="00BF309C" w:rsidRDefault="006F2D91" w:rsidP="005F0090">
            <w:pPr>
              <w:pStyle w:val="TableParagraph"/>
              <w:spacing w:before="25"/>
              <w:ind w:left="142"/>
              <w:rPr>
                <w:sz w:val="20"/>
                <w:szCs w:val="20"/>
              </w:rPr>
            </w:pPr>
            <w:r w:rsidRPr="00BF309C">
              <w:rPr>
                <w:sz w:val="20"/>
                <w:szCs w:val="20"/>
              </w:rPr>
              <w:t>15</w:t>
            </w:r>
          </w:p>
        </w:tc>
        <w:tc>
          <w:tcPr>
            <w:tcW w:w="236" w:type="dxa"/>
            <w:shd w:val="clear" w:color="auto" w:fill="auto"/>
            <w:noWrap/>
            <w:vAlign w:val="bottom"/>
            <w:hideMark/>
          </w:tcPr>
          <w:p w14:paraId="29C1281A"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722C2BA2" w14:textId="77777777" w:rsidR="006F2D91" w:rsidRPr="00BF309C" w:rsidRDefault="006F2D91" w:rsidP="005F0090">
            <w:pPr>
              <w:pStyle w:val="TableParagraph"/>
              <w:spacing w:before="25"/>
              <w:ind w:left="142"/>
              <w:rPr>
                <w:sz w:val="20"/>
                <w:szCs w:val="20"/>
              </w:rPr>
            </w:pPr>
            <w:r w:rsidRPr="00BF309C">
              <w:rPr>
                <w:sz w:val="20"/>
                <w:szCs w:val="20"/>
              </w:rPr>
              <w:t>4455713</w:t>
            </w:r>
          </w:p>
        </w:tc>
        <w:tc>
          <w:tcPr>
            <w:tcW w:w="928" w:type="dxa"/>
            <w:shd w:val="clear" w:color="auto" w:fill="auto"/>
            <w:noWrap/>
            <w:vAlign w:val="center"/>
            <w:hideMark/>
          </w:tcPr>
          <w:p w14:paraId="2392DCEA" w14:textId="77777777" w:rsidR="006F2D91" w:rsidRPr="00BF309C" w:rsidRDefault="006F2D91" w:rsidP="005F0090">
            <w:pPr>
              <w:pStyle w:val="TableParagraph"/>
              <w:spacing w:before="25"/>
              <w:ind w:left="142"/>
              <w:rPr>
                <w:sz w:val="20"/>
                <w:szCs w:val="20"/>
              </w:rPr>
            </w:pPr>
            <w:r w:rsidRPr="00BF309C">
              <w:rPr>
                <w:sz w:val="20"/>
                <w:szCs w:val="20"/>
              </w:rPr>
              <w:t>24</w:t>
            </w:r>
          </w:p>
        </w:tc>
        <w:tc>
          <w:tcPr>
            <w:tcW w:w="1108" w:type="dxa"/>
            <w:shd w:val="clear" w:color="auto" w:fill="auto"/>
            <w:noWrap/>
            <w:vAlign w:val="bottom"/>
            <w:hideMark/>
          </w:tcPr>
          <w:p w14:paraId="5431C89C" w14:textId="77777777" w:rsidR="006F2D91" w:rsidRPr="00BF309C" w:rsidRDefault="006F2D91" w:rsidP="005F0090">
            <w:pPr>
              <w:pStyle w:val="TableParagraph"/>
              <w:spacing w:before="25"/>
              <w:ind w:left="142"/>
              <w:rPr>
                <w:sz w:val="20"/>
                <w:szCs w:val="20"/>
              </w:rPr>
            </w:pPr>
            <w:r w:rsidRPr="00BF309C">
              <w:rPr>
                <w:sz w:val="20"/>
                <w:szCs w:val="20"/>
              </w:rPr>
              <w:t>27</w:t>
            </w:r>
          </w:p>
        </w:tc>
        <w:tc>
          <w:tcPr>
            <w:tcW w:w="236" w:type="dxa"/>
            <w:shd w:val="clear" w:color="auto" w:fill="auto"/>
            <w:noWrap/>
            <w:vAlign w:val="bottom"/>
            <w:hideMark/>
          </w:tcPr>
          <w:p w14:paraId="14E9ED14"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6D38DB06" w14:textId="77777777" w:rsidR="006F2D91" w:rsidRPr="00BF309C" w:rsidRDefault="006F2D91" w:rsidP="005F0090">
            <w:pPr>
              <w:pStyle w:val="TableParagraph"/>
              <w:spacing w:before="25"/>
              <w:ind w:left="142"/>
              <w:rPr>
                <w:sz w:val="20"/>
                <w:szCs w:val="20"/>
              </w:rPr>
            </w:pPr>
            <w:r w:rsidRPr="00BF309C">
              <w:rPr>
                <w:sz w:val="20"/>
                <w:szCs w:val="20"/>
              </w:rPr>
              <w:t>4456103</w:t>
            </w:r>
          </w:p>
        </w:tc>
        <w:tc>
          <w:tcPr>
            <w:tcW w:w="928" w:type="dxa"/>
            <w:shd w:val="clear" w:color="auto" w:fill="auto"/>
            <w:noWrap/>
            <w:vAlign w:val="center"/>
            <w:hideMark/>
          </w:tcPr>
          <w:p w14:paraId="39376F50"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1EB62CE7" w14:textId="77777777" w:rsidR="006F2D91" w:rsidRPr="00BF309C" w:rsidRDefault="006F2D91" w:rsidP="005F0090">
            <w:pPr>
              <w:pStyle w:val="TableParagraph"/>
              <w:spacing w:before="25"/>
              <w:ind w:left="142"/>
              <w:rPr>
                <w:sz w:val="20"/>
                <w:szCs w:val="20"/>
              </w:rPr>
            </w:pPr>
            <w:r w:rsidRPr="00BF309C">
              <w:rPr>
                <w:sz w:val="20"/>
                <w:szCs w:val="20"/>
              </w:rPr>
              <w:t>55</w:t>
            </w:r>
          </w:p>
        </w:tc>
      </w:tr>
      <w:tr w:rsidR="006F2D91" w:rsidRPr="00BF309C" w14:paraId="1351F3FE" w14:textId="77777777" w:rsidTr="006F2D91">
        <w:trPr>
          <w:trHeight w:val="315"/>
        </w:trPr>
        <w:tc>
          <w:tcPr>
            <w:tcW w:w="1098" w:type="dxa"/>
            <w:shd w:val="clear" w:color="auto" w:fill="auto"/>
            <w:noWrap/>
            <w:vAlign w:val="center"/>
            <w:hideMark/>
          </w:tcPr>
          <w:p w14:paraId="712489DE" w14:textId="77777777" w:rsidR="006F2D91" w:rsidRPr="00BF309C" w:rsidRDefault="006F2D91" w:rsidP="005F0090">
            <w:pPr>
              <w:pStyle w:val="TableParagraph"/>
              <w:spacing w:before="25"/>
              <w:ind w:left="142"/>
              <w:rPr>
                <w:sz w:val="20"/>
                <w:szCs w:val="20"/>
              </w:rPr>
            </w:pPr>
            <w:r w:rsidRPr="00BF309C">
              <w:rPr>
                <w:sz w:val="20"/>
                <w:szCs w:val="20"/>
              </w:rPr>
              <w:t>4455711</w:t>
            </w:r>
          </w:p>
        </w:tc>
        <w:tc>
          <w:tcPr>
            <w:tcW w:w="928" w:type="dxa"/>
            <w:shd w:val="clear" w:color="auto" w:fill="auto"/>
            <w:noWrap/>
            <w:vAlign w:val="center"/>
            <w:hideMark/>
          </w:tcPr>
          <w:p w14:paraId="21CA0D3A"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059" w:type="dxa"/>
            <w:shd w:val="clear" w:color="auto" w:fill="auto"/>
            <w:noWrap/>
            <w:vAlign w:val="bottom"/>
            <w:hideMark/>
          </w:tcPr>
          <w:p w14:paraId="5F6A1C0C" w14:textId="77777777" w:rsidR="006F2D91" w:rsidRPr="00BF309C" w:rsidRDefault="006F2D91" w:rsidP="005F0090">
            <w:pPr>
              <w:pStyle w:val="TableParagraph"/>
              <w:spacing w:before="25"/>
              <w:ind w:left="142"/>
              <w:rPr>
                <w:sz w:val="20"/>
                <w:szCs w:val="20"/>
              </w:rPr>
            </w:pPr>
            <w:r w:rsidRPr="00BF309C">
              <w:rPr>
                <w:sz w:val="20"/>
                <w:szCs w:val="20"/>
              </w:rPr>
              <w:t>15</w:t>
            </w:r>
          </w:p>
        </w:tc>
        <w:tc>
          <w:tcPr>
            <w:tcW w:w="236" w:type="dxa"/>
            <w:shd w:val="clear" w:color="auto" w:fill="auto"/>
            <w:noWrap/>
            <w:vAlign w:val="bottom"/>
            <w:hideMark/>
          </w:tcPr>
          <w:p w14:paraId="04C2D81F"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41E9D5FC" w14:textId="77777777" w:rsidR="006F2D91" w:rsidRPr="00BF309C" w:rsidRDefault="006F2D91" w:rsidP="005F0090">
            <w:pPr>
              <w:pStyle w:val="TableParagraph"/>
              <w:spacing w:before="25"/>
              <w:ind w:left="142"/>
              <w:rPr>
                <w:sz w:val="20"/>
                <w:szCs w:val="20"/>
              </w:rPr>
            </w:pPr>
            <w:r w:rsidRPr="00BF309C">
              <w:rPr>
                <w:sz w:val="20"/>
                <w:szCs w:val="20"/>
              </w:rPr>
              <w:t>4455708</w:t>
            </w:r>
          </w:p>
        </w:tc>
        <w:tc>
          <w:tcPr>
            <w:tcW w:w="928" w:type="dxa"/>
            <w:shd w:val="clear" w:color="auto" w:fill="auto"/>
            <w:noWrap/>
            <w:vAlign w:val="center"/>
            <w:hideMark/>
          </w:tcPr>
          <w:p w14:paraId="42C2EB48"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4AC8EE9D" w14:textId="77777777" w:rsidR="006F2D91" w:rsidRPr="00BF309C" w:rsidRDefault="006F2D91" w:rsidP="005F0090">
            <w:pPr>
              <w:pStyle w:val="TableParagraph"/>
              <w:spacing w:before="25"/>
              <w:ind w:left="142"/>
              <w:rPr>
                <w:sz w:val="20"/>
                <w:szCs w:val="20"/>
              </w:rPr>
            </w:pPr>
            <w:r w:rsidRPr="00BF309C">
              <w:rPr>
                <w:sz w:val="20"/>
                <w:szCs w:val="20"/>
              </w:rPr>
              <w:t>27</w:t>
            </w:r>
          </w:p>
        </w:tc>
        <w:tc>
          <w:tcPr>
            <w:tcW w:w="236" w:type="dxa"/>
            <w:shd w:val="clear" w:color="auto" w:fill="auto"/>
            <w:noWrap/>
            <w:vAlign w:val="bottom"/>
            <w:hideMark/>
          </w:tcPr>
          <w:p w14:paraId="1976E57D"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014EA7D5" w14:textId="77777777" w:rsidR="006F2D91" w:rsidRPr="00BF309C" w:rsidRDefault="006F2D91" w:rsidP="005F0090">
            <w:pPr>
              <w:pStyle w:val="TableParagraph"/>
              <w:spacing w:before="25"/>
              <w:ind w:left="142"/>
              <w:rPr>
                <w:sz w:val="20"/>
                <w:szCs w:val="20"/>
              </w:rPr>
            </w:pPr>
            <w:r w:rsidRPr="00BF309C">
              <w:rPr>
                <w:sz w:val="20"/>
                <w:szCs w:val="20"/>
              </w:rPr>
              <w:t>4456206</w:t>
            </w:r>
          </w:p>
        </w:tc>
        <w:tc>
          <w:tcPr>
            <w:tcW w:w="928" w:type="dxa"/>
            <w:shd w:val="clear" w:color="auto" w:fill="auto"/>
            <w:noWrap/>
            <w:vAlign w:val="center"/>
            <w:hideMark/>
          </w:tcPr>
          <w:p w14:paraId="41894B6E"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4B1F8584" w14:textId="77777777" w:rsidR="006F2D91" w:rsidRPr="00BF309C" w:rsidRDefault="006F2D91" w:rsidP="005F0090">
            <w:pPr>
              <w:pStyle w:val="TableParagraph"/>
              <w:spacing w:before="25"/>
              <w:ind w:left="142"/>
              <w:rPr>
                <w:sz w:val="20"/>
                <w:szCs w:val="20"/>
              </w:rPr>
            </w:pPr>
            <w:r w:rsidRPr="00BF309C">
              <w:rPr>
                <w:sz w:val="20"/>
                <w:szCs w:val="20"/>
              </w:rPr>
              <w:t>63</w:t>
            </w:r>
          </w:p>
        </w:tc>
      </w:tr>
      <w:tr w:rsidR="006F2D91" w:rsidRPr="00BF309C" w14:paraId="159B8420" w14:textId="77777777" w:rsidTr="006F2D91">
        <w:trPr>
          <w:trHeight w:val="315"/>
        </w:trPr>
        <w:tc>
          <w:tcPr>
            <w:tcW w:w="1098" w:type="dxa"/>
            <w:shd w:val="clear" w:color="auto" w:fill="auto"/>
            <w:noWrap/>
            <w:vAlign w:val="center"/>
            <w:hideMark/>
          </w:tcPr>
          <w:p w14:paraId="4A0A2559" w14:textId="77777777" w:rsidR="006F2D91" w:rsidRPr="00BF309C" w:rsidRDefault="006F2D91" w:rsidP="005F0090">
            <w:pPr>
              <w:pStyle w:val="TableParagraph"/>
              <w:spacing w:before="25"/>
              <w:ind w:left="142"/>
              <w:rPr>
                <w:sz w:val="20"/>
                <w:szCs w:val="20"/>
              </w:rPr>
            </w:pPr>
            <w:r w:rsidRPr="00BF309C">
              <w:rPr>
                <w:sz w:val="20"/>
                <w:szCs w:val="20"/>
              </w:rPr>
              <w:t>4455528</w:t>
            </w:r>
          </w:p>
        </w:tc>
        <w:tc>
          <w:tcPr>
            <w:tcW w:w="928" w:type="dxa"/>
            <w:shd w:val="clear" w:color="auto" w:fill="auto"/>
            <w:noWrap/>
            <w:vAlign w:val="center"/>
            <w:hideMark/>
          </w:tcPr>
          <w:p w14:paraId="0247AB84"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128B94D0"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236" w:type="dxa"/>
            <w:shd w:val="clear" w:color="auto" w:fill="auto"/>
            <w:noWrap/>
            <w:vAlign w:val="bottom"/>
            <w:hideMark/>
          </w:tcPr>
          <w:p w14:paraId="0FD8A956"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05E51473" w14:textId="77777777" w:rsidR="006F2D91" w:rsidRPr="00BF309C" w:rsidRDefault="006F2D91" w:rsidP="005F0090">
            <w:pPr>
              <w:pStyle w:val="TableParagraph"/>
              <w:spacing w:before="25"/>
              <w:ind w:left="142"/>
              <w:rPr>
                <w:sz w:val="20"/>
                <w:szCs w:val="20"/>
              </w:rPr>
            </w:pPr>
            <w:r w:rsidRPr="00BF309C">
              <w:rPr>
                <w:sz w:val="20"/>
                <w:szCs w:val="20"/>
              </w:rPr>
              <w:t>4355715</w:t>
            </w:r>
          </w:p>
        </w:tc>
        <w:tc>
          <w:tcPr>
            <w:tcW w:w="928" w:type="dxa"/>
            <w:shd w:val="clear" w:color="auto" w:fill="auto"/>
            <w:noWrap/>
            <w:vAlign w:val="center"/>
            <w:hideMark/>
          </w:tcPr>
          <w:p w14:paraId="404E28D7"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11818844" w14:textId="77777777" w:rsidR="006F2D91" w:rsidRPr="00BF309C" w:rsidRDefault="006F2D91" w:rsidP="005F0090">
            <w:pPr>
              <w:pStyle w:val="TableParagraph"/>
              <w:spacing w:before="25"/>
              <w:ind w:left="142"/>
              <w:rPr>
                <w:sz w:val="20"/>
                <w:szCs w:val="20"/>
              </w:rPr>
            </w:pPr>
            <w:r w:rsidRPr="00BF309C">
              <w:rPr>
                <w:sz w:val="20"/>
                <w:szCs w:val="20"/>
              </w:rPr>
              <w:t>25</w:t>
            </w:r>
          </w:p>
        </w:tc>
        <w:tc>
          <w:tcPr>
            <w:tcW w:w="236" w:type="dxa"/>
            <w:shd w:val="clear" w:color="auto" w:fill="auto"/>
            <w:noWrap/>
            <w:vAlign w:val="bottom"/>
            <w:hideMark/>
          </w:tcPr>
          <w:p w14:paraId="3155491C"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2FE277B0" w14:textId="77777777" w:rsidR="006F2D91" w:rsidRPr="00BF309C" w:rsidRDefault="006F2D91" w:rsidP="005F0090">
            <w:pPr>
              <w:pStyle w:val="TableParagraph"/>
              <w:spacing w:before="25"/>
              <w:ind w:left="142"/>
              <w:rPr>
                <w:sz w:val="20"/>
                <w:szCs w:val="20"/>
              </w:rPr>
            </w:pPr>
            <w:r w:rsidRPr="00BF309C">
              <w:rPr>
                <w:sz w:val="20"/>
                <w:szCs w:val="20"/>
              </w:rPr>
              <w:t>4456504</w:t>
            </w:r>
          </w:p>
        </w:tc>
        <w:tc>
          <w:tcPr>
            <w:tcW w:w="928" w:type="dxa"/>
            <w:shd w:val="clear" w:color="auto" w:fill="auto"/>
            <w:noWrap/>
            <w:vAlign w:val="center"/>
            <w:hideMark/>
          </w:tcPr>
          <w:p w14:paraId="1E165D7A"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5B0CD02F" w14:textId="77777777" w:rsidR="006F2D91" w:rsidRPr="00BF309C" w:rsidRDefault="006F2D91" w:rsidP="005F0090">
            <w:pPr>
              <w:pStyle w:val="TableParagraph"/>
              <w:spacing w:before="25"/>
              <w:ind w:left="142"/>
              <w:rPr>
                <w:sz w:val="20"/>
                <w:szCs w:val="20"/>
              </w:rPr>
            </w:pPr>
            <w:r w:rsidRPr="00BF309C">
              <w:rPr>
                <w:sz w:val="20"/>
                <w:szCs w:val="20"/>
              </w:rPr>
              <w:t>61</w:t>
            </w:r>
          </w:p>
        </w:tc>
      </w:tr>
      <w:tr w:rsidR="006F2D91" w:rsidRPr="00BF309C" w14:paraId="5F910B3C" w14:textId="77777777" w:rsidTr="006F2D91">
        <w:trPr>
          <w:trHeight w:val="315"/>
        </w:trPr>
        <w:tc>
          <w:tcPr>
            <w:tcW w:w="1098" w:type="dxa"/>
            <w:shd w:val="clear" w:color="auto" w:fill="auto"/>
            <w:noWrap/>
            <w:vAlign w:val="center"/>
            <w:hideMark/>
          </w:tcPr>
          <w:p w14:paraId="0A288C6E" w14:textId="77777777" w:rsidR="006F2D91" w:rsidRPr="00BF309C" w:rsidRDefault="006F2D91" w:rsidP="005F0090">
            <w:pPr>
              <w:pStyle w:val="TableParagraph"/>
              <w:spacing w:before="25"/>
              <w:ind w:left="142"/>
              <w:rPr>
                <w:sz w:val="20"/>
                <w:szCs w:val="20"/>
              </w:rPr>
            </w:pPr>
            <w:r w:rsidRPr="00BF309C">
              <w:rPr>
                <w:sz w:val="20"/>
                <w:szCs w:val="20"/>
              </w:rPr>
              <w:t>4455103</w:t>
            </w:r>
          </w:p>
        </w:tc>
        <w:tc>
          <w:tcPr>
            <w:tcW w:w="928" w:type="dxa"/>
            <w:shd w:val="clear" w:color="auto" w:fill="auto"/>
            <w:noWrap/>
            <w:vAlign w:val="center"/>
            <w:hideMark/>
          </w:tcPr>
          <w:p w14:paraId="50A01268"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27EEED55"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236" w:type="dxa"/>
            <w:shd w:val="clear" w:color="auto" w:fill="auto"/>
            <w:noWrap/>
            <w:vAlign w:val="bottom"/>
            <w:hideMark/>
          </w:tcPr>
          <w:p w14:paraId="1413AFA5"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524617A5" w14:textId="77777777" w:rsidR="006F2D91" w:rsidRPr="00BF309C" w:rsidRDefault="006F2D91" w:rsidP="005F0090">
            <w:pPr>
              <w:pStyle w:val="TableParagraph"/>
              <w:spacing w:before="25"/>
              <w:ind w:left="142"/>
              <w:rPr>
                <w:sz w:val="20"/>
                <w:szCs w:val="20"/>
              </w:rPr>
            </w:pPr>
            <w:r w:rsidRPr="00BF309C">
              <w:rPr>
                <w:sz w:val="20"/>
                <w:szCs w:val="20"/>
              </w:rPr>
              <w:t>4455534</w:t>
            </w:r>
          </w:p>
        </w:tc>
        <w:tc>
          <w:tcPr>
            <w:tcW w:w="928" w:type="dxa"/>
            <w:shd w:val="clear" w:color="auto" w:fill="auto"/>
            <w:noWrap/>
            <w:vAlign w:val="center"/>
            <w:hideMark/>
          </w:tcPr>
          <w:p w14:paraId="6605F273"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0D3319FF" w14:textId="77777777" w:rsidR="006F2D91" w:rsidRPr="00BF309C" w:rsidRDefault="006F2D91" w:rsidP="005F0090">
            <w:pPr>
              <w:pStyle w:val="TableParagraph"/>
              <w:spacing w:before="25"/>
              <w:ind w:left="142"/>
              <w:rPr>
                <w:sz w:val="20"/>
                <w:szCs w:val="20"/>
              </w:rPr>
            </w:pPr>
            <w:r w:rsidRPr="00BF309C">
              <w:rPr>
                <w:sz w:val="20"/>
                <w:szCs w:val="20"/>
              </w:rPr>
              <w:t>25</w:t>
            </w:r>
          </w:p>
        </w:tc>
        <w:tc>
          <w:tcPr>
            <w:tcW w:w="236" w:type="dxa"/>
            <w:shd w:val="clear" w:color="auto" w:fill="auto"/>
            <w:noWrap/>
            <w:vAlign w:val="bottom"/>
            <w:hideMark/>
          </w:tcPr>
          <w:p w14:paraId="7C78F48B"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474A7F71" w14:textId="77777777" w:rsidR="006F2D91" w:rsidRPr="00BF309C" w:rsidRDefault="006F2D91" w:rsidP="005F0090">
            <w:pPr>
              <w:pStyle w:val="TableParagraph"/>
              <w:spacing w:before="25"/>
              <w:ind w:left="142"/>
              <w:rPr>
                <w:sz w:val="20"/>
                <w:szCs w:val="20"/>
              </w:rPr>
            </w:pPr>
            <w:r w:rsidRPr="00BF309C">
              <w:rPr>
                <w:sz w:val="20"/>
                <w:szCs w:val="20"/>
              </w:rPr>
              <w:t>4456216</w:t>
            </w:r>
          </w:p>
        </w:tc>
        <w:tc>
          <w:tcPr>
            <w:tcW w:w="928" w:type="dxa"/>
            <w:shd w:val="clear" w:color="auto" w:fill="auto"/>
            <w:noWrap/>
            <w:vAlign w:val="center"/>
            <w:hideMark/>
          </w:tcPr>
          <w:p w14:paraId="1007F123"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27" w:type="dxa"/>
            <w:shd w:val="clear" w:color="auto" w:fill="auto"/>
            <w:noWrap/>
            <w:vAlign w:val="bottom"/>
            <w:hideMark/>
          </w:tcPr>
          <w:p w14:paraId="1BBA9273" w14:textId="77777777" w:rsidR="006F2D91" w:rsidRPr="00BF309C" w:rsidRDefault="006F2D91" w:rsidP="005F0090">
            <w:pPr>
              <w:pStyle w:val="TableParagraph"/>
              <w:spacing w:before="25"/>
              <w:ind w:left="142"/>
              <w:rPr>
                <w:sz w:val="20"/>
                <w:szCs w:val="20"/>
              </w:rPr>
            </w:pPr>
            <w:r w:rsidRPr="00BF309C">
              <w:rPr>
                <w:sz w:val="20"/>
                <w:szCs w:val="20"/>
              </w:rPr>
              <w:t>68</w:t>
            </w:r>
          </w:p>
        </w:tc>
      </w:tr>
      <w:tr w:rsidR="006F2D91" w:rsidRPr="00BF309C" w14:paraId="374172C7" w14:textId="77777777" w:rsidTr="006F2D91">
        <w:trPr>
          <w:trHeight w:val="315"/>
        </w:trPr>
        <w:tc>
          <w:tcPr>
            <w:tcW w:w="1098" w:type="dxa"/>
            <w:shd w:val="clear" w:color="auto" w:fill="auto"/>
            <w:noWrap/>
            <w:vAlign w:val="center"/>
            <w:hideMark/>
          </w:tcPr>
          <w:p w14:paraId="5A68E53F" w14:textId="77777777" w:rsidR="006F2D91" w:rsidRPr="00BF309C" w:rsidRDefault="006F2D91" w:rsidP="005F0090">
            <w:pPr>
              <w:pStyle w:val="TableParagraph"/>
              <w:spacing w:before="25"/>
              <w:ind w:left="142"/>
              <w:rPr>
                <w:sz w:val="20"/>
                <w:szCs w:val="20"/>
              </w:rPr>
            </w:pPr>
            <w:r w:rsidRPr="00BF309C">
              <w:rPr>
                <w:sz w:val="20"/>
                <w:szCs w:val="20"/>
              </w:rPr>
              <w:t>4455530</w:t>
            </w:r>
          </w:p>
        </w:tc>
        <w:tc>
          <w:tcPr>
            <w:tcW w:w="928" w:type="dxa"/>
            <w:shd w:val="clear" w:color="auto" w:fill="auto"/>
            <w:noWrap/>
            <w:vAlign w:val="center"/>
            <w:hideMark/>
          </w:tcPr>
          <w:p w14:paraId="052F83AC"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0ADB128A" w14:textId="77777777" w:rsidR="006F2D91" w:rsidRPr="00BF309C" w:rsidRDefault="006F2D91" w:rsidP="005F0090">
            <w:pPr>
              <w:pStyle w:val="TableParagraph"/>
              <w:spacing w:before="25"/>
              <w:ind w:left="142"/>
              <w:rPr>
                <w:sz w:val="20"/>
                <w:szCs w:val="20"/>
              </w:rPr>
            </w:pPr>
            <w:r w:rsidRPr="00BF309C">
              <w:rPr>
                <w:sz w:val="20"/>
                <w:szCs w:val="20"/>
              </w:rPr>
              <w:t>17</w:t>
            </w:r>
          </w:p>
        </w:tc>
        <w:tc>
          <w:tcPr>
            <w:tcW w:w="236" w:type="dxa"/>
            <w:shd w:val="clear" w:color="auto" w:fill="auto"/>
            <w:noWrap/>
            <w:vAlign w:val="bottom"/>
            <w:hideMark/>
          </w:tcPr>
          <w:p w14:paraId="1162DC54"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18AB2BBB" w14:textId="77777777" w:rsidR="006F2D91" w:rsidRPr="00BF309C" w:rsidRDefault="006F2D91" w:rsidP="005F0090">
            <w:pPr>
              <w:pStyle w:val="TableParagraph"/>
              <w:spacing w:before="25"/>
              <w:ind w:left="142"/>
              <w:rPr>
                <w:sz w:val="20"/>
                <w:szCs w:val="20"/>
              </w:rPr>
            </w:pPr>
            <w:r w:rsidRPr="00BF309C">
              <w:rPr>
                <w:sz w:val="20"/>
                <w:szCs w:val="20"/>
              </w:rPr>
              <w:t>4455507</w:t>
            </w:r>
          </w:p>
        </w:tc>
        <w:tc>
          <w:tcPr>
            <w:tcW w:w="928" w:type="dxa"/>
            <w:shd w:val="clear" w:color="auto" w:fill="auto"/>
            <w:noWrap/>
            <w:vAlign w:val="center"/>
            <w:hideMark/>
          </w:tcPr>
          <w:p w14:paraId="79B954A9"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08" w:type="dxa"/>
            <w:shd w:val="clear" w:color="auto" w:fill="auto"/>
            <w:noWrap/>
            <w:vAlign w:val="bottom"/>
            <w:hideMark/>
          </w:tcPr>
          <w:p w14:paraId="55F1CC48" w14:textId="77777777" w:rsidR="006F2D91" w:rsidRPr="00BF309C" w:rsidRDefault="006F2D91" w:rsidP="005F0090">
            <w:pPr>
              <w:pStyle w:val="TableParagraph"/>
              <w:spacing w:before="25"/>
              <w:ind w:left="142"/>
              <w:rPr>
                <w:sz w:val="20"/>
                <w:szCs w:val="20"/>
              </w:rPr>
            </w:pPr>
            <w:r w:rsidRPr="00BF309C">
              <w:rPr>
                <w:sz w:val="20"/>
                <w:szCs w:val="20"/>
              </w:rPr>
              <w:t>28</w:t>
            </w:r>
          </w:p>
        </w:tc>
        <w:tc>
          <w:tcPr>
            <w:tcW w:w="236" w:type="dxa"/>
            <w:shd w:val="clear" w:color="auto" w:fill="auto"/>
            <w:noWrap/>
            <w:vAlign w:val="bottom"/>
            <w:hideMark/>
          </w:tcPr>
          <w:p w14:paraId="3836CDC8"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29815384" w14:textId="77777777" w:rsidR="006F2D91" w:rsidRPr="00BF309C" w:rsidRDefault="006F2D91" w:rsidP="005F0090">
            <w:pPr>
              <w:pStyle w:val="TableParagraph"/>
              <w:spacing w:before="25"/>
              <w:ind w:left="142"/>
              <w:rPr>
                <w:sz w:val="20"/>
                <w:szCs w:val="20"/>
              </w:rPr>
            </w:pPr>
            <w:r w:rsidRPr="00BF309C">
              <w:rPr>
                <w:sz w:val="20"/>
                <w:szCs w:val="20"/>
              </w:rPr>
              <w:t>4456202</w:t>
            </w:r>
          </w:p>
        </w:tc>
        <w:tc>
          <w:tcPr>
            <w:tcW w:w="928" w:type="dxa"/>
            <w:shd w:val="clear" w:color="auto" w:fill="auto"/>
            <w:noWrap/>
            <w:vAlign w:val="center"/>
            <w:hideMark/>
          </w:tcPr>
          <w:p w14:paraId="616DAAF8"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27" w:type="dxa"/>
            <w:shd w:val="clear" w:color="auto" w:fill="auto"/>
            <w:noWrap/>
            <w:vAlign w:val="bottom"/>
            <w:hideMark/>
          </w:tcPr>
          <w:p w14:paraId="4744D8E4" w14:textId="77777777" w:rsidR="006F2D91" w:rsidRPr="00BF309C" w:rsidRDefault="006F2D91" w:rsidP="005F0090">
            <w:pPr>
              <w:pStyle w:val="TableParagraph"/>
              <w:spacing w:before="25"/>
              <w:ind w:left="142"/>
              <w:rPr>
                <w:sz w:val="20"/>
                <w:szCs w:val="20"/>
              </w:rPr>
            </w:pPr>
            <w:r w:rsidRPr="00BF309C">
              <w:rPr>
                <w:sz w:val="20"/>
                <w:szCs w:val="20"/>
              </w:rPr>
              <w:t>69</w:t>
            </w:r>
          </w:p>
        </w:tc>
      </w:tr>
      <w:tr w:rsidR="006F2D91" w:rsidRPr="00BF309C" w14:paraId="210E094A" w14:textId="77777777" w:rsidTr="006F2D91">
        <w:trPr>
          <w:trHeight w:val="315"/>
        </w:trPr>
        <w:tc>
          <w:tcPr>
            <w:tcW w:w="1098" w:type="dxa"/>
            <w:shd w:val="clear" w:color="auto" w:fill="auto"/>
            <w:noWrap/>
            <w:vAlign w:val="center"/>
            <w:hideMark/>
          </w:tcPr>
          <w:p w14:paraId="64DD0EDD" w14:textId="77777777" w:rsidR="006F2D91" w:rsidRPr="00BF309C" w:rsidRDefault="006F2D91" w:rsidP="005F0090">
            <w:pPr>
              <w:pStyle w:val="TableParagraph"/>
              <w:spacing w:before="25"/>
              <w:ind w:left="142"/>
              <w:rPr>
                <w:sz w:val="20"/>
                <w:szCs w:val="20"/>
              </w:rPr>
            </w:pPr>
            <w:r w:rsidRPr="00BF309C">
              <w:rPr>
                <w:sz w:val="20"/>
                <w:szCs w:val="20"/>
              </w:rPr>
              <w:t>4455111</w:t>
            </w:r>
          </w:p>
        </w:tc>
        <w:tc>
          <w:tcPr>
            <w:tcW w:w="928" w:type="dxa"/>
            <w:shd w:val="clear" w:color="auto" w:fill="auto"/>
            <w:noWrap/>
            <w:vAlign w:val="center"/>
            <w:hideMark/>
          </w:tcPr>
          <w:p w14:paraId="0F901492"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2571E82D" w14:textId="77777777" w:rsidR="006F2D91" w:rsidRPr="00BF309C" w:rsidRDefault="006F2D91" w:rsidP="005F0090">
            <w:pPr>
              <w:pStyle w:val="TableParagraph"/>
              <w:spacing w:before="25"/>
              <w:ind w:left="142"/>
              <w:rPr>
                <w:sz w:val="20"/>
                <w:szCs w:val="20"/>
              </w:rPr>
            </w:pPr>
            <w:r w:rsidRPr="00BF309C">
              <w:rPr>
                <w:sz w:val="20"/>
                <w:szCs w:val="20"/>
              </w:rPr>
              <w:t>17</w:t>
            </w:r>
          </w:p>
        </w:tc>
        <w:tc>
          <w:tcPr>
            <w:tcW w:w="236" w:type="dxa"/>
            <w:shd w:val="clear" w:color="auto" w:fill="auto"/>
            <w:noWrap/>
            <w:vAlign w:val="bottom"/>
            <w:hideMark/>
          </w:tcPr>
          <w:p w14:paraId="1DE4D699"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6F0973A9" w14:textId="77777777" w:rsidR="006F2D91" w:rsidRPr="00BF309C" w:rsidRDefault="006F2D91" w:rsidP="005F0090">
            <w:pPr>
              <w:pStyle w:val="TableParagraph"/>
              <w:spacing w:before="25"/>
              <w:ind w:left="142"/>
              <w:rPr>
                <w:sz w:val="20"/>
                <w:szCs w:val="20"/>
              </w:rPr>
            </w:pPr>
            <w:r w:rsidRPr="00BF309C">
              <w:rPr>
                <w:sz w:val="20"/>
                <w:szCs w:val="20"/>
              </w:rPr>
              <w:t>4455702</w:t>
            </w:r>
          </w:p>
        </w:tc>
        <w:tc>
          <w:tcPr>
            <w:tcW w:w="928" w:type="dxa"/>
            <w:shd w:val="clear" w:color="auto" w:fill="auto"/>
            <w:noWrap/>
            <w:vAlign w:val="center"/>
            <w:hideMark/>
          </w:tcPr>
          <w:p w14:paraId="58A7108E"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1C3302A9" w14:textId="77777777" w:rsidR="006F2D91" w:rsidRPr="00BF309C" w:rsidRDefault="006F2D91" w:rsidP="005F0090">
            <w:pPr>
              <w:pStyle w:val="TableParagraph"/>
              <w:spacing w:before="25"/>
              <w:ind w:left="142"/>
              <w:rPr>
                <w:sz w:val="20"/>
                <w:szCs w:val="20"/>
              </w:rPr>
            </w:pPr>
            <w:r w:rsidRPr="00BF309C">
              <w:rPr>
                <w:sz w:val="20"/>
                <w:szCs w:val="20"/>
              </w:rPr>
              <w:t>29</w:t>
            </w:r>
          </w:p>
        </w:tc>
        <w:tc>
          <w:tcPr>
            <w:tcW w:w="236" w:type="dxa"/>
            <w:shd w:val="clear" w:color="auto" w:fill="auto"/>
            <w:noWrap/>
            <w:vAlign w:val="bottom"/>
            <w:hideMark/>
          </w:tcPr>
          <w:p w14:paraId="6BF9D686"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6AA7B74E" w14:textId="77777777" w:rsidR="006F2D91" w:rsidRPr="00BF309C" w:rsidRDefault="006F2D91" w:rsidP="005F0090">
            <w:pPr>
              <w:pStyle w:val="TableParagraph"/>
              <w:spacing w:before="25"/>
              <w:ind w:left="142"/>
              <w:rPr>
                <w:sz w:val="20"/>
                <w:szCs w:val="20"/>
              </w:rPr>
            </w:pPr>
            <w:r w:rsidRPr="00BF309C">
              <w:rPr>
                <w:sz w:val="20"/>
                <w:szCs w:val="20"/>
              </w:rPr>
              <w:t>4456212</w:t>
            </w:r>
          </w:p>
        </w:tc>
        <w:tc>
          <w:tcPr>
            <w:tcW w:w="928" w:type="dxa"/>
            <w:shd w:val="clear" w:color="auto" w:fill="auto"/>
            <w:noWrap/>
            <w:vAlign w:val="center"/>
            <w:hideMark/>
          </w:tcPr>
          <w:p w14:paraId="3F302971"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35B2A26D" w14:textId="77777777" w:rsidR="006F2D91" w:rsidRPr="00BF309C" w:rsidRDefault="006F2D91" w:rsidP="005F0090">
            <w:pPr>
              <w:pStyle w:val="TableParagraph"/>
              <w:spacing w:before="25"/>
              <w:ind w:left="142"/>
              <w:rPr>
                <w:sz w:val="20"/>
                <w:szCs w:val="20"/>
              </w:rPr>
            </w:pPr>
            <w:r w:rsidRPr="00BF309C">
              <w:rPr>
                <w:sz w:val="20"/>
                <w:szCs w:val="20"/>
              </w:rPr>
              <w:t>59</w:t>
            </w:r>
          </w:p>
        </w:tc>
      </w:tr>
      <w:tr w:rsidR="006F2D91" w:rsidRPr="00BF309C" w14:paraId="41A6D1CA" w14:textId="77777777" w:rsidTr="006F2D91">
        <w:trPr>
          <w:trHeight w:val="315"/>
        </w:trPr>
        <w:tc>
          <w:tcPr>
            <w:tcW w:w="1098" w:type="dxa"/>
            <w:shd w:val="clear" w:color="auto" w:fill="auto"/>
            <w:noWrap/>
            <w:vAlign w:val="center"/>
            <w:hideMark/>
          </w:tcPr>
          <w:p w14:paraId="32871F9E" w14:textId="77777777" w:rsidR="006F2D91" w:rsidRPr="00BF309C" w:rsidRDefault="006F2D91" w:rsidP="005F0090">
            <w:pPr>
              <w:pStyle w:val="TableParagraph"/>
              <w:spacing w:before="25"/>
              <w:ind w:left="142"/>
              <w:rPr>
                <w:sz w:val="20"/>
                <w:szCs w:val="20"/>
              </w:rPr>
            </w:pPr>
            <w:r w:rsidRPr="00BF309C">
              <w:rPr>
                <w:sz w:val="20"/>
                <w:szCs w:val="20"/>
              </w:rPr>
              <w:t>4455118</w:t>
            </w:r>
          </w:p>
        </w:tc>
        <w:tc>
          <w:tcPr>
            <w:tcW w:w="928" w:type="dxa"/>
            <w:shd w:val="clear" w:color="auto" w:fill="auto"/>
            <w:noWrap/>
            <w:vAlign w:val="center"/>
            <w:hideMark/>
          </w:tcPr>
          <w:p w14:paraId="04D4D209"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738A4A61" w14:textId="77777777" w:rsidR="006F2D91" w:rsidRPr="00BF309C" w:rsidRDefault="006F2D91" w:rsidP="005F0090">
            <w:pPr>
              <w:pStyle w:val="TableParagraph"/>
              <w:spacing w:before="25"/>
              <w:ind w:left="142"/>
              <w:rPr>
                <w:sz w:val="20"/>
                <w:szCs w:val="20"/>
              </w:rPr>
            </w:pPr>
            <w:r w:rsidRPr="00BF309C">
              <w:rPr>
                <w:sz w:val="20"/>
                <w:szCs w:val="20"/>
              </w:rPr>
              <w:t>18</w:t>
            </w:r>
          </w:p>
        </w:tc>
        <w:tc>
          <w:tcPr>
            <w:tcW w:w="236" w:type="dxa"/>
            <w:shd w:val="clear" w:color="auto" w:fill="auto"/>
            <w:noWrap/>
            <w:vAlign w:val="bottom"/>
            <w:hideMark/>
          </w:tcPr>
          <w:p w14:paraId="1B546466"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0F9C6BF5" w14:textId="77777777" w:rsidR="006F2D91" w:rsidRPr="00BF309C" w:rsidRDefault="006F2D91" w:rsidP="005F0090">
            <w:pPr>
              <w:pStyle w:val="TableParagraph"/>
              <w:spacing w:before="25"/>
              <w:ind w:left="142"/>
              <w:rPr>
                <w:sz w:val="20"/>
                <w:szCs w:val="20"/>
              </w:rPr>
            </w:pPr>
            <w:r w:rsidRPr="00BF309C">
              <w:rPr>
                <w:sz w:val="20"/>
                <w:szCs w:val="20"/>
              </w:rPr>
              <w:t>4455512</w:t>
            </w:r>
          </w:p>
        </w:tc>
        <w:tc>
          <w:tcPr>
            <w:tcW w:w="928" w:type="dxa"/>
            <w:shd w:val="clear" w:color="auto" w:fill="auto"/>
            <w:noWrap/>
            <w:vAlign w:val="center"/>
            <w:hideMark/>
          </w:tcPr>
          <w:p w14:paraId="7EE653BE"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652793A3" w14:textId="77777777" w:rsidR="006F2D91" w:rsidRPr="00BF309C" w:rsidRDefault="006F2D91" w:rsidP="005F0090">
            <w:pPr>
              <w:pStyle w:val="TableParagraph"/>
              <w:spacing w:before="25"/>
              <w:ind w:left="142"/>
              <w:rPr>
                <w:sz w:val="20"/>
                <w:szCs w:val="20"/>
              </w:rPr>
            </w:pPr>
            <w:r w:rsidRPr="00BF309C">
              <w:rPr>
                <w:sz w:val="20"/>
                <w:szCs w:val="20"/>
              </w:rPr>
              <w:t>25</w:t>
            </w:r>
          </w:p>
        </w:tc>
        <w:tc>
          <w:tcPr>
            <w:tcW w:w="236" w:type="dxa"/>
            <w:shd w:val="clear" w:color="auto" w:fill="auto"/>
            <w:noWrap/>
            <w:vAlign w:val="bottom"/>
            <w:hideMark/>
          </w:tcPr>
          <w:p w14:paraId="3A57B88B"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524F8EA7" w14:textId="77777777" w:rsidR="006F2D91" w:rsidRPr="00BF309C" w:rsidRDefault="006F2D91" w:rsidP="005F0090">
            <w:pPr>
              <w:pStyle w:val="TableParagraph"/>
              <w:spacing w:before="25"/>
              <w:ind w:left="142"/>
              <w:rPr>
                <w:sz w:val="20"/>
                <w:szCs w:val="20"/>
              </w:rPr>
            </w:pPr>
            <w:r w:rsidRPr="00BF309C">
              <w:rPr>
                <w:sz w:val="20"/>
                <w:szCs w:val="20"/>
              </w:rPr>
              <w:t>4456204</w:t>
            </w:r>
          </w:p>
        </w:tc>
        <w:tc>
          <w:tcPr>
            <w:tcW w:w="928" w:type="dxa"/>
            <w:shd w:val="clear" w:color="auto" w:fill="auto"/>
            <w:noWrap/>
            <w:vAlign w:val="center"/>
            <w:hideMark/>
          </w:tcPr>
          <w:p w14:paraId="5120748F"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27" w:type="dxa"/>
            <w:shd w:val="clear" w:color="auto" w:fill="auto"/>
            <w:noWrap/>
            <w:vAlign w:val="bottom"/>
            <w:hideMark/>
          </w:tcPr>
          <w:p w14:paraId="65246E42" w14:textId="77777777" w:rsidR="006F2D91" w:rsidRPr="00BF309C" w:rsidRDefault="006F2D91" w:rsidP="005F0090">
            <w:pPr>
              <w:pStyle w:val="TableParagraph"/>
              <w:spacing w:before="25"/>
              <w:ind w:left="142"/>
              <w:rPr>
                <w:sz w:val="20"/>
                <w:szCs w:val="20"/>
              </w:rPr>
            </w:pPr>
            <w:r w:rsidRPr="00BF309C">
              <w:rPr>
                <w:sz w:val="20"/>
                <w:szCs w:val="20"/>
              </w:rPr>
              <w:t>68</w:t>
            </w:r>
          </w:p>
        </w:tc>
      </w:tr>
      <w:tr w:rsidR="006F2D91" w:rsidRPr="00BF309C" w14:paraId="40636C93" w14:textId="77777777" w:rsidTr="006F2D91">
        <w:trPr>
          <w:trHeight w:val="315"/>
        </w:trPr>
        <w:tc>
          <w:tcPr>
            <w:tcW w:w="1098" w:type="dxa"/>
            <w:shd w:val="clear" w:color="auto" w:fill="auto"/>
            <w:noWrap/>
            <w:vAlign w:val="center"/>
            <w:hideMark/>
          </w:tcPr>
          <w:p w14:paraId="37CAF6DE" w14:textId="77777777" w:rsidR="006F2D91" w:rsidRPr="00BF309C" w:rsidRDefault="006F2D91" w:rsidP="005F0090">
            <w:pPr>
              <w:pStyle w:val="TableParagraph"/>
              <w:spacing w:before="25"/>
              <w:ind w:left="142"/>
              <w:rPr>
                <w:sz w:val="20"/>
                <w:szCs w:val="20"/>
              </w:rPr>
            </w:pPr>
            <w:r w:rsidRPr="00BF309C">
              <w:rPr>
                <w:sz w:val="20"/>
                <w:szCs w:val="20"/>
              </w:rPr>
              <w:t>4455523</w:t>
            </w:r>
          </w:p>
        </w:tc>
        <w:tc>
          <w:tcPr>
            <w:tcW w:w="928" w:type="dxa"/>
            <w:shd w:val="clear" w:color="auto" w:fill="auto"/>
            <w:noWrap/>
            <w:vAlign w:val="center"/>
            <w:hideMark/>
          </w:tcPr>
          <w:p w14:paraId="006D7D3E"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036A57CB" w14:textId="77777777" w:rsidR="006F2D91" w:rsidRPr="00BF309C" w:rsidRDefault="006F2D91" w:rsidP="005F0090">
            <w:pPr>
              <w:pStyle w:val="TableParagraph"/>
              <w:spacing w:before="25"/>
              <w:ind w:left="142"/>
              <w:rPr>
                <w:sz w:val="20"/>
                <w:szCs w:val="20"/>
              </w:rPr>
            </w:pPr>
            <w:r w:rsidRPr="00BF309C">
              <w:rPr>
                <w:sz w:val="20"/>
                <w:szCs w:val="20"/>
              </w:rPr>
              <w:t>18</w:t>
            </w:r>
          </w:p>
        </w:tc>
        <w:tc>
          <w:tcPr>
            <w:tcW w:w="236" w:type="dxa"/>
            <w:shd w:val="clear" w:color="auto" w:fill="auto"/>
            <w:noWrap/>
            <w:vAlign w:val="bottom"/>
            <w:hideMark/>
          </w:tcPr>
          <w:p w14:paraId="21B6B6EE"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79947F90" w14:textId="77777777" w:rsidR="006F2D91" w:rsidRPr="00BF309C" w:rsidRDefault="006F2D91" w:rsidP="005F0090">
            <w:pPr>
              <w:pStyle w:val="TableParagraph"/>
              <w:spacing w:before="25"/>
              <w:ind w:left="142"/>
              <w:rPr>
                <w:sz w:val="20"/>
                <w:szCs w:val="20"/>
              </w:rPr>
            </w:pPr>
            <w:r w:rsidRPr="00BF309C">
              <w:rPr>
                <w:sz w:val="20"/>
                <w:szCs w:val="20"/>
              </w:rPr>
              <w:t>4455525</w:t>
            </w:r>
          </w:p>
        </w:tc>
        <w:tc>
          <w:tcPr>
            <w:tcW w:w="928" w:type="dxa"/>
            <w:shd w:val="clear" w:color="auto" w:fill="auto"/>
            <w:noWrap/>
            <w:vAlign w:val="center"/>
            <w:hideMark/>
          </w:tcPr>
          <w:p w14:paraId="50EEB395" w14:textId="77777777" w:rsidR="006F2D91" w:rsidRPr="00BF309C" w:rsidRDefault="006F2D91" w:rsidP="005F0090">
            <w:pPr>
              <w:pStyle w:val="TableParagraph"/>
              <w:spacing w:before="25"/>
              <w:ind w:left="142"/>
              <w:rPr>
                <w:sz w:val="20"/>
                <w:szCs w:val="20"/>
              </w:rPr>
            </w:pPr>
            <w:r w:rsidRPr="00BF309C">
              <w:rPr>
                <w:sz w:val="20"/>
                <w:szCs w:val="20"/>
              </w:rPr>
              <w:t>40</w:t>
            </w:r>
          </w:p>
        </w:tc>
        <w:tc>
          <w:tcPr>
            <w:tcW w:w="1108" w:type="dxa"/>
            <w:shd w:val="clear" w:color="auto" w:fill="auto"/>
            <w:noWrap/>
            <w:vAlign w:val="bottom"/>
            <w:hideMark/>
          </w:tcPr>
          <w:p w14:paraId="706C2B86" w14:textId="77777777" w:rsidR="006F2D91" w:rsidRPr="00BF309C" w:rsidRDefault="006F2D91" w:rsidP="005F0090">
            <w:pPr>
              <w:pStyle w:val="TableParagraph"/>
              <w:spacing w:before="25"/>
              <w:ind w:left="142"/>
              <w:rPr>
                <w:sz w:val="20"/>
                <w:szCs w:val="20"/>
              </w:rPr>
            </w:pPr>
            <w:r w:rsidRPr="00BF309C">
              <w:rPr>
                <w:sz w:val="20"/>
                <w:szCs w:val="20"/>
              </w:rPr>
              <w:t>31</w:t>
            </w:r>
          </w:p>
        </w:tc>
        <w:tc>
          <w:tcPr>
            <w:tcW w:w="236" w:type="dxa"/>
            <w:shd w:val="clear" w:color="auto" w:fill="auto"/>
            <w:noWrap/>
            <w:vAlign w:val="bottom"/>
            <w:hideMark/>
          </w:tcPr>
          <w:p w14:paraId="00CEB011"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14451D5F" w14:textId="77777777" w:rsidR="006F2D91" w:rsidRPr="00BF309C" w:rsidRDefault="006F2D91" w:rsidP="005F0090">
            <w:pPr>
              <w:pStyle w:val="TableParagraph"/>
              <w:spacing w:before="25"/>
              <w:ind w:left="142"/>
              <w:rPr>
                <w:sz w:val="20"/>
                <w:szCs w:val="20"/>
              </w:rPr>
            </w:pPr>
            <w:r w:rsidRPr="00BF309C">
              <w:rPr>
                <w:sz w:val="20"/>
                <w:szCs w:val="20"/>
              </w:rPr>
              <w:t>4456213</w:t>
            </w:r>
          </w:p>
        </w:tc>
        <w:tc>
          <w:tcPr>
            <w:tcW w:w="928" w:type="dxa"/>
            <w:shd w:val="clear" w:color="auto" w:fill="auto"/>
            <w:noWrap/>
            <w:vAlign w:val="center"/>
            <w:hideMark/>
          </w:tcPr>
          <w:p w14:paraId="3A848AE6"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27" w:type="dxa"/>
            <w:shd w:val="clear" w:color="auto" w:fill="auto"/>
            <w:noWrap/>
            <w:vAlign w:val="bottom"/>
            <w:hideMark/>
          </w:tcPr>
          <w:p w14:paraId="09D1602E" w14:textId="77777777" w:rsidR="006F2D91" w:rsidRPr="00BF309C" w:rsidRDefault="006F2D91" w:rsidP="005F0090">
            <w:pPr>
              <w:pStyle w:val="TableParagraph"/>
              <w:spacing w:before="25"/>
              <w:ind w:left="142"/>
              <w:rPr>
                <w:sz w:val="20"/>
                <w:szCs w:val="20"/>
              </w:rPr>
            </w:pPr>
            <w:r w:rsidRPr="00BF309C">
              <w:rPr>
                <w:sz w:val="20"/>
                <w:szCs w:val="20"/>
              </w:rPr>
              <w:t>73</w:t>
            </w:r>
          </w:p>
        </w:tc>
      </w:tr>
      <w:tr w:rsidR="006F2D91" w:rsidRPr="00BF309C" w14:paraId="276CC6E8" w14:textId="77777777" w:rsidTr="006F2D91">
        <w:trPr>
          <w:trHeight w:val="315"/>
        </w:trPr>
        <w:tc>
          <w:tcPr>
            <w:tcW w:w="1098" w:type="dxa"/>
            <w:shd w:val="clear" w:color="auto" w:fill="auto"/>
            <w:noWrap/>
            <w:vAlign w:val="center"/>
            <w:hideMark/>
          </w:tcPr>
          <w:p w14:paraId="41490F28" w14:textId="77777777" w:rsidR="006F2D91" w:rsidRPr="00BF309C" w:rsidRDefault="006F2D91" w:rsidP="005F0090">
            <w:pPr>
              <w:pStyle w:val="TableParagraph"/>
              <w:spacing w:before="25"/>
              <w:ind w:left="142"/>
              <w:rPr>
                <w:sz w:val="20"/>
                <w:szCs w:val="20"/>
              </w:rPr>
            </w:pPr>
            <w:r w:rsidRPr="00BF309C">
              <w:rPr>
                <w:sz w:val="20"/>
                <w:szCs w:val="20"/>
              </w:rPr>
              <w:t>4455209</w:t>
            </w:r>
          </w:p>
        </w:tc>
        <w:tc>
          <w:tcPr>
            <w:tcW w:w="928" w:type="dxa"/>
            <w:shd w:val="clear" w:color="auto" w:fill="auto"/>
            <w:noWrap/>
            <w:vAlign w:val="center"/>
            <w:hideMark/>
          </w:tcPr>
          <w:p w14:paraId="2AD73D83"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1E5F851C" w14:textId="77777777" w:rsidR="006F2D91" w:rsidRPr="00BF309C" w:rsidRDefault="006F2D91" w:rsidP="005F0090">
            <w:pPr>
              <w:pStyle w:val="TableParagraph"/>
              <w:spacing w:before="25"/>
              <w:ind w:left="142"/>
              <w:rPr>
                <w:sz w:val="20"/>
                <w:szCs w:val="20"/>
              </w:rPr>
            </w:pPr>
            <w:r w:rsidRPr="00BF309C">
              <w:rPr>
                <w:sz w:val="20"/>
                <w:szCs w:val="20"/>
              </w:rPr>
              <w:t>18</w:t>
            </w:r>
          </w:p>
        </w:tc>
        <w:tc>
          <w:tcPr>
            <w:tcW w:w="236" w:type="dxa"/>
            <w:shd w:val="clear" w:color="auto" w:fill="auto"/>
            <w:noWrap/>
            <w:vAlign w:val="bottom"/>
            <w:hideMark/>
          </w:tcPr>
          <w:p w14:paraId="518257B1"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106AF6F2" w14:textId="77777777" w:rsidR="006F2D91" w:rsidRPr="00BF309C" w:rsidRDefault="006F2D91" w:rsidP="005F0090">
            <w:pPr>
              <w:pStyle w:val="TableParagraph"/>
              <w:spacing w:before="25"/>
              <w:ind w:left="142"/>
              <w:rPr>
                <w:sz w:val="20"/>
                <w:szCs w:val="20"/>
              </w:rPr>
            </w:pPr>
            <w:r w:rsidRPr="00BF309C">
              <w:rPr>
                <w:sz w:val="20"/>
                <w:szCs w:val="20"/>
              </w:rPr>
              <w:t>4455501</w:t>
            </w:r>
          </w:p>
        </w:tc>
        <w:tc>
          <w:tcPr>
            <w:tcW w:w="928" w:type="dxa"/>
            <w:shd w:val="clear" w:color="auto" w:fill="auto"/>
            <w:noWrap/>
            <w:vAlign w:val="center"/>
            <w:hideMark/>
          </w:tcPr>
          <w:p w14:paraId="72906CFD"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08" w:type="dxa"/>
            <w:shd w:val="clear" w:color="auto" w:fill="auto"/>
            <w:noWrap/>
            <w:vAlign w:val="bottom"/>
            <w:hideMark/>
          </w:tcPr>
          <w:p w14:paraId="29B22644" w14:textId="77777777" w:rsidR="006F2D91" w:rsidRPr="00BF309C" w:rsidRDefault="006F2D91" w:rsidP="005F0090">
            <w:pPr>
              <w:pStyle w:val="TableParagraph"/>
              <w:spacing w:before="25"/>
              <w:ind w:left="142"/>
              <w:rPr>
                <w:sz w:val="20"/>
                <w:szCs w:val="20"/>
              </w:rPr>
            </w:pPr>
            <w:r w:rsidRPr="00BF309C">
              <w:rPr>
                <w:sz w:val="20"/>
                <w:szCs w:val="20"/>
              </w:rPr>
              <w:t>31</w:t>
            </w:r>
          </w:p>
        </w:tc>
        <w:tc>
          <w:tcPr>
            <w:tcW w:w="236" w:type="dxa"/>
            <w:shd w:val="clear" w:color="auto" w:fill="auto"/>
            <w:noWrap/>
            <w:vAlign w:val="bottom"/>
            <w:hideMark/>
          </w:tcPr>
          <w:p w14:paraId="3272B806"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760A964B" w14:textId="77777777" w:rsidR="006F2D91" w:rsidRPr="00BF309C" w:rsidRDefault="006F2D91" w:rsidP="005F0090">
            <w:pPr>
              <w:pStyle w:val="TableParagraph"/>
              <w:spacing w:before="25"/>
              <w:ind w:left="142"/>
              <w:rPr>
                <w:sz w:val="20"/>
                <w:szCs w:val="20"/>
              </w:rPr>
            </w:pPr>
            <w:r w:rsidRPr="00BF309C">
              <w:rPr>
                <w:sz w:val="20"/>
                <w:szCs w:val="20"/>
              </w:rPr>
              <w:t>4456203</w:t>
            </w:r>
          </w:p>
        </w:tc>
        <w:tc>
          <w:tcPr>
            <w:tcW w:w="928" w:type="dxa"/>
            <w:shd w:val="clear" w:color="auto" w:fill="auto"/>
            <w:noWrap/>
            <w:vAlign w:val="center"/>
            <w:hideMark/>
          </w:tcPr>
          <w:p w14:paraId="0F34AC77"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72C91663" w14:textId="77777777" w:rsidR="006F2D91" w:rsidRPr="00BF309C" w:rsidRDefault="006F2D91" w:rsidP="005F0090">
            <w:pPr>
              <w:pStyle w:val="TableParagraph"/>
              <w:spacing w:before="25"/>
              <w:ind w:left="142"/>
              <w:rPr>
                <w:sz w:val="20"/>
                <w:szCs w:val="20"/>
              </w:rPr>
            </w:pPr>
            <w:r w:rsidRPr="00BF309C">
              <w:rPr>
                <w:sz w:val="20"/>
                <w:szCs w:val="20"/>
              </w:rPr>
              <w:t>74</w:t>
            </w:r>
          </w:p>
        </w:tc>
      </w:tr>
      <w:tr w:rsidR="006F2D91" w:rsidRPr="00BF309C" w14:paraId="10D3FE75" w14:textId="77777777" w:rsidTr="006F2D91">
        <w:trPr>
          <w:trHeight w:val="315"/>
        </w:trPr>
        <w:tc>
          <w:tcPr>
            <w:tcW w:w="1098" w:type="dxa"/>
            <w:shd w:val="clear" w:color="auto" w:fill="auto"/>
            <w:noWrap/>
            <w:vAlign w:val="center"/>
            <w:hideMark/>
          </w:tcPr>
          <w:p w14:paraId="13177E56" w14:textId="77777777" w:rsidR="006F2D91" w:rsidRPr="00BF309C" w:rsidRDefault="006F2D91" w:rsidP="005F0090">
            <w:pPr>
              <w:pStyle w:val="TableParagraph"/>
              <w:spacing w:before="25"/>
              <w:ind w:left="142"/>
              <w:rPr>
                <w:sz w:val="20"/>
                <w:szCs w:val="20"/>
              </w:rPr>
            </w:pPr>
            <w:r w:rsidRPr="00BF309C">
              <w:rPr>
                <w:sz w:val="20"/>
                <w:szCs w:val="20"/>
              </w:rPr>
              <w:t>4455707</w:t>
            </w:r>
          </w:p>
        </w:tc>
        <w:tc>
          <w:tcPr>
            <w:tcW w:w="928" w:type="dxa"/>
            <w:shd w:val="clear" w:color="auto" w:fill="auto"/>
            <w:noWrap/>
            <w:vAlign w:val="center"/>
            <w:hideMark/>
          </w:tcPr>
          <w:p w14:paraId="07566ABC"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19495856" w14:textId="77777777" w:rsidR="006F2D91" w:rsidRPr="00BF309C" w:rsidRDefault="006F2D91" w:rsidP="005F0090">
            <w:pPr>
              <w:pStyle w:val="TableParagraph"/>
              <w:spacing w:before="25"/>
              <w:ind w:left="142"/>
              <w:rPr>
                <w:sz w:val="20"/>
                <w:szCs w:val="20"/>
              </w:rPr>
            </w:pPr>
            <w:r w:rsidRPr="00BF309C">
              <w:rPr>
                <w:sz w:val="20"/>
                <w:szCs w:val="20"/>
              </w:rPr>
              <w:t>18</w:t>
            </w:r>
          </w:p>
        </w:tc>
        <w:tc>
          <w:tcPr>
            <w:tcW w:w="236" w:type="dxa"/>
            <w:shd w:val="clear" w:color="auto" w:fill="auto"/>
            <w:noWrap/>
            <w:vAlign w:val="bottom"/>
            <w:hideMark/>
          </w:tcPr>
          <w:p w14:paraId="2DCE8AE6"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67B3611C" w14:textId="77777777" w:rsidR="006F2D91" w:rsidRPr="00BF309C" w:rsidRDefault="006F2D91" w:rsidP="005F0090">
            <w:pPr>
              <w:pStyle w:val="TableParagraph"/>
              <w:spacing w:before="25"/>
              <w:ind w:left="142"/>
              <w:rPr>
                <w:sz w:val="20"/>
                <w:szCs w:val="20"/>
              </w:rPr>
            </w:pPr>
            <w:r w:rsidRPr="00BF309C">
              <w:rPr>
                <w:sz w:val="20"/>
                <w:szCs w:val="20"/>
              </w:rPr>
              <w:t>4455521</w:t>
            </w:r>
          </w:p>
        </w:tc>
        <w:tc>
          <w:tcPr>
            <w:tcW w:w="928" w:type="dxa"/>
            <w:shd w:val="clear" w:color="auto" w:fill="auto"/>
            <w:noWrap/>
            <w:vAlign w:val="center"/>
            <w:hideMark/>
          </w:tcPr>
          <w:p w14:paraId="67A15AEB"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3429CADB" w14:textId="77777777" w:rsidR="006F2D91" w:rsidRPr="00BF309C" w:rsidRDefault="006F2D91" w:rsidP="005F0090">
            <w:pPr>
              <w:pStyle w:val="TableParagraph"/>
              <w:spacing w:before="25"/>
              <w:ind w:left="142"/>
              <w:rPr>
                <w:sz w:val="20"/>
                <w:szCs w:val="20"/>
              </w:rPr>
            </w:pPr>
            <w:r w:rsidRPr="00BF309C">
              <w:rPr>
                <w:sz w:val="20"/>
                <w:szCs w:val="20"/>
              </w:rPr>
              <w:t>32</w:t>
            </w:r>
          </w:p>
        </w:tc>
        <w:tc>
          <w:tcPr>
            <w:tcW w:w="236" w:type="dxa"/>
            <w:shd w:val="clear" w:color="auto" w:fill="auto"/>
            <w:noWrap/>
            <w:vAlign w:val="bottom"/>
            <w:hideMark/>
          </w:tcPr>
          <w:p w14:paraId="4257F319"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4315E11F" w14:textId="77777777" w:rsidR="006F2D91" w:rsidRPr="00BF309C" w:rsidRDefault="006F2D91" w:rsidP="005F0090">
            <w:pPr>
              <w:pStyle w:val="TableParagraph"/>
              <w:spacing w:before="25"/>
              <w:ind w:left="142"/>
              <w:rPr>
                <w:sz w:val="20"/>
                <w:szCs w:val="20"/>
              </w:rPr>
            </w:pPr>
            <w:r w:rsidRPr="00BF309C">
              <w:rPr>
                <w:sz w:val="20"/>
                <w:szCs w:val="20"/>
              </w:rPr>
              <w:t>4456208</w:t>
            </w:r>
          </w:p>
        </w:tc>
        <w:tc>
          <w:tcPr>
            <w:tcW w:w="928" w:type="dxa"/>
            <w:shd w:val="clear" w:color="auto" w:fill="auto"/>
            <w:noWrap/>
            <w:vAlign w:val="center"/>
            <w:hideMark/>
          </w:tcPr>
          <w:p w14:paraId="396A3056"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39CD376C" w14:textId="77777777" w:rsidR="006F2D91" w:rsidRPr="00BF309C" w:rsidRDefault="006F2D91" w:rsidP="005F0090">
            <w:pPr>
              <w:pStyle w:val="TableParagraph"/>
              <w:spacing w:before="25"/>
              <w:ind w:left="142"/>
              <w:rPr>
                <w:sz w:val="20"/>
                <w:szCs w:val="20"/>
              </w:rPr>
            </w:pPr>
            <w:r w:rsidRPr="00BF309C">
              <w:rPr>
                <w:sz w:val="20"/>
                <w:szCs w:val="20"/>
              </w:rPr>
              <w:t>75</w:t>
            </w:r>
          </w:p>
        </w:tc>
      </w:tr>
      <w:tr w:rsidR="006F2D91" w:rsidRPr="00BF309C" w14:paraId="335CA62C" w14:textId="77777777" w:rsidTr="006F2D91">
        <w:trPr>
          <w:trHeight w:val="315"/>
        </w:trPr>
        <w:tc>
          <w:tcPr>
            <w:tcW w:w="1098" w:type="dxa"/>
            <w:shd w:val="clear" w:color="auto" w:fill="auto"/>
            <w:noWrap/>
            <w:vAlign w:val="center"/>
            <w:hideMark/>
          </w:tcPr>
          <w:p w14:paraId="2FD58846" w14:textId="77777777" w:rsidR="006F2D91" w:rsidRPr="00BF309C" w:rsidRDefault="006F2D91" w:rsidP="005F0090">
            <w:pPr>
              <w:pStyle w:val="TableParagraph"/>
              <w:spacing w:before="25"/>
              <w:ind w:left="142"/>
              <w:rPr>
                <w:sz w:val="20"/>
                <w:szCs w:val="20"/>
              </w:rPr>
            </w:pPr>
            <w:r w:rsidRPr="00BF309C">
              <w:rPr>
                <w:sz w:val="20"/>
                <w:szCs w:val="20"/>
              </w:rPr>
              <w:t>4455509</w:t>
            </w:r>
          </w:p>
        </w:tc>
        <w:tc>
          <w:tcPr>
            <w:tcW w:w="928" w:type="dxa"/>
            <w:shd w:val="clear" w:color="auto" w:fill="auto"/>
            <w:noWrap/>
            <w:vAlign w:val="center"/>
            <w:hideMark/>
          </w:tcPr>
          <w:p w14:paraId="2DD9C0FE"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15CDA8C4" w14:textId="77777777" w:rsidR="006F2D91" w:rsidRPr="00BF309C" w:rsidRDefault="006F2D91" w:rsidP="005F0090">
            <w:pPr>
              <w:pStyle w:val="TableParagraph"/>
              <w:spacing w:before="25"/>
              <w:ind w:left="142"/>
              <w:rPr>
                <w:sz w:val="20"/>
                <w:szCs w:val="20"/>
              </w:rPr>
            </w:pPr>
            <w:r w:rsidRPr="00BF309C">
              <w:rPr>
                <w:sz w:val="20"/>
                <w:szCs w:val="20"/>
              </w:rPr>
              <w:t>19</w:t>
            </w:r>
          </w:p>
        </w:tc>
        <w:tc>
          <w:tcPr>
            <w:tcW w:w="236" w:type="dxa"/>
            <w:shd w:val="clear" w:color="auto" w:fill="auto"/>
            <w:noWrap/>
            <w:vAlign w:val="bottom"/>
            <w:hideMark/>
          </w:tcPr>
          <w:p w14:paraId="0DD02E8A"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0696149E" w14:textId="77777777" w:rsidR="006F2D91" w:rsidRPr="00BF309C" w:rsidRDefault="006F2D91" w:rsidP="005F0090">
            <w:pPr>
              <w:pStyle w:val="TableParagraph"/>
              <w:spacing w:before="25"/>
              <w:ind w:left="142"/>
              <w:rPr>
                <w:sz w:val="20"/>
                <w:szCs w:val="20"/>
              </w:rPr>
            </w:pPr>
            <w:r w:rsidRPr="00BF309C">
              <w:rPr>
                <w:sz w:val="20"/>
                <w:szCs w:val="20"/>
              </w:rPr>
              <w:t>4455533</w:t>
            </w:r>
          </w:p>
        </w:tc>
        <w:tc>
          <w:tcPr>
            <w:tcW w:w="928" w:type="dxa"/>
            <w:shd w:val="clear" w:color="auto" w:fill="auto"/>
            <w:noWrap/>
            <w:vAlign w:val="center"/>
            <w:hideMark/>
          </w:tcPr>
          <w:p w14:paraId="46A19284"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3F7EB6BB" w14:textId="77777777" w:rsidR="006F2D91" w:rsidRPr="00BF309C" w:rsidRDefault="006F2D91" w:rsidP="005F0090">
            <w:pPr>
              <w:pStyle w:val="TableParagraph"/>
              <w:spacing w:before="25"/>
              <w:ind w:left="142"/>
              <w:rPr>
                <w:sz w:val="20"/>
                <w:szCs w:val="20"/>
              </w:rPr>
            </w:pPr>
            <w:r w:rsidRPr="00BF309C">
              <w:rPr>
                <w:sz w:val="20"/>
                <w:szCs w:val="20"/>
              </w:rPr>
              <w:t>26</w:t>
            </w:r>
          </w:p>
        </w:tc>
        <w:tc>
          <w:tcPr>
            <w:tcW w:w="236" w:type="dxa"/>
            <w:shd w:val="clear" w:color="auto" w:fill="auto"/>
            <w:noWrap/>
            <w:vAlign w:val="bottom"/>
            <w:hideMark/>
          </w:tcPr>
          <w:p w14:paraId="7B350988"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3CBBB24C" w14:textId="77777777" w:rsidR="006F2D91" w:rsidRPr="00BF309C" w:rsidRDefault="006F2D91" w:rsidP="005F0090">
            <w:pPr>
              <w:pStyle w:val="TableParagraph"/>
              <w:spacing w:before="25"/>
              <w:ind w:left="142"/>
              <w:rPr>
                <w:sz w:val="20"/>
                <w:szCs w:val="20"/>
              </w:rPr>
            </w:pPr>
            <w:r w:rsidRPr="00BF309C">
              <w:rPr>
                <w:sz w:val="20"/>
                <w:szCs w:val="20"/>
              </w:rPr>
              <w:t>4456205</w:t>
            </w:r>
          </w:p>
        </w:tc>
        <w:tc>
          <w:tcPr>
            <w:tcW w:w="928" w:type="dxa"/>
            <w:shd w:val="clear" w:color="auto" w:fill="auto"/>
            <w:noWrap/>
            <w:vAlign w:val="center"/>
            <w:hideMark/>
          </w:tcPr>
          <w:p w14:paraId="07B3EC3F"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1C7AF02D" w14:textId="77777777" w:rsidR="006F2D91" w:rsidRPr="00BF309C" w:rsidRDefault="006F2D91" w:rsidP="005F0090">
            <w:pPr>
              <w:pStyle w:val="TableParagraph"/>
              <w:spacing w:before="25"/>
              <w:ind w:left="142"/>
              <w:rPr>
                <w:sz w:val="20"/>
                <w:szCs w:val="20"/>
              </w:rPr>
            </w:pPr>
            <w:r w:rsidRPr="00BF309C">
              <w:rPr>
                <w:sz w:val="20"/>
                <w:szCs w:val="20"/>
              </w:rPr>
              <w:t>80</w:t>
            </w:r>
          </w:p>
        </w:tc>
      </w:tr>
      <w:tr w:rsidR="006F2D91" w:rsidRPr="00BF309C" w14:paraId="52F30CC1" w14:textId="77777777" w:rsidTr="006F2D91">
        <w:trPr>
          <w:trHeight w:val="315"/>
        </w:trPr>
        <w:tc>
          <w:tcPr>
            <w:tcW w:w="1098" w:type="dxa"/>
            <w:shd w:val="clear" w:color="auto" w:fill="auto"/>
            <w:noWrap/>
            <w:vAlign w:val="center"/>
            <w:hideMark/>
          </w:tcPr>
          <w:p w14:paraId="045FA5D4" w14:textId="77777777" w:rsidR="006F2D91" w:rsidRPr="00BF309C" w:rsidRDefault="006F2D91" w:rsidP="005F0090">
            <w:pPr>
              <w:pStyle w:val="TableParagraph"/>
              <w:spacing w:before="25"/>
              <w:ind w:left="142"/>
              <w:rPr>
                <w:sz w:val="20"/>
                <w:szCs w:val="20"/>
              </w:rPr>
            </w:pPr>
            <w:r w:rsidRPr="00BF309C">
              <w:rPr>
                <w:sz w:val="20"/>
                <w:szCs w:val="20"/>
              </w:rPr>
              <w:t>4455502</w:t>
            </w:r>
          </w:p>
        </w:tc>
        <w:tc>
          <w:tcPr>
            <w:tcW w:w="928" w:type="dxa"/>
            <w:shd w:val="clear" w:color="auto" w:fill="auto"/>
            <w:noWrap/>
            <w:vAlign w:val="center"/>
            <w:hideMark/>
          </w:tcPr>
          <w:p w14:paraId="64696033"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399C687B" w14:textId="77777777" w:rsidR="006F2D91" w:rsidRPr="00BF309C" w:rsidRDefault="006F2D91" w:rsidP="005F0090">
            <w:pPr>
              <w:pStyle w:val="TableParagraph"/>
              <w:spacing w:before="25"/>
              <w:ind w:left="142"/>
              <w:rPr>
                <w:sz w:val="20"/>
                <w:szCs w:val="20"/>
              </w:rPr>
            </w:pPr>
            <w:r w:rsidRPr="00BF309C">
              <w:rPr>
                <w:sz w:val="20"/>
                <w:szCs w:val="20"/>
              </w:rPr>
              <w:t>20</w:t>
            </w:r>
          </w:p>
        </w:tc>
        <w:tc>
          <w:tcPr>
            <w:tcW w:w="236" w:type="dxa"/>
            <w:shd w:val="clear" w:color="auto" w:fill="auto"/>
            <w:noWrap/>
            <w:vAlign w:val="bottom"/>
            <w:hideMark/>
          </w:tcPr>
          <w:p w14:paraId="40611C5D"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6889E1EA" w14:textId="77777777" w:rsidR="006F2D91" w:rsidRPr="00BF309C" w:rsidRDefault="006F2D91" w:rsidP="005F0090">
            <w:pPr>
              <w:pStyle w:val="TableParagraph"/>
              <w:spacing w:before="25"/>
              <w:ind w:left="142"/>
              <w:rPr>
                <w:sz w:val="20"/>
                <w:szCs w:val="20"/>
              </w:rPr>
            </w:pPr>
            <w:r w:rsidRPr="00BF309C">
              <w:rPr>
                <w:sz w:val="20"/>
                <w:szCs w:val="20"/>
              </w:rPr>
              <w:t>4457416</w:t>
            </w:r>
          </w:p>
        </w:tc>
        <w:tc>
          <w:tcPr>
            <w:tcW w:w="928" w:type="dxa"/>
            <w:shd w:val="clear" w:color="auto" w:fill="auto"/>
            <w:noWrap/>
            <w:vAlign w:val="center"/>
            <w:hideMark/>
          </w:tcPr>
          <w:p w14:paraId="0CACCED0"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5C86BE41" w14:textId="77777777" w:rsidR="006F2D91" w:rsidRPr="00BF309C" w:rsidRDefault="006F2D91" w:rsidP="005F0090">
            <w:pPr>
              <w:pStyle w:val="TableParagraph"/>
              <w:spacing w:before="25"/>
              <w:ind w:left="142"/>
              <w:rPr>
                <w:sz w:val="20"/>
                <w:szCs w:val="20"/>
              </w:rPr>
            </w:pPr>
            <w:r w:rsidRPr="00BF309C">
              <w:rPr>
                <w:sz w:val="20"/>
                <w:szCs w:val="20"/>
              </w:rPr>
              <w:t>37</w:t>
            </w:r>
          </w:p>
        </w:tc>
        <w:tc>
          <w:tcPr>
            <w:tcW w:w="236" w:type="dxa"/>
            <w:shd w:val="clear" w:color="auto" w:fill="auto"/>
            <w:noWrap/>
            <w:vAlign w:val="bottom"/>
            <w:hideMark/>
          </w:tcPr>
          <w:p w14:paraId="383DA266"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2F8BF447" w14:textId="77777777" w:rsidR="006F2D91" w:rsidRPr="00BF309C" w:rsidRDefault="006F2D91" w:rsidP="005F0090">
            <w:pPr>
              <w:pStyle w:val="TableParagraph"/>
              <w:spacing w:before="25"/>
              <w:ind w:left="142"/>
              <w:rPr>
                <w:sz w:val="20"/>
                <w:szCs w:val="20"/>
              </w:rPr>
            </w:pPr>
            <w:r w:rsidRPr="00BF309C">
              <w:rPr>
                <w:sz w:val="20"/>
                <w:szCs w:val="20"/>
              </w:rPr>
              <w:t>4456207</w:t>
            </w:r>
          </w:p>
        </w:tc>
        <w:tc>
          <w:tcPr>
            <w:tcW w:w="928" w:type="dxa"/>
            <w:shd w:val="clear" w:color="auto" w:fill="auto"/>
            <w:noWrap/>
            <w:vAlign w:val="center"/>
            <w:hideMark/>
          </w:tcPr>
          <w:p w14:paraId="27271DBD"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22AC9C40" w14:textId="77777777" w:rsidR="006F2D91" w:rsidRPr="00BF309C" w:rsidRDefault="006F2D91" w:rsidP="005F0090">
            <w:pPr>
              <w:pStyle w:val="TableParagraph"/>
              <w:spacing w:before="25"/>
              <w:ind w:left="142"/>
              <w:rPr>
                <w:sz w:val="20"/>
                <w:szCs w:val="20"/>
              </w:rPr>
            </w:pPr>
            <w:r w:rsidRPr="00BF309C">
              <w:rPr>
                <w:sz w:val="20"/>
                <w:szCs w:val="20"/>
              </w:rPr>
              <w:t>83</w:t>
            </w:r>
          </w:p>
        </w:tc>
      </w:tr>
      <w:tr w:rsidR="006F2D91" w:rsidRPr="00BF309C" w14:paraId="08E0A656" w14:textId="77777777" w:rsidTr="006F2D91">
        <w:trPr>
          <w:trHeight w:val="315"/>
        </w:trPr>
        <w:tc>
          <w:tcPr>
            <w:tcW w:w="1098" w:type="dxa"/>
            <w:shd w:val="clear" w:color="auto" w:fill="auto"/>
            <w:noWrap/>
            <w:vAlign w:val="center"/>
            <w:hideMark/>
          </w:tcPr>
          <w:p w14:paraId="513D2938" w14:textId="77777777" w:rsidR="006F2D91" w:rsidRPr="00BF309C" w:rsidRDefault="006F2D91" w:rsidP="005F0090">
            <w:pPr>
              <w:pStyle w:val="TableParagraph"/>
              <w:spacing w:before="25"/>
              <w:ind w:left="142"/>
              <w:rPr>
                <w:sz w:val="20"/>
                <w:szCs w:val="20"/>
              </w:rPr>
            </w:pPr>
            <w:r w:rsidRPr="00BF309C">
              <w:rPr>
                <w:sz w:val="20"/>
                <w:szCs w:val="20"/>
              </w:rPr>
              <w:t>4455505</w:t>
            </w:r>
          </w:p>
        </w:tc>
        <w:tc>
          <w:tcPr>
            <w:tcW w:w="928" w:type="dxa"/>
            <w:shd w:val="clear" w:color="auto" w:fill="auto"/>
            <w:noWrap/>
            <w:vAlign w:val="center"/>
            <w:hideMark/>
          </w:tcPr>
          <w:p w14:paraId="326332C5"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059" w:type="dxa"/>
            <w:shd w:val="clear" w:color="auto" w:fill="auto"/>
            <w:noWrap/>
            <w:vAlign w:val="bottom"/>
            <w:hideMark/>
          </w:tcPr>
          <w:p w14:paraId="229F78D9" w14:textId="77777777" w:rsidR="006F2D91" w:rsidRPr="00BF309C" w:rsidRDefault="006F2D91" w:rsidP="005F0090">
            <w:pPr>
              <w:pStyle w:val="TableParagraph"/>
              <w:spacing w:before="25"/>
              <w:ind w:left="142"/>
              <w:rPr>
                <w:sz w:val="20"/>
                <w:szCs w:val="20"/>
              </w:rPr>
            </w:pPr>
            <w:r w:rsidRPr="00BF309C">
              <w:rPr>
                <w:sz w:val="20"/>
                <w:szCs w:val="20"/>
              </w:rPr>
              <w:t>20</w:t>
            </w:r>
          </w:p>
        </w:tc>
        <w:tc>
          <w:tcPr>
            <w:tcW w:w="236" w:type="dxa"/>
            <w:shd w:val="clear" w:color="auto" w:fill="auto"/>
            <w:noWrap/>
            <w:vAlign w:val="bottom"/>
            <w:hideMark/>
          </w:tcPr>
          <w:p w14:paraId="5AEBE908"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2757CDB2" w14:textId="77777777" w:rsidR="006F2D91" w:rsidRPr="00BF309C" w:rsidRDefault="006F2D91" w:rsidP="005F0090">
            <w:pPr>
              <w:pStyle w:val="TableParagraph"/>
              <w:spacing w:before="25"/>
              <w:ind w:left="142"/>
              <w:rPr>
                <w:sz w:val="20"/>
                <w:szCs w:val="20"/>
              </w:rPr>
            </w:pPr>
            <w:r w:rsidRPr="00BF309C">
              <w:rPr>
                <w:sz w:val="20"/>
                <w:szCs w:val="20"/>
              </w:rPr>
              <w:t>4457401</w:t>
            </w:r>
          </w:p>
        </w:tc>
        <w:tc>
          <w:tcPr>
            <w:tcW w:w="928" w:type="dxa"/>
            <w:shd w:val="clear" w:color="auto" w:fill="auto"/>
            <w:noWrap/>
            <w:vAlign w:val="center"/>
            <w:hideMark/>
          </w:tcPr>
          <w:p w14:paraId="6E7AEDD1"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7D02680D" w14:textId="77777777" w:rsidR="006F2D91" w:rsidRPr="00BF309C" w:rsidRDefault="006F2D91" w:rsidP="005F0090">
            <w:pPr>
              <w:pStyle w:val="TableParagraph"/>
              <w:spacing w:before="25"/>
              <w:ind w:left="142"/>
              <w:rPr>
                <w:sz w:val="20"/>
                <w:szCs w:val="20"/>
              </w:rPr>
            </w:pPr>
            <w:r w:rsidRPr="00BF309C">
              <w:rPr>
                <w:sz w:val="20"/>
                <w:szCs w:val="20"/>
              </w:rPr>
              <w:t>37</w:t>
            </w:r>
          </w:p>
        </w:tc>
        <w:tc>
          <w:tcPr>
            <w:tcW w:w="236" w:type="dxa"/>
            <w:shd w:val="clear" w:color="auto" w:fill="auto"/>
            <w:noWrap/>
            <w:vAlign w:val="bottom"/>
            <w:hideMark/>
          </w:tcPr>
          <w:p w14:paraId="605EC81C"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2F2FD116" w14:textId="77777777" w:rsidR="006F2D91" w:rsidRPr="00BF309C" w:rsidRDefault="006F2D91" w:rsidP="005F0090">
            <w:pPr>
              <w:pStyle w:val="TableParagraph"/>
              <w:spacing w:before="25"/>
              <w:ind w:left="142"/>
              <w:rPr>
                <w:sz w:val="20"/>
                <w:szCs w:val="20"/>
              </w:rPr>
            </w:pPr>
            <w:r w:rsidRPr="00BF309C">
              <w:rPr>
                <w:sz w:val="20"/>
                <w:szCs w:val="20"/>
              </w:rPr>
              <w:t>4456210</w:t>
            </w:r>
          </w:p>
        </w:tc>
        <w:tc>
          <w:tcPr>
            <w:tcW w:w="928" w:type="dxa"/>
            <w:shd w:val="clear" w:color="auto" w:fill="auto"/>
            <w:noWrap/>
            <w:vAlign w:val="center"/>
            <w:hideMark/>
          </w:tcPr>
          <w:p w14:paraId="5874F695"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1A2497CF" w14:textId="77777777" w:rsidR="006F2D91" w:rsidRPr="00BF309C" w:rsidRDefault="006F2D91" w:rsidP="005F0090">
            <w:pPr>
              <w:pStyle w:val="TableParagraph"/>
              <w:spacing w:before="25"/>
              <w:ind w:left="142"/>
              <w:rPr>
                <w:sz w:val="20"/>
                <w:szCs w:val="20"/>
              </w:rPr>
            </w:pPr>
            <w:r w:rsidRPr="00BF309C">
              <w:rPr>
                <w:sz w:val="20"/>
                <w:szCs w:val="20"/>
              </w:rPr>
              <w:t>81</w:t>
            </w:r>
          </w:p>
        </w:tc>
      </w:tr>
      <w:tr w:rsidR="006F2D91" w:rsidRPr="00BF309C" w14:paraId="3D702747" w14:textId="77777777" w:rsidTr="006F2D91">
        <w:trPr>
          <w:trHeight w:val="315"/>
        </w:trPr>
        <w:tc>
          <w:tcPr>
            <w:tcW w:w="1098" w:type="dxa"/>
            <w:shd w:val="clear" w:color="auto" w:fill="auto"/>
            <w:noWrap/>
            <w:vAlign w:val="center"/>
            <w:hideMark/>
          </w:tcPr>
          <w:p w14:paraId="2D59E552" w14:textId="77777777" w:rsidR="006F2D91" w:rsidRPr="00BF309C" w:rsidRDefault="006F2D91" w:rsidP="005F0090">
            <w:pPr>
              <w:pStyle w:val="TableParagraph"/>
              <w:spacing w:before="25"/>
              <w:ind w:left="142"/>
              <w:rPr>
                <w:sz w:val="20"/>
                <w:szCs w:val="20"/>
              </w:rPr>
            </w:pPr>
            <w:r w:rsidRPr="00BF309C">
              <w:rPr>
                <w:sz w:val="20"/>
                <w:szCs w:val="20"/>
              </w:rPr>
              <w:t>4455803</w:t>
            </w:r>
          </w:p>
        </w:tc>
        <w:tc>
          <w:tcPr>
            <w:tcW w:w="928" w:type="dxa"/>
            <w:shd w:val="clear" w:color="auto" w:fill="auto"/>
            <w:noWrap/>
            <w:vAlign w:val="center"/>
            <w:hideMark/>
          </w:tcPr>
          <w:p w14:paraId="6CBF377B"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059" w:type="dxa"/>
            <w:shd w:val="clear" w:color="auto" w:fill="auto"/>
            <w:noWrap/>
            <w:vAlign w:val="bottom"/>
            <w:hideMark/>
          </w:tcPr>
          <w:p w14:paraId="7EC04877" w14:textId="77777777" w:rsidR="006F2D91" w:rsidRPr="00BF309C" w:rsidRDefault="006F2D91" w:rsidP="005F0090">
            <w:pPr>
              <w:pStyle w:val="TableParagraph"/>
              <w:spacing w:before="25"/>
              <w:ind w:left="142"/>
              <w:rPr>
                <w:sz w:val="20"/>
                <w:szCs w:val="20"/>
              </w:rPr>
            </w:pPr>
            <w:r w:rsidRPr="00BF309C">
              <w:rPr>
                <w:sz w:val="20"/>
                <w:szCs w:val="20"/>
              </w:rPr>
              <w:t>20</w:t>
            </w:r>
          </w:p>
        </w:tc>
        <w:tc>
          <w:tcPr>
            <w:tcW w:w="236" w:type="dxa"/>
            <w:shd w:val="clear" w:color="auto" w:fill="auto"/>
            <w:noWrap/>
            <w:vAlign w:val="bottom"/>
            <w:hideMark/>
          </w:tcPr>
          <w:p w14:paraId="31A8F4E4"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39C7ABD1" w14:textId="77777777" w:rsidR="006F2D91" w:rsidRPr="00BF309C" w:rsidRDefault="006F2D91" w:rsidP="005F0090">
            <w:pPr>
              <w:pStyle w:val="TableParagraph"/>
              <w:spacing w:before="25"/>
              <w:ind w:left="142"/>
              <w:rPr>
                <w:sz w:val="20"/>
                <w:szCs w:val="20"/>
              </w:rPr>
            </w:pPr>
            <w:r w:rsidRPr="00BF309C">
              <w:rPr>
                <w:sz w:val="20"/>
                <w:szCs w:val="20"/>
              </w:rPr>
              <w:t>4457411</w:t>
            </w:r>
          </w:p>
        </w:tc>
        <w:tc>
          <w:tcPr>
            <w:tcW w:w="928" w:type="dxa"/>
            <w:shd w:val="clear" w:color="auto" w:fill="auto"/>
            <w:noWrap/>
            <w:vAlign w:val="center"/>
            <w:hideMark/>
          </w:tcPr>
          <w:p w14:paraId="3C17345D"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6140998B" w14:textId="77777777" w:rsidR="006F2D91" w:rsidRPr="00BF309C" w:rsidRDefault="006F2D91" w:rsidP="005F0090">
            <w:pPr>
              <w:pStyle w:val="TableParagraph"/>
              <w:spacing w:before="25"/>
              <w:ind w:left="142"/>
              <w:rPr>
                <w:sz w:val="20"/>
                <w:szCs w:val="20"/>
              </w:rPr>
            </w:pPr>
            <w:r w:rsidRPr="00BF309C">
              <w:rPr>
                <w:sz w:val="20"/>
                <w:szCs w:val="20"/>
              </w:rPr>
              <w:t>43</w:t>
            </w:r>
          </w:p>
        </w:tc>
        <w:tc>
          <w:tcPr>
            <w:tcW w:w="236" w:type="dxa"/>
            <w:shd w:val="clear" w:color="auto" w:fill="auto"/>
            <w:noWrap/>
            <w:vAlign w:val="bottom"/>
            <w:hideMark/>
          </w:tcPr>
          <w:p w14:paraId="064F4776"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2A7524CE" w14:textId="77777777" w:rsidR="006F2D91" w:rsidRPr="00BF309C" w:rsidRDefault="006F2D91" w:rsidP="005F0090">
            <w:pPr>
              <w:pStyle w:val="TableParagraph"/>
              <w:spacing w:before="25"/>
              <w:ind w:left="142"/>
              <w:rPr>
                <w:sz w:val="20"/>
                <w:szCs w:val="20"/>
              </w:rPr>
            </w:pPr>
            <w:r w:rsidRPr="00BF309C">
              <w:rPr>
                <w:sz w:val="20"/>
                <w:szCs w:val="20"/>
              </w:rPr>
              <w:t>4456214</w:t>
            </w:r>
          </w:p>
        </w:tc>
        <w:tc>
          <w:tcPr>
            <w:tcW w:w="928" w:type="dxa"/>
            <w:shd w:val="clear" w:color="auto" w:fill="auto"/>
            <w:noWrap/>
            <w:vAlign w:val="center"/>
            <w:hideMark/>
          </w:tcPr>
          <w:p w14:paraId="6B11A962" w14:textId="77777777" w:rsidR="006F2D91" w:rsidRPr="00BF309C" w:rsidRDefault="006F2D91" w:rsidP="005F0090">
            <w:pPr>
              <w:pStyle w:val="TableParagraph"/>
              <w:spacing w:before="25"/>
              <w:ind w:left="142"/>
              <w:rPr>
                <w:sz w:val="20"/>
                <w:szCs w:val="20"/>
              </w:rPr>
            </w:pPr>
            <w:r w:rsidRPr="00BF309C">
              <w:rPr>
                <w:sz w:val="20"/>
                <w:szCs w:val="20"/>
              </w:rPr>
              <w:t>24</w:t>
            </w:r>
          </w:p>
        </w:tc>
        <w:tc>
          <w:tcPr>
            <w:tcW w:w="1127" w:type="dxa"/>
            <w:shd w:val="clear" w:color="auto" w:fill="auto"/>
            <w:noWrap/>
            <w:vAlign w:val="bottom"/>
            <w:hideMark/>
          </w:tcPr>
          <w:p w14:paraId="1F9BF76F" w14:textId="77777777" w:rsidR="006F2D91" w:rsidRPr="00BF309C" w:rsidRDefault="006F2D91" w:rsidP="005F0090">
            <w:pPr>
              <w:pStyle w:val="TableParagraph"/>
              <w:spacing w:before="25"/>
              <w:ind w:left="142"/>
              <w:rPr>
                <w:sz w:val="20"/>
                <w:szCs w:val="20"/>
              </w:rPr>
            </w:pPr>
            <w:r w:rsidRPr="00BF309C">
              <w:rPr>
                <w:sz w:val="20"/>
                <w:szCs w:val="20"/>
              </w:rPr>
              <w:t>86</w:t>
            </w:r>
          </w:p>
        </w:tc>
      </w:tr>
      <w:tr w:rsidR="006F2D91" w:rsidRPr="00BF309C" w14:paraId="3BF04522" w14:textId="77777777" w:rsidTr="006F2D91">
        <w:trPr>
          <w:trHeight w:val="315"/>
        </w:trPr>
        <w:tc>
          <w:tcPr>
            <w:tcW w:w="1098" w:type="dxa"/>
            <w:shd w:val="clear" w:color="auto" w:fill="auto"/>
            <w:noWrap/>
            <w:vAlign w:val="center"/>
            <w:hideMark/>
          </w:tcPr>
          <w:p w14:paraId="129FB35A" w14:textId="77777777" w:rsidR="006F2D91" w:rsidRPr="00BF309C" w:rsidRDefault="006F2D91" w:rsidP="005F0090">
            <w:pPr>
              <w:pStyle w:val="TableParagraph"/>
              <w:spacing w:before="25"/>
              <w:ind w:left="142"/>
              <w:rPr>
                <w:sz w:val="20"/>
                <w:szCs w:val="20"/>
              </w:rPr>
            </w:pPr>
            <w:r w:rsidRPr="00BF309C">
              <w:rPr>
                <w:sz w:val="20"/>
                <w:szCs w:val="20"/>
              </w:rPr>
              <w:t>4455602</w:t>
            </w:r>
          </w:p>
        </w:tc>
        <w:tc>
          <w:tcPr>
            <w:tcW w:w="928" w:type="dxa"/>
            <w:shd w:val="clear" w:color="auto" w:fill="auto"/>
            <w:noWrap/>
            <w:vAlign w:val="center"/>
            <w:hideMark/>
          </w:tcPr>
          <w:p w14:paraId="13B02E08"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059" w:type="dxa"/>
            <w:shd w:val="clear" w:color="auto" w:fill="auto"/>
            <w:noWrap/>
            <w:vAlign w:val="bottom"/>
            <w:hideMark/>
          </w:tcPr>
          <w:p w14:paraId="68E2B46F" w14:textId="77777777" w:rsidR="006F2D91" w:rsidRPr="00BF309C" w:rsidRDefault="006F2D91" w:rsidP="005F0090">
            <w:pPr>
              <w:pStyle w:val="TableParagraph"/>
              <w:spacing w:before="25"/>
              <w:ind w:left="142"/>
              <w:rPr>
                <w:sz w:val="20"/>
                <w:szCs w:val="20"/>
              </w:rPr>
            </w:pPr>
            <w:r w:rsidRPr="00BF309C">
              <w:rPr>
                <w:sz w:val="20"/>
                <w:szCs w:val="20"/>
              </w:rPr>
              <w:t>21</w:t>
            </w:r>
          </w:p>
        </w:tc>
        <w:tc>
          <w:tcPr>
            <w:tcW w:w="236" w:type="dxa"/>
            <w:shd w:val="clear" w:color="auto" w:fill="auto"/>
            <w:noWrap/>
            <w:vAlign w:val="bottom"/>
            <w:hideMark/>
          </w:tcPr>
          <w:p w14:paraId="5C30E3C2"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5A9E76B9" w14:textId="77777777" w:rsidR="006F2D91" w:rsidRPr="00BF309C" w:rsidRDefault="006F2D91" w:rsidP="005F0090">
            <w:pPr>
              <w:pStyle w:val="TableParagraph"/>
              <w:spacing w:before="25"/>
              <w:ind w:left="142"/>
              <w:rPr>
                <w:sz w:val="20"/>
                <w:szCs w:val="20"/>
              </w:rPr>
            </w:pPr>
            <w:r w:rsidRPr="00BF309C">
              <w:rPr>
                <w:sz w:val="20"/>
                <w:szCs w:val="20"/>
              </w:rPr>
              <w:t>4457419</w:t>
            </w:r>
          </w:p>
        </w:tc>
        <w:tc>
          <w:tcPr>
            <w:tcW w:w="928" w:type="dxa"/>
            <w:shd w:val="clear" w:color="auto" w:fill="auto"/>
            <w:noWrap/>
            <w:vAlign w:val="center"/>
            <w:hideMark/>
          </w:tcPr>
          <w:p w14:paraId="0C3D6A9B"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2B2F7628" w14:textId="77777777" w:rsidR="006F2D91" w:rsidRPr="00BF309C" w:rsidRDefault="006F2D91" w:rsidP="005F0090">
            <w:pPr>
              <w:pStyle w:val="TableParagraph"/>
              <w:spacing w:before="25"/>
              <w:ind w:left="142"/>
              <w:rPr>
                <w:sz w:val="20"/>
                <w:szCs w:val="20"/>
              </w:rPr>
            </w:pPr>
            <w:r w:rsidRPr="00BF309C">
              <w:rPr>
                <w:sz w:val="20"/>
                <w:szCs w:val="20"/>
              </w:rPr>
              <w:t>35</w:t>
            </w:r>
          </w:p>
        </w:tc>
        <w:tc>
          <w:tcPr>
            <w:tcW w:w="236" w:type="dxa"/>
            <w:shd w:val="clear" w:color="auto" w:fill="auto"/>
            <w:noWrap/>
            <w:vAlign w:val="bottom"/>
            <w:hideMark/>
          </w:tcPr>
          <w:p w14:paraId="56D498B3"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34F2DF66" w14:textId="77777777" w:rsidR="006F2D91" w:rsidRPr="00BF309C" w:rsidRDefault="006F2D91" w:rsidP="005F0090">
            <w:pPr>
              <w:pStyle w:val="TableParagraph"/>
              <w:spacing w:before="25"/>
              <w:ind w:left="142"/>
              <w:rPr>
                <w:sz w:val="20"/>
                <w:szCs w:val="20"/>
              </w:rPr>
            </w:pPr>
            <w:r w:rsidRPr="00BF309C">
              <w:rPr>
                <w:sz w:val="20"/>
                <w:szCs w:val="20"/>
              </w:rPr>
              <w:t>4456201</w:t>
            </w:r>
          </w:p>
        </w:tc>
        <w:tc>
          <w:tcPr>
            <w:tcW w:w="928" w:type="dxa"/>
            <w:shd w:val="clear" w:color="auto" w:fill="auto"/>
            <w:noWrap/>
            <w:vAlign w:val="center"/>
            <w:hideMark/>
          </w:tcPr>
          <w:p w14:paraId="647113C2"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27" w:type="dxa"/>
            <w:shd w:val="clear" w:color="auto" w:fill="auto"/>
            <w:noWrap/>
            <w:vAlign w:val="bottom"/>
            <w:hideMark/>
          </w:tcPr>
          <w:p w14:paraId="610FF329" w14:textId="77777777" w:rsidR="006F2D91" w:rsidRPr="00BF309C" w:rsidRDefault="006F2D91" w:rsidP="005F0090">
            <w:pPr>
              <w:pStyle w:val="TableParagraph"/>
              <w:spacing w:before="25"/>
              <w:ind w:left="142"/>
              <w:rPr>
                <w:sz w:val="20"/>
                <w:szCs w:val="20"/>
              </w:rPr>
            </w:pPr>
            <w:r w:rsidRPr="00BF309C">
              <w:rPr>
                <w:sz w:val="20"/>
                <w:szCs w:val="20"/>
              </w:rPr>
              <w:t>83</w:t>
            </w:r>
          </w:p>
        </w:tc>
      </w:tr>
      <w:tr w:rsidR="006F2D91" w:rsidRPr="00BF309C" w14:paraId="3DB3EDB0" w14:textId="77777777" w:rsidTr="006F2D91">
        <w:trPr>
          <w:trHeight w:val="315"/>
        </w:trPr>
        <w:tc>
          <w:tcPr>
            <w:tcW w:w="1098" w:type="dxa"/>
            <w:shd w:val="clear" w:color="auto" w:fill="auto"/>
            <w:noWrap/>
            <w:vAlign w:val="center"/>
            <w:hideMark/>
          </w:tcPr>
          <w:p w14:paraId="0B991002" w14:textId="77777777" w:rsidR="006F2D91" w:rsidRPr="00BF309C" w:rsidRDefault="006F2D91" w:rsidP="005F0090">
            <w:pPr>
              <w:pStyle w:val="TableParagraph"/>
              <w:spacing w:before="25"/>
              <w:ind w:left="142"/>
              <w:rPr>
                <w:sz w:val="20"/>
                <w:szCs w:val="20"/>
              </w:rPr>
            </w:pPr>
            <w:r w:rsidRPr="00BF309C">
              <w:rPr>
                <w:sz w:val="20"/>
                <w:szCs w:val="20"/>
              </w:rPr>
              <w:t>4455508</w:t>
            </w:r>
          </w:p>
        </w:tc>
        <w:tc>
          <w:tcPr>
            <w:tcW w:w="928" w:type="dxa"/>
            <w:shd w:val="clear" w:color="auto" w:fill="auto"/>
            <w:noWrap/>
            <w:vAlign w:val="center"/>
            <w:hideMark/>
          </w:tcPr>
          <w:p w14:paraId="0A07CA5D"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67EAF6A6" w14:textId="77777777" w:rsidR="006F2D91" w:rsidRPr="00BF309C" w:rsidRDefault="006F2D91" w:rsidP="005F0090">
            <w:pPr>
              <w:pStyle w:val="TableParagraph"/>
              <w:spacing w:before="25"/>
              <w:ind w:left="142"/>
              <w:rPr>
                <w:sz w:val="20"/>
                <w:szCs w:val="20"/>
              </w:rPr>
            </w:pPr>
            <w:r w:rsidRPr="00BF309C">
              <w:rPr>
                <w:sz w:val="20"/>
                <w:szCs w:val="20"/>
              </w:rPr>
              <w:t>21</w:t>
            </w:r>
          </w:p>
        </w:tc>
        <w:tc>
          <w:tcPr>
            <w:tcW w:w="236" w:type="dxa"/>
            <w:shd w:val="clear" w:color="auto" w:fill="auto"/>
            <w:noWrap/>
            <w:vAlign w:val="bottom"/>
            <w:hideMark/>
          </w:tcPr>
          <w:p w14:paraId="3C05263B"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2C987CCD" w14:textId="77777777" w:rsidR="006F2D91" w:rsidRPr="00BF309C" w:rsidRDefault="006F2D91" w:rsidP="005F0090">
            <w:pPr>
              <w:pStyle w:val="TableParagraph"/>
              <w:spacing w:before="25"/>
              <w:ind w:left="142"/>
              <w:rPr>
                <w:sz w:val="20"/>
                <w:szCs w:val="20"/>
              </w:rPr>
            </w:pPr>
            <w:r w:rsidRPr="00BF309C">
              <w:rPr>
                <w:sz w:val="20"/>
                <w:szCs w:val="20"/>
              </w:rPr>
              <w:t>4456104</w:t>
            </w:r>
          </w:p>
        </w:tc>
        <w:tc>
          <w:tcPr>
            <w:tcW w:w="928" w:type="dxa"/>
            <w:shd w:val="clear" w:color="auto" w:fill="auto"/>
            <w:noWrap/>
            <w:vAlign w:val="center"/>
            <w:hideMark/>
          </w:tcPr>
          <w:p w14:paraId="70F8965E" w14:textId="77777777" w:rsidR="006F2D91" w:rsidRPr="00BF309C" w:rsidRDefault="006F2D91" w:rsidP="005F0090">
            <w:pPr>
              <w:pStyle w:val="TableParagraph"/>
              <w:spacing w:before="25"/>
              <w:ind w:left="142"/>
              <w:rPr>
                <w:sz w:val="20"/>
                <w:szCs w:val="20"/>
              </w:rPr>
            </w:pPr>
            <w:r w:rsidRPr="00BF309C">
              <w:rPr>
                <w:sz w:val="20"/>
                <w:szCs w:val="20"/>
              </w:rPr>
              <w:t>40</w:t>
            </w:r>
          </w:p>
        </w:tc>
        <w:tc>
          <w:tcPr>
            <w:tcW w:w="1108" w:type="dxa"/>
            <w:shd w:val="clear" w:color="auto" w:fill="auto"/>
            <w:noWrap/>
            <w:vAlign w:val="bottom"/>
            <w:hideMark/>
          </w:tcPr>
          <w:p w14:paraId="0BAD8272" w14:textId="77777777" w:rsidR="006F2D91" w:rsidRPr="00BF309C" w:rsidRDefault="006F2D91" w:rsidP="005F0090">
            <w:pPr>
              <w:pStyle w:val="TableParagraph"/>
              <w:spacing w:before="25"/>
              <w:ind w:left="142"/>
              <w:rPr>
                <w:sz w:val="20"/>
                <w:szCs w:val="20"/>
              </w:rPr>
            </w:pPr>
            <w:r w:rsidRPr="00BF309C">
              <w:rPr>
                <w:sz w:val="20"/>
                <w:szCs w:val="20"/>
              </w:rPr>
              <w:t>48</w:t>
            </w:r>
          </w:p>
        </w:tc>
        <w:tc>
          <w:tcPr>
            <w:tcW w:w="236" w:type="dxa"/>
            <w:shd w:val="clear" w:color="auto" w:fill="auto"/>
            <w:noWrap/>
            <w:vAlign w:val="bottom"/>
            <w:hideMark/>
          </w:tcPr>
          <w:p w14:paraId="1A721147"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250D9DAC" w14:textId="77777777" w:rsidR="006F2D91" w:rsidRPr="00BF309C" w:rsidRDefault="006F2D91" w:rsidP="005F0090">
            <w:pPr>
              <w:pStyle w:val="TableParagraph"/>
              <w:spacing w:before="25"/>
              <w:ind w:left="142"/>
              <w:rPr>
                <w:sz w:val="20"/>
                <w:szCs w:val="20"/>
              </w:rPr>
            </w:pPr>
            <w:r w:rsidRPr="00BF309C">
              <w:rPr>
                <w:sz w:val="20"/>
                <w:szCs w:val="20"/>
              </w:rPr>
              <w:t>4456211</w:t>
            </w:r>
          </w:p>
        </w:tc>
        <w:tc>
          <w:tcPr>
            <w:tcW w:w="928" w:type="dxa"/>
            <w:shd w:val="clear" w:color="auto" w:fill="auto"/>
            <w:noWrap/>
            <w:vAlign w:val="center"/>
            <w:hideMark/>
          </w:tcPr>
          <w:p w14:paraId="166690E6"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27" w:type="dxa"/>
            <w:shd w:val="clear" w:color="auto" w:fill="auto"/>
            <w:noWrap/>
            <w:vAlign w:val="bottom"/>
            <w:hideMark/>
          </w:tcPr>
          <w:p w14:paraId="77D190FB" w14:textId="77777777" w:rsidR="006F2D91" w:rsidRPr="00BF309C" w:rsidRDefault="006F2D91" w:rsidP="005F0090">
            <w:pPr>
              <w:pStyle w:val="TableParagraph"/>
              <w:spacing w:before="25"/>
              <w:ind w:left="142"/>
              <w:rPr>
                <w:sz w:val="20"/>
                <w:szCs w:val="20"/>
              </w:rPr>
            </w:pPr>
            <w:r w:rsidRPr="00BF309C">
              <w:rPr>
                <w:sz w:val="20"/>
                <w:szCs w:val="20"/>
              </w:rPr>
              <w:t>91</w:t>
            </w:r>
          </w:p>
        </w:tc>
      </w:tr>
      <w:tr w:rsidR="006F2D91" w:rsidRPr="00BF309C" w14:paraId="73F25880" w14:textId="77777777" w:rsidTr="006F2D91">
        <w:trPr>
          <w:trHeight w:val="315"/>
        </w:trPr>
        <w:tc>
          <w:tcPr>
            <w:tcW w:w="1098" w:type="dxa"/>
            <w:shd w:val="clear" w:color="auto" w:fill="auto"/>
            <w:noWrap/>
            <w:vAlign w:val="center"/>
            <w:hideMark/>
          </w:tcPr>
          <w:p w14:paraId="3AB24032" w14:textId="77777777" w:rsidR="006F2D91" w:rsidRPr="00BF309C" w:rsidRDefault="006F2D91" w:rsidP="005F0090">
            <w:pPr>
              <w:pStyle w:val="TableParagraph"/>
              <w:spacing w:before="25"/>
              <w:ind w:left="142"/>
              <w:rPr>
                <w:sz w:val="20"/>
                <w:szCs w:val="20"/>
              </w:rPr>
            </w:pPr>
            <w:r w:rsidRPr="00BF309C">
              <w:rPr>
                <w:sz w:val="20"/>
                <w:szCs w:val="20"/>
              </w:rPr>
              <w:t>4455217</w:t>
            </w:r>
          </w:p>
        </w:tc>
        <w:tc>
          <w:tcPr>
            <w:tcW w:w="928" w:type="dxa"/>
            <w:shd w:val="clear" w:color="auto" w:fill="auto"/>
            <w:noWrap/>
            <w:vAlign w:val="center"/>
            <w:hideMark/>
          </w:tcPr>
          <w:p w14:paraId="63558E09"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059" w:type="dxa"/>
            <w:shd w:val="clear" w:color="auto" w:fill="auto"/>
            <w:noWrap/>
            <w:vAlign w:val="bottom"/>
            <w:hideMark/>
          </w:tcPr>
          <w:p w14:paraId="6436E13C" w14:textId="77777777" w:rsidR="006F2D91" w:rsidRPr="00BF309C" w:rsidRDefault="006F2D91" w:rsidP="005F0090">
            <w:pPr>
              <w:pStyle w:val="TableParagraph"/>
              <w:spacing w:before="25"/>
              <w:ind w:left="142"/>
              <w:rPr>
                <w:sz w:val="20"/>
                <w:szCs w:val="20"/>
              </w:rPr>
            </w:pPr>
            <w:r w:rsidRPr="00BF309C">
              <w:rPr>
                <w:sz w:val="20"/>
                <w:szCs w:val="20"/>
              </w:rPr>
              <w:t>22</w:t>
            </w:r>
          </w:p>
        </w:tc>
        <w:tc>
          <w:tcPr>
            <w:tcW w:w="236" w:type="dxa"/>
            <w:shd w:val="clear" w:color="auto" w:fill="auto"/>
            <w:noWrap/>
            <w:vAlign w:val="bottom"/>
            <w:hideMark/>
          </w:tcPr>
          <w:p w14:paraId="286B9F34"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43C750A7" w14:textId="77777777" w:rsidR="006F2D91" w:rsidRPr="00BF309C" w:rsidRDefault="006F2D91" w:rsidP="005F0090">
            <w:pPr>
              <w:pStyle w:val="TableParagraph"/>
              <w:spacing w:before="25"/>
              <w:ind w:left="142"/>
              <w:rPr>
                <w:sz w:val="20"/>
                <w:szCs w:val="20"/>
              </w:rPr>
            </w:pPr>
            <w:r w:rsidRPr="00BF309C">
              <w:rPr>
                <w:sz w:val="20"/>
                <w:szCs w:val="20"/>
              </w:rPr>
              <w:t>4457404</w:t>
            </w:r>
          </w:p>
        </w:tc>
        <w:tc>
          <w:tcPr>
            <w:tcW w:w="928" w:type="dxa"/>
            <w:shd w:val="clear" w:color="auto" w:fill="auto"/>
            <w:noWrap/>
            <w:vAlign w:val="center"/>
            <w:hideMark/>
          </w:tcPr>
          <w:p w14:paraId="506DEA70"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08" w:type="dxa"/>
            <w:shd w:val="clear" w:color="auto" w:fill="auto"/>
            <w:noWrap/>
            <w:vAlign w:val="bottom"/>
            <w:hideMark/>
          </w:tcPr>
          <w:p w14:paraId="23C7A760" w14:textId="77777777" w:rsidR="006F2D91" w:rsidRPr="00BF309C" w:rsidRDefault="006F2D91" w:rsidP="005F0090">
            <w:pPr>
              <w:pStyle w:val="TableParagraph"/>
              <w:spacing w:before="25"/>
              <w:ind w:left="142"/>
              <w:rPr>
                <w:sz w:val="20"/>
                <w:szCs w:val="20"/>
              </w:rPr>
            </w:pPr>
            <w:r w:rsidRPr="00BF309C">
              <w:rPr>
                <w:sz w:val="20"/>
                <w:szCs w:val="20"/>
              </w:rPr>
              <w:t>46</w:t>
            </w:r>
          </w:p>
        </w:tc>
        <w:tc>
          <w:tcPr>
            <w:tcW w:w="236" w:type="dxa"/>
            <w:shd w:val="clear" w:color="auto" w:fill="auto"/>
            <w:noWrap/>
            <w:vAlign w:val="bottom"/>
            <w:hideMark/>
          </w:tcPr>
          <w:p w14:paraId="3D6CDBCD"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14391DB8" w14:textId="77777777" w:rsidR="006F2D91" w:rsidRPr="00BF309C" w:rsidRDefault="006F2D91" w:rsidP="005F0090">
            <w:pPr>
              <w:pStyle w:val="TableParagraph"/>
              <w:spacing w:before="25"/>
              <w:ind w:left="142"/>
              <w:rPr>
                <w:sz w:val="20"/>
                <w:szCs w:val="20"/>
              </w:rPr>
            </w:pPr>
            <w:r w:rsidRPr="00BF309C">
              <w:rPr>
                <w:sz w:val="20"/>
                <w:szCs w:val="20"/>
              </w:rPr>
              <w:t>4456209</w:t>
            </w:r>
          </w:p>
        </w:tc>
        <w:tc>
          <w:tcPr>
            <w:tcW w:w="928" w:type="dxa"/>
            <w:shd w:val="clear" w:color="auto" w:fill="auto"/>
            <w:noWrap/>
            <w:vAlign w:val="center"/>
            <w:hideMark/>
          </w:tcPr>
          <w:p w14:paraId="6E35D1F1"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21C3E9F0" w14:textId="77777777" w:rsidR="006F2D91" w:rsidRPr="00BF309C" w:rsidRDefault="006F2D91" w:rsidP="005F0090">
            <w:pPr>
              <w:pStyle w:val="TableParagraph"/>
              <w:spacing w:before="25"/>
              <w:ind w:left="142"/>
              <w:rPr>
                <w:sz w:val="20"/>
                <w:szCs w:val="20"/>
              </w:rPr>
            </w:pPr>
            <w:r w:rsidRPr="00BF309C">
              <w:rPr>
                <w:sz w:val="20"/>
                <w:szCs w:val="20"/>
              </w:rPr>
              <w:t>96</w:t>
            </w:r>
          </w:p>
        </w:tc>
      </w:tr>
      <w:tr w:rsidR="006F2D91" w:rsidRPr="00BF309C" w14:paraId="418D5AF5" w14:textId="77777777" w:rsidTr="006F2D91">
        <w:trPr>
          <w:trHeight w:val="315"/>
        </w:trPr>
        <w:tc>
          <w:tcPr>
            <w:tcW w:w="1098" w:type="dxa"/>
            <w:shd w:val="clear" w:color="auto" w:fill="auto"/>
            <w:noWrap/>
            <w:vAlign w:val="center"/>
            <w:hideMark/>
          </w:tcPr>
          <w:p w14:paraId="333A2F2C" w14:textId="77777777" w:rsidR="006F2D91" w:rsidRPr="00BF309C" w:rsidRDefault="006F2D91" w:rsidP="005F0090">
            <w:pPr>
              <w:pStyle w:val="TableParagraph"/>
              <w:spacing w:before="25"/>
              <w:ind w:left="142"/>
              <w:rPr>
                <w:sz w:val="20"/>
                <w:szCs w:val="20"/>
              </w:rPr>
            </w:pPr>
            <w:r w:rsidRPr="00BF309C">
              <w:rPr>
                <w:sz w:val="20"/>
                <w:szCs w:val="20"/>
              </w:rPr>
              <w:t>4455110</w:t>
            </w:r>
          </w:p>
        </w:tc>
        <w:tc>
          <w:tcPr>
            <w:tcW w:w="928" w:type="dxa"/>
            <w:shd w:val="clear" w:color="auto" w:fill="auto"/>
            <w:noWrap/>
            <w:vAlign w:val="center"/>
            <w:hideMark/>
          </w:tcPr>
          <w:p w14:paraId="5A306A73"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059" w:type="dxa"/>
            <w:shd w:val="clear" w:color="auto" w:fill="auto"/>
            <w:noWrap/>
            <w:vAlign w:val="bottom"/>
            <w:hideMark/>
          </w:tcPr>
          <w:p w14:paraId="0E7091DA" w14:textId="77777777" w:rsidR="006F2D91" w:rsidRPr="00BF309C" w:rsidRDefault="006F2D91" w:rsidP="005F0090">
            <w:pPr>
              <w:pStyle w:val="TableParagraph"/>
              <w:spacing w:before="25"/>
              <w:ind w:left="142"/>
              <w:rPr>
                <w:sz w:val="20"/>
                <w:szCs w:val="20"/>
              </w:rPr>
            </w:pPr>
            <w:r w:rsidRPr="00BF309C">
              <w:rPr>
                <w:sz w:val="20"/>
                <w:szCs w:val="20"/>
              </w:rPr>
              <w:t>22</w:t>
            </w:r>
          </w:p>
        </w:tc>
        <w:tc>
          <w:tcPr>
            <w:tcW w:w="236" w:type="dxa"/>
            <w:shd w:val="clear" w:color="auto" w:fill="auto"/>
            <w:noWrap/>
            <w:vAlign w:val="bottom"/>
            <w:hideMark/>
          </w:tcPr>
          <w:p w14:paraId="0F980408" w14:textId="77777777" w:rsidR="006F2D91" w:rsidRPr="00BF309C" w:rsidRDefault="006F2D91" w:rsidP="005F0090">
            <w:pPr>
              <w:pStyle w:val="TableParagraph"/>
              <w:spacing w:before="25"/>
              <w:ind w:left="142"/>
              <w:rPr>
                <w:sz w:val="20"/>
                <w:szCs w:val="20"/>
              </w:rPr>
            </w:pPr>
          </w:p>
        </w:tc>
        <w:tc>
          <w:tcPr>
            <w:tcW w:w="1136" w:type="dxa"/>
            <w:shd w:val="clear" w:color="auto" w:fill="auto"/>
            <w:noWrap/>
            <w:vAlign w:val="center"/>
            <w:hideMark/>
          </w:tcPr>
          <w:p w14:paraId="55DF6459" w14:textId="77777777" w:rsidR="006F2D91" w:rsidRPr="00BF309C" w:rsidRDefault="006F2D91" w:rsidP="005F0090">
            <w:pPr>
              <w:pStyle w:val="TableParagraph"/>
              <w:spacing w:before="25"/>
              <w:ind w:left="142"/>
              <w:rPr>
                <w:sz w:val="20"/>
                <w:szCs w:val="20"/>
              </w:rPr>
            </w:pPr>
            <w:r w:rsidRPr="00BF309C">
              <w:rPr>
                <w:sz w:val="20"/>
                <w:szCs w:val="20"/>
              </w:rPr>
              <w:t>4156101</w:t>
            </w:r>
          </w:p>
        </w:tc>
        <w:tc>
          <w:tcPr>
            <w:tcW w:w="928" w:type="dxa"/>
            <w:shd w:val="clear" w:color="auto" w:fill="auto"/>
            <w:noWrap/>
            <w:vAlign w:val="center"/>
            <w:hideMark/>
          </w:tcPr>
          <w:p w14:paraId="76198212"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108" w:type="dxa"/>
            <w:shd w:val="clear" w:color="auto" w:fill="auto"/>
            <w:noWrap/>
            <w:vAlign w:val="bottom"/>
            <w:hideMark/>
          </w:tcPr>
          <w:p w14:paraId="4B9FE147" w14:textId="77777777" w:rsidR="006F2D91" w:rsidRPr="00BF309C" w:rsidRDefault="006F2D91" w:rsidP="005F0090">
            <w:pPr>
              <w:pStyle w:val="TableParagraph"/>
              <w:spacing w:before="25"/>
              <w:ind w:left="142"/>
              <w:rPr>
                <w:sz w:val="20"/>
                <w:szCs w:val="20"/>
              </w:rPr>
            </w:pPr>
            <w:r w:rsidRPr="00BF309C">
              <w:rPr>
                <w:sz w:val="20"/>
                <w:szCs w:val="20"/>
              </w:rPr>
              <w:t>52</w:t>
            </w:r>
          </w:p>
        </w:tc>
        <w:tc>
          <w:tcPr>
            <w:tcW w:w="236" w:type="dxa"/>
            <w:shd w:val="clear" w:color="auto" w:fill="auto"/>
            <w:noWrap/>
            <w:vAlign w:val="bottom"/>
            <w:hideMark/>
          </w:tcPr>
          <w:p w14:paraId="4F923AA2" w14:textId="77777777" w:rsidR="006F2D91" w:rsidRPr="00BF309C" w:rsidRDefault="006F2D91" w:rsidP="005F0090">
            <w:pPr>
              <w:pStyle w:val="TableParagraph"/>
              <w:spacing w:before="25"/>
              <w:ind w:left="142"/>
              <w:rPr>
                <w:sz w:val="20"/>
                <w:szCs w:val="20"/>
              </w:rPr>
            </w:pPr>
          </w:p>
        </w:tc>
        <w:tc>
          <w:tcPr>
            <w:tcW w:w="1271" w:type="dxa"/>
            <w:shd w:val="clear" w:color="auto" w:fill="auto"/>
            <w:noWrap/>
            <w:vAlign w:val="center"/>
            <w:hideMark/>
          </w:tcPr>
          <w:p w14:paraId="37E02A86" w14:textId="77777777" w:rsidR="006F2D91" w:rsidRPr="00BF309C" w:rsidRDefault="006F2D91" w:rsidP="005F0090">
            <w:pPr>
              <w:pStyle w:val="TableParagraph"/>
              <w:spacing w:before="25"/>
              <w:ind w:left="142"/>
              <w:rPr>
                <w:sz w:val="20"/>
                <w:szCs w:val="20"/>
              </w:rPr>
            </w:pPr>
            <w:r w:rsidRPr="00BF309C">
              <w:rPr>
                <w:sz w:val="20"/>
                <w:szCs w:val="20"/>
              </w:rPr>
              <w:t>4456215</w:t>
            </w:r>
          </w:p>
        </w:tc>
        <w:tc>
          <w:tcPr>
            <w:tcW w:w="928" w:type="dxa"/>
            <w:shd w:val="clear" w:color="auto" w:fill="auto"/>
            <w:noWrap/>
            <w:vAlign w:val="center"/>
            <w:hideMark/>
          </w:tcPr>
          <w:p w14:paraId="2DCC3012" w14:textId="77777777" w:rsidR="006F2D91" w:rsidRPr="00BF309C" w:rsidRDefault="006F2D91" w:rsidP="005F0090">
            <w:pPr>
              <w:pStyle w:val="TableParagraph"/>
              <w:spacing w:before="25"/>
              <w:ind w:left="142"/>
              <w:rPr>
                <w:sz w:val="20"/>
                <w:szCs w:val="20"/>
              </w:rPr>
            </w:pPr>
            <w:r w:rsidRPr="00BF309C">
              <w:rPr>
                <w:sz w:val="20"/>
                <w:szCs w:val="20"/>
              </w:rPr>
              <w:t>8</w:t>
            </w:r>
          </w:p>
        </w:tc>
        <w:tc>
          <w:tcPr>
            <w:tcW w:w="1127" w:type="dxa"/>
            <w:shd w:val="clear" w:color="auto" w:fill="auto"/>
            <w:noWrap/>
            <w:vAlign w:val="bottom"/>
            <w:hideMark/>
          </w:tcPr>
          <w:p w14:paraId="0D5CF0C5" w14:textId="77777777" w:rsidR="006F2D91" w:rsidRPr="00BF309C" w:rsidRDefault="006F2D91" w:rsidP="005F0090">
            <w:pPr>
              <w:pStyle w:val="TableParagraph"/>
              <w:spacing w:before="25"/>
              <w:ind w:left="142"/>
              <w:rPr>
                <w:sz w:val="20"/>
                <w:szCs w:val="20"/>
              </w:rPr>
            </w:pPr>
            <w:r w:rsidRPr="00BF309C">
              <w:rPr>
                <w:sz w:val="20"/>
                <w:szCs w:val="20"/>
              </w:rPr>
              <w:t>77</w:t>
            </w:r>
          </w:p>
        </w:tc>
      </w:tr>
      <w:tr w:rsidR="006F2D91" w:rsidRPr="00BF309C" w14:paraId="6BCB25C6" w14:textId="77777777" w:rsidTr="006F2D91">
        <w:trPr>
          <w:gridAfter w:val="7"/>
          <w:wAfter w:w="6734" w:type="dxa"/>
          <w:trHeight w:val="315"/>
        </w:trPr>
        <w:tc>
          <w:tcPr>
            <w:tcW w:w="1098" w:type="dxa"/>
            <w:tcBorders>
              <w:bottom w:val="single" w:sz="4" w:space="0" w:color="auto"/>
            </w:tcBorders>
            <w:shd w:val="clear" w:color="auto" w:fill="auto"/>
            <w:noWrap/>
            <w:vAlign w:val="center"/>
            <w:hideMark/>
          </w:tcPr>
          <w:p w14:paraId="66E734FB" w14:textId="77777777" w:rsidR="006F2D91" w:rsidRPr="00BF309C" w:rsidRDefault="006F2D91" w:rsidP="005F0090">
            <w:pPr>
              <w:pStyle w:val="TableParagraph"/>
              <w:spacing w:before="25"/>
              <w:ind w:left="142"/>
              <w:rPr>
                <w:sz w:val="20"/>
                <w:szCs w:val="20"/>
              </w:rPr>
            </w:pPr>
            <w:r w:rsidRPr="00BF309C">
              <w:rPr>
                <w:sz w:val="20"/>
                <w:szCs w:val="20"/>
              </w:rPr>
              <w:t>4455518</w:t>
            </w:r>
          </w:p>
        </w:tc>
        <w:tc>
          <w:tcPr>
            <w:tcW w:w="928" w:type="dxa"/>
            <w:tcBorders>
              <w:bottom w:val="single" w:sz="4" w:space="0" w:color="auto"/>
            </w:tcBorders>
            <w:shd w:val="clear" w:color="auto" w:fill="auto"/>
            <w:noWrap/>
            <w:vAlign w:val="center"/>
            <w:hideMark/>
          </w:tcPr>
          <w:p w14:paraId="4EE86211" w14:textId="77777777" w:rsidR="006F2D91" w:rsidRPr="00BF309C" w:rsidRDefault="006F2D91" w:rsidP="005F0090">
            <w:pPr>
              <w:pStyle w:val="TableParagraph"/>
              <w:spacing w:before="25"/>
              <w:ind w:left="142"/>
              <w:rPr>
                <w:sz w:val="20"/>
                <w:szCs w:val="20"/>
              </w:rPr>
            </w:pPr>
            <w:r w:rsidRPr="00BF309C">
              <w:rPr>
                <w:sz w:val="20"/>
                <w:szCs w:val="20"/>
              </w:rPr>
              <w:t>16</w:t>
            </w:r>
          </w:p>
        </w:tc>
        <w:tc>
          <w:tcPr>
            <w:tcW w:w="1059" w:type="dxa"/>
            <w:tcBorders>
              <w:bottom w:val="single" w:sz="4" w:space="0" w:color="auto"/>
            </w:tcBorders>
            <w:shd w:val="clear" w:color="auto" w:fill="auto"/>
            <w:noWrap/>
            <w:vAlign w:val="bottom"/>
            <w:hideMark/>
          </w:tcPr>
          <w:p w14:paraId="4406FAB2" w14:textId="77777777" w:rsidR="006F2D91" w:rsidRPr="00BF309C" w:rsidRDefault="006F2D91" w:rsidP="005F0090">
            <w:pPr>
              <w:pStyle w:val="TableParagraph"/>
              <w:spacing w:before="25"/>
              <w:ind w:left="142"/>
              <w:rPr>
                <w:sz w:val="20"/>
                <w:szCs w:val="20"/>
              </w:rPr>
            </w:pPr>
            <w:r w:rsidRPr="00BF309C">
              <w:rPr>
                <w:sz w:val="20"/>
                <w:szCs w:val="20"/>
              </w:rPr>
              <w:t>23</w:t>
            </w:r>
          </w:p>
        </w:tc>
        <w:tc>
          <w:tcPr>
            <w:tcW w:w="236" w:type="dxa"/>
            <w:tcBorders>
              <w:bottom w:val="single" w:sz="4" w:space="0" w:color="auto"/>
            </w:tcBorders>
            <w:shd w:val="clear" w:color="auto" w:fill="auto"/>
            <w:noWrap/>
            <w:vAlign w:val="bottom"/>
            <w:hideMark/>
          </w:tcPr>
          <w:p w14:paraId="5ACC544E" w14:textId="77777777" w:rsidR="006F2D91" w:rsidRPr="00BF309C" w:rsidRDefault="006F2D91" w:rsidP="005F0090">
            <w:pPr>
              <w:pStyle w:val="TableParagraph"/>
              <w:spacing w:before="25"/>
              <w:ind w:left="142"/>
              <w:rPr>
                <w:sz w:val="20"/>
                <w:szCs w:val="20"/>
              </w:rPr>
            </w:pPr>
          </w:p>
        </w:tc>
      </w:tr>
    </w:tbl>
    <w:p w14:paraId="6B751D48" w14:textId="77777777" w:rsidR="001A3CFB" w:rsidRPr="005F0090" w:rsidRDefault="001A3CFB" w:rsidP="005F0090">
      <w:pPr>
        <w:pStyle w:val="BodyText"/>
        <w:ind w:left="100" w:right="119"/>
        <w:jc w:val="center"/>
        <w:rPr>
          <w:b/>
          <w:sz w:val="18"/>
        </w:rPr>
      </w:pPr>
    </w:p>
    <w:p w14:paraId="1A5E7CF8" w14:textId="77777777" w:rsidR="00BF309C" w:rsidRPr="00BF309C" w:rsidRDefault="00BF309C" w:rsidP="00BF309C">
      <w:pPr>
        <w:pStyle w:val="BodyText"/>
        <w:ind w:left="100" w:right="119"/>
        <w:jc w:val="center"/>
        <w:rPr>
          <w:sz w:val="18"/>
          <w:szCs w:val="18"/>
        </w:rPr>
      </w:pPr>
      <w:r w:rsidRPr="00BF309C">
        <w:rPr>
          <w:b/>
          <w:sz w:val="18"/>
          <w:szCs w:val="18"/>
        </w:rPr>
        <w:t xml:space="preserve">TABLE 1. </w:t>
      </w:r>
      <w:r w:rsidRPr="00BF309C">
        <w:rPr>
          <w:sz w:val="18"/>
          <w:szCs w:val="18"/>
        </w:rPr>
        <w:t>List of gas stations along with request data and distance from the refreshment stand</w:t>
      </w:r>
    </w:p>
    <w:p w14:paraId="06F132D8" w14:textId="77777777" w:rsidR="001A3CFB" w:rsidRPr="005F0090" w:rsidRDefault="001A3CFB" w:rsidP="005F0090">
      <w:pPr>
        <w:pStyle w:val="BodyText"/>
        <w:ind w:left="100" w:right="119"/>
        <w:jc w:val="center"/>
        <w:rPr>
          <w:b/>
          <w:sz w:val="18"/>
        </w:rPr>
      </w:pPr>
    </w:p>
    <w:p w14:paraId="6E383A4B" w14:textId="0602ADBA" w:rsidR="001A3CFB" w:rsidRDefault="001A3CFB" w:rsidP="005F0090">
      <w:pPr>
        <w:pStyle w:val="BodyText"/>
        <w:ind w:left="100" w:right="119"/>
        <w:jc w:val="center"/>
        <w:rPr>
          <w:b/>
          <w:sz w:val="18"/>
        </w:rPr>
      </w:pPr>
    </w:p>
    <w:p w14:paraId="2FCF68AD" w14:textId="77777777" w:rsidR="00BF309C" w:rsidRPr="005F0090" w:rsidRDefault="00BF309C" w:rsidP="005F0090">
      <w:pPr>
        <w:pStyle w:val="BodyText"/>
        <w:ind w:left="100" w:right="119"/>
        <w:jc w:val="center"/>
        <w:rPr>
          <w:b/>
          <w:sz w:val="18"/>
        </w:rPr>
      </w:pPr>
    </w:p>
    <w:p w14:paraId="7E21476D" w14:textId="77777777" w:rsidR="001A3CFB" w:rsidRPr="005F0090" w:rsidRDefault="001A3CFB" w:rsidP="005F0090">
      <w:pPr>
        <w:pStyle w:val="BodyText"/>
        <w:tabs>
          <w:tab w:val="left" w:pos="2025"/>
        </w:tabs>
        <w:jc w:val="center"/>
        <w:rPr>
          <w:b/>
          <w:sz w:val="18"/>
        </w:rPr>
      </w:pPr>
    </w:p>
    <w:p w14:paraId="640292F0" w14:textId="49735E56" w:rsidR="006733BA" w:rsidRPr="00BF309C" w:rsidRDefault="006733BA" w:rsidP="00BF309C">
      <w:pPr>
        <w:pStyle w:val="BodyText"/>
        <w:tabs>
          <w:tab w:val="left" w:pos="2025"/>
        </w:tabs>
        <w:jc w:val="center"/>
        <w:rPr>
          <w:sz w:val="18"/>
          <w:szCs w:val="18"/>
        </w:rPr>
      </w:pPr>
      <w:r w:rsidRPr="00BF309C">
        <w:rPr>
          <w:b/>
          <w:sz w:val="18"/>
          <w:szCs w:val="18"/>
        </w:rPr>
        <w:t xml:space="preserve">TABLE 2. </w:t>
      </w:r>
      <w:r w:rsidRPr="00BF309C">
        <w:rPr>
          <w:color w:val="000000"/>
          <w:sz w:val="18"/>
          <w:szCs w:val="18"/>
        </w:rPr>
        <w:t>Results of the Nearest Insert Shift Method</w:t>
      </w:r>
    </w:p>
    <w:tbl>
      <w:tblPr>
        <w:tblpPr w:leftFromText="180" w:rightFromText="180" w:vertAnchor="text" w:horzAnchor="margin" w:tblpY="70"/>
        <w:tblW w:w="9747" w:type="dxa"/>
        <w:tblLook w:val="04A0" w:firstRow="1" w:lastRow="0" w:firstColumn="1" w:lastColumn="0" w:noHBand="0" w:noVBand="1"/>
      </w:tblPr>
      <w:tblGrid>
        <w:gridCol w:w="919"/>
        <w:gridCol w:w="1380"/>
        <w:gridCol w:w="1059"/>
        <w:gridCol w:w="1059"/>
        <w:gridCol w:w="1059"/>
        <w:gridCol w:w="1059"/>
        <w:gridCol w:w="1380"/>
        <w:gridCol w:w="838"/>
        <w:gridCol w:w="1170"/>
      </w:tblGrid>
      <w:tr w:rsidR="001715B4" w:rsidRPr="005F0090" w14:paraId="0D54C152" w14:textId="77777777" w:rsidTr="004B48CF">
        <w:trPr>
          <w:trHeight w:val="509"/>
        </w:trPr>
        <w:tc>
          <w:tcPr>
            <w:tcW w:w="7739" w:type="dxa"/>
            <w:gridSpan w:val="7"/>
            <w:vMerge w:val="restart"/>
            <w:tcBorders>
              <w:top w:val="single" w:sz="4" w:space="0" w:color="auto"/>
              <w:bottom w:val="single" w:sz="4" w:space="0" w:color="auto"/>
            </w:tcBorders>
            <w:shd w:val="clear" w:color="auto" w:fill="auto"/>
            <w:noWrap/>
            <w:vAlign w:val="center"/>
            <w:hideMark/>
          </w:tcPr>
          <w:p w14:paraId="51CBFB05" w14:textId="77777777" w:rsidR="001715B4" w:rsidRPr="005F0090" w:rsidRDefault="001715B4" w:rsidP="005F0090">
            <w:pPr>
              <w:pStyle w:val="TableParagraph"/>
              <w:spacing w:before="25"/>
              <w:ind w:left="142"/>
              <w:rPr>
                <w:b/>
                <w:sz w:val="18"/>
              </w:rPr>
            </w:pPr>
            <w:r w:rsidRPr="005F0090">
              <w:rPr>
                <w:b/>
                <w:sz w:val="18"/>
              </w:rPr>
              <w:t>Route With Nearest Insert Method</w:t>
            </w:r>
          </w:p>
        </w:tc>
        <w:tc>
          <w:tcPr>
            <w:tcW w:w="838" w:type="dxa"/>
            <w:vMerge w:val="restart"/>
            <w:tcBorders>
              <w:top w:val="single" w:sz="4" w:space="0" w:color="auto"/>
              <w:bottom w:val="single" w:sz="4" w:space="0" w:color="auto"/>
            </w:tcBorders>
            <w:shd w:val="clear" w:color="auto" w:fill="auto"/>
            <w:noWrap/>
            <w:vAlign w:val="center"/>
            <w:hideMark/>
          </w:tcPr>
          <w:p w14:paraId="1969D5FF" w14:textId="77777777" w:rsidR="001715B4" w:rsidRPr="005F0090" w:rsidRDefault="001715B4" w:rsidP="005F0090">
            <w:pPr>
              <w:pStyle w:val="TableParagraph"/>
              <w:spacing w:before="25"/>
              <w:ind w:left="142"/>
              <w:rPr>
                <w:b/>
                <w:sz w:val="18"/>
              </w:rPr>
            </w:pPr>
            <w:r w:rsidRPr="005F0090">
              <w:rPr>
                <w:b/>
                <w:sz w:val="18"/>
              </w:rPr>
              <w:t>Order</w:t>
            </w:r>
          </w:p>
        </w:tc>
        <w:tc>
          <w:tcPr>
            <w:tcW w:w="1170" w:type="dxa"/>
            <w:vMerge w:val="restart"/>
            <w:tcBorders>
              <w:top w:val="single" w:sz="4" w:space="0" w:color="auto"/>
              <w:bottom w:val="single" w:sz="4" w:space="0" w:color="auto"/>
            </w:tcBorders>
            <w:shd w:val="clear" w:color="auto" w:fill="auto"/>
            <w:noWrap/>
            <w:vAlign w:val="center"/>
            <w:hideMark/>
          </w:tcPr>
          <w:p w14:paraId="0C434FB0" w14:textId="77777777" w:rsidR="001715B4" w:rsidRPr="005F0090" w:rsidRDefault="001715B4" w:rsidP="005F0090">
            <w:pPr>
              <w:pStyle w:val="TableParagraph"/>
              <w:spacing w:before="25"/>
              <w:ind w:left="142"/>
              <w:rPr>
                <w:b/>
                <w:sz w:val="18"/>
              </w:rPr>
            </w:pPr>
            <w:r w:rsidRPr="005F0090">
              <w:rPr>
                <w:b/>
                <w:sz w:val="18"/>
              </w:rPr>
              <w:t>Round Trip Distance</w:t>
            </w:r>
          </w:p>
        </w:tc>
      </w:tr>
      <w:tr w:rsidR="001715B4" w:rsidRPr="005F0090" w14:paraId="4DE5BC25" w14:textId="77777777" w:rsidTr="004B48CF">
        <w:trPr>
          <w:trHeight w:val="253"/>
        </w:trPr>
        <w:tc>
          <w:tcPr>
            <w:tcW w:w="7739" w:type="dxa"/>
            <w:gridSpan w:val="7"/>
            <w:vMerge/>
            <w:tcBorders>
              <w:bottom w:val="single" w:sz="4" w:space="0" w:color="auto"/>
            </w:tcBorders>
            <w:shd w:val="clear" w:color="auto" w:fill="auto"/>
            <w:vAlign w:val="center"/>
            <w:hideMark/>
          </w:tcPr>
          <w:p w14:paraId="07892AFA" w14:textId="77777777" w:rsidR="001715B4" w:rsidRPr="005F0090" w:rsidRDefault="001715B4" w:rsidP="005F0090">
            <w:pPr>
              <w:rPr>
                <w:b/>
                <w:bCs/>
                <w:color w:val="000000"/>
                <w:lang w:val="id-ID" w:eastAsia="id-ID"/>
              </w:rPr>
            </w:pPr>
          </w:p>
        </w:tc>
        <w:tc>
          <w:tcPr>
            <w:tcW w:w="838" w:type="dxa"/>
            <w:vMerge/>
            <w:tcBorders>
              <w:bottom w:val="single" w:sz="4" w:space="0" w:color="auto"/>
            </w:tcBorders>
            <w:shd w:val="clear" w:color="auto" w:fill="auto"/>
            <w:vAlign w:val="center"/>
            <w:hideMark/>
          </w:tcPr>
          <w:p w14:paraId="34427789" w14:textId="77777777" w:rsidR="001715B4" w:rsidRPr="005F0090" w:rsidRDefault="001715B4" w:rsidP="005F0090">
            <w:pPr>
              <w:rPr>
                <w:b/>
                <w:bCs/>
                <w:color w:val="000000"/>
                <w:lang w:val="id-ID" w:eastAsia="id-ID"/>
              </w:rPr>
            </w:pPr>
          </w:p>
        </w:tc>
        <w:tc>
          <w:tcPr>
            <w:tcW w:w="1170" w:type="dxa"/>
            <w:vMerge/>
            <w:tcBorders>
              <w:bottom w:val="single" w:sz="4" w:space="0" w:color="auto"/>
            </w:tcBorders>
            <w:shd w:val="clear" w:color="auto" w:fill="auto"/>
            <w:vAlign w:val="center"/>
            <w:hideMark/>
          </w:tcPr>
          <w:p w14:paraId="74F09DE1" w14:textId="77777777" w:rsidR="001715B4" w:rsidRPr="005F0090" w:rsidRDefault="001715B4" w:rsidP="005F0090">
            <w:pPr>
              <w:rPr>
                <w:b/>
                <w:bCs/>
                <w:color w:val="000000"/>
                <w:lang w:val="id-ID" w:eastAsia="id-ID"/>
              </w:rPr>
            </w:pPr>
          </w:p>
        </w:tc>
      </w:tr>
      <w:tr w:rsidR="001715B4" w:rsidRPr="005F0090" w14:paraId="1EC5D04D" w14:textId="77777777" w:rsidTr="004B48CF">
        <w:trPr>
          <w:trHeight w:val="301"/>
        </w:trPr>
        <w:tc>
          <w:tcPr>
            <w:tcW w:w="919" w:type="dxa"/>
            <w:tcBorders>
              <w:top w:val="single" w:sz="4" w:space="0" w:color="auto"/>
            </w:tcBorders>
            <w:shd w:val="clear" w:color="auto" w:fill="auto"/>
            <w:noWrap/>
            <w:vAlign w:val="center"/>
            <w:hideMark/>
          </w:tcPr>
          <w:p w14:paraId="016FB794" w14:textId="77777777" w:rsidR="001715B4" w:rsidRPr="00BF309C" w:rsidRDefault="001715B4" w:rsidP="005F0090">
            <w:pPr>
              <w:pStyle w:val="TableParagraph"/>
              <w:spacing w:before="25"/>
              <w:ind w:left="142"/>
              <w:rPr>
                <w:sz w:val="20"/>
                <w:szCs w:val="20"/>
              </w:rPr>
            </w:pPr>
            <w:r w:rsidRPr="00BF309C">
              <w:rPr>
                <w:sz w:val="20"/>
                <w:szCs w:val="20"/>
              </w:rPr>
              <w:t>Route 1</w:t>
            </w:r>
          </w:p>
        </w:tc>
        <w:tc>
          <w:tcPr>
            <w:tcW w:w="1341" w:type="dxa"/>
            <w:tcBorders>
              <w:top w:val="single" w:sz="4" w:space="0" w:color="auto"/>
            </w:tcBorders>
            <w:shd w:val="clear" w:color="auto" w:fill="auto"/>
            <w:noWrap/>
            <w:vAlign w:val="center"/>
            <w:hideMark/>
          </w:tcPr>
          <w:p w14:paraId="35E25DF7"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tcBorders>
              <w:top w:val="single" w:sz="4" w:space="0" w:color="auto"/>
            </w:tcBorders>
            <w:shd w:val="clear" w:color="auto" w:fill="auto"/>
            <w:noWrap/>
            <w:vAlign w:val="center"/>
            <w:hideMark/>
          </w:tcPr>
          <w:p w14:paraId="483BA539" w14:textId="77777777" w:rsidR="001715B4" w:rsidRPr="00BF309C" w:rsidRDefault="001715B4" w:rsidP="005F0090">
            <w:pPr>
              <w:pStyle w:val="TableParagraph"/>
              <w:spacing w:before="25"/>
              <w:ind w:left="142"/>
              <w:rPr>
                <w:sz w:val="20"/>
                <w:szCs w:val="20"/>
              </w:rPr>
            </w:pPr>
            <w:r w:rsidRPr="00BF309C">
              <w:rPr>
                <w:sz w:val="20"/>
                <w:szCs w:val="20"/>
              </w:rPr>
              <w:t>4456210</w:t>
            </w:r>
          </w:p>
        </w:tc>
        <w:tc>
          <w:tcPr>
            <w:tcW w:w="2069" w:type="dxa"/>
            <w:gridSpan w:val="2"/>
            <w:tcBorders>
              <w:top w:val="single" w:sz="4" w:space="0" w:color="auto"/>
            </w:tcBorders>
            <w:shd w:val="clear" w:color="auto" w:fill="auto"/>
            <w:noWrap/>
            <w:vAlign w:val="center"/>
            <w:hideMark/>
          </w:tcPr>
          <w:p w14:paraId="333E4E81" w14:textId="77777777" w:rsidR="001715B4" w:rsidRPr="00BF309C" w:rsidRDefault="001715B4" w:rsidP="005F0090">
            <w:pPr>
              <w:pStyle w:val="TableParagraph"/>
              <w:spacing w:before="25"/>
              <w:ind w:left="142"/>
              <w:rPr>
                <w:sz w:val="20"/>
                <w:szCs w:val="20"/>
              </w:rPr>
            </w:pPr>
            <w:r w:rsidRPr="00BF309C">
              <w:rPr>
                <w:sz w:val="20"/>
                <w:szCs w:val="20"/>
              </w:rPr>
              <w:t>4456201</w:t>
            </w:r>
          </w:p>
        </w:tc>
        <w:tc>
          <w:tcPr>
            <w:tcW w:w="1035" w:type="dxa"/>
            <w:tcBorders>
              <w:top w:val="single" w:sz="4" w:space="0" w:color="auto"/>
            </w:tcBorders>
            <w:shd w:val="clear" w:color="auto" w:fill="auto"/>
            <w:noWrap/>
            <w:vAlign w:val="center"/>
            <w:hideMark/>
          </w:tcPr>
          <w:p w14:paraId="785679AF" w14:textId="77777777" w:rsidR="001715B4" w:rsidRPr="00BF309C" w:rsidRDefault="001715B4" w:rsidP="005F0090">
            <w:pPr>
              <w:pStyle w:val="TableParagraph"/>
              <w:spacing w:before="25"/>
              <w:ind w:left="142"/>
              <w:rPr>
                <w:sz w:val="20"/>
                <w:szCs w:val="20"/>
              </w:rPr>
            </w:pPr>
            <w:r w:rsidRPr="00BF309C">
              <w:rPr>
                <w:sz w:val="20"/>
                <w:szCs w:val="20"/>
              </w:rPr>
              <w:t>4456209</w:t>
            </w:r>
          </w:p>
        </w:tc>
        <w:tc>
          <w:tcPr>
            <w:tcW w:w="1341" w:type="dxa"/>
            <w:tcBorders>
              <w:top w:val="single" w:sz="4" w:space="0" w:color="auto"/>
            </w:tcBorders>
            <w:shd w:val="clear" w:color="auto" w:fill="auto"/>
            <w:noWrap/>
            <w:vAlign w:val="center"/>
            <w:hideMark/>
          </w:tcPr>
          <w:p w14:paraId="28873213"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tcBorders>
              <w:top w:val="single" w:sz="4" w:space="0" w:color="auto"/>
            </w:tcBorders>
            <w:shd w:val="clear" w:color="auto" w:fill="auto"/>
            <w:noWrap/>
            <w:vAlign w:val="center"/>
            <w:hideMark/>
          </w:tcPr>
          <w:p w14:paraId="6598D459"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tcBorders>
              <w:top w:val="single" w:sz="4" w:space="0" w:color="auto"/>
            </w:tcBorders>
            <w:shd w:val="clear" w:color="auto" w:fill="auto"/>
            <w:noWrap/>
            <w:vAlign w:val="center"/>
            <w:hideMark/>
          </w:tcPr>
          <w:p w14:paraId="3317452E" w14:textId="77777777" w:rsidR="001715B4" w:rsidRPr="00BF309C" w:rsidRDefault="001715B4" w:rsidP="005F0090">
            <w:pPr>
              <w:pStyle w:val="TableParagraph"/>
              <w:spacing w:before="25"/>
              <w:ind w:left="142"/>
              <w:rPr>
                <w:sz w:val="20"/>
                <w:szCs w:val="20"/>
              </w:rPr>
            </w:pPr>
            <w:r w:rsidRPr="00BF309C">
              <w:rPr>
                <w:sz w:val="20"/>
                <w:szCs w:val="20"/>
              </w:rPr>
              <w:t>192</w:t>
            </w:r>
          </w:p>
        </w:tc>
      </w:tr>
      <w:tr w:rsidR="001715B4" w:rsidRPr="005F0090" w14:paraId="3BEC189C" w14:textId="77777777" w:rsidTr="004B48CF">
        <w:trPr>
          <w:trHeight w:val="301"/>
        </w:trPr>
        <w:tc>
          <w:tcPr>
            <w:tcW w:w="919" w:type="dxa"/>
            <w:shd w:val="clear" w:color="auto" w:fill="auto"/>
            <w:noWrap/>
            <w:vAlign w:val="center"/>
            <w:hideMark/>
          </w:tcPr>
          <w:p w14:paraId="25D4E49A" w14:textId="77777777" w:rsidR="001715B4" w:rsidRPr="00BF309C" w:rsidRDefault="001715B4" w:rsidP="005F0090">
            <w:pPr>
              <w:pStyle w:val="TableParagraph"/>
              <w:spacing w:before="25"/>
              <w:ind w:left="142"/>
              <w:rPr>
                <w:sz w:val="20"/>
                <w:szCs w:val="20"/>
              </w:rPr>
            </w:pPr>
            <w:r w:rsidRPr="00BF309C">
              <w:rPr>
                <w:sz w:val="20"/>
                <w:szCs w:val="20"/>
              </w:rPr>
              <w:t>Route  2</w:t>
            </w:r>
          </w:p>
        </w:tc>
        <w:tc>
          <w:tcPr>
            <w:tcW w:w="1341" w:type="dxa"/>
            <w:shd w:val="clear" w:color="auto" w:fill="auto"/>
            <w:noWrap/>
            <w:vAlign w:val="center"/>
            <w:hideMark/>
          </w:tcPr>
          <w:p w14:paraId="7352BE7C"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48629362" w14:textId="77777777" w:rsidR="001715B4" w:rsidRPr="00BF309C" w:rsidRDefault="001715B4" w:rsidP="005F0090">
            <w:pPr>
              <w:pStyle w:val="TableParagraph"/>
              <w:spacing w:before="25"/>
              <w:ind w:left="142"/>
              <w:rPr>
                <w:sz w:val="20"/>
                <w:szCs w:val="20"/>
              </w:rPr>
            </w:pPr>
            <w:r w:rsidRPr="00BF309C">
              <w:rPr>
                <w:sz w:val="20"/>
                <w:szCs w:val="20"/>
              </w:rPr>
              <w:t>4456214</w:t>
            </w:r>
          </w:p>
        </w:tc>
        <w:tc>
          <w:tcPr>
            <w:tcW w:w="1341" w:type="dxa"/>
            <w:shd w:val="clear" w:color="auto" w:fill="auto"/>
            <w:noWrap/>
            <w:vAlign w:val="center"/>
            <w:hideMark/>
          </w:tcPr>
          <w:p w14:paraId="08BCE5A8"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51C30358" w14:textId="77777777" w:rsidR="001715B4" w:rsidRPr="00BF309C" w:rsidRDefault="001715B4" w:rsidP="005F0090">
            <w:pPr>
              <w:pStyle w:val="TableParagraph"/>
              <w:spacing w:before="25"/>
              <w:ind w:left="142"/>
              <w:rPr>
                <w:sz w:val="20"/>
                <w:szCs w:val="20"/>
              </w:rPr>
            </w:pPr>
            <w:r w:rsidRPr="00BF309C">
              <w:rPr>
                <w:sz w:val="20"/>
                <w:szCs w:val="20"/>
              </w:rPr>
              <w:t>24KL</w:t>
            </w:r>
          </w:p>
        </w:tc>
        <w:tc>
          <w:tcPr>
            <w:tcW w:w="1170" w:type="dxa"/>
            <w:shd w:val="clear" w:color="auto" w:fill="auto"/>
            <w:noWrap/>
            <w:vAlign w:val="center"/>
            <w:hideMark/>
          </w:tcPr>
          <w:p w14:paraId="41643257" w14:textId="77777777" w:rsidR="001715B4" w:rsidRPr="00BF309C" w:rsidRDefault="001715B4" w:rsidP="005F0090">
            <w:pPr>
              <w:pStyle w:val="TableParagraph"/>
              <w:spacing w:before="25"/>
              <w:ind w:left="142"/>
              <w:rPr>
                <w:sz w:val="20"/>
                <w:szCs w:val="20"/>
              </w:rPr>
            </w:pPr>
            <w:r w:rsidRPr="00BF309C">
              <w:rPr>
                <w:sz w:val="20"/>
                <w:szCs w:val="20"/>
              </w:rPr>
              <w:t>172</w:t>
            </w:r>
          </w:p>
        </w:tc>
      </w:tr>
      <w:tr w:rsidR="001715B4" w:rsidRPr="005F0090" w14:paraId="7C2668AF" w14:textId="77777777" w:rsidTr="004B48CF">
        <w:trPr>
          <w:trHeight w:val="301"/>
        </w:trPr>
        <w:tc>
          <w:tcPr>
            <w:tcW w:w="919" w:type="dxa"/>
            <w:shd w:val="clear" w:color="auto" w:fill="auto"/>
            <w:noWrap/>
            <w:vAlign w:val="center"/>
            <w:hideMark/>
          </w:tcPr>
          <w:p w14:paraId="6B78ECD0" w14:textId="77777777" w:rsidR="001715B4" w:rsidRPr="00BF309C" w:rsidRDefault="001715B4" w:rsidP="005F0090">
            <w:pPr>
              <w:pStyle w:val="TableParagraph"/>
              <w:spacing w:before="25"/>
              <w:ind w:left="142"/>
              <w:rPr>
                <w:sz w:val="20"/>
                <w:szCs w:val="20"/>
              </w:rPr>
            </w:pPr>
            <w:r w:rsidRPr="00BF309C">
              <w:rPr>
                <w:sz w:val="20"/>
                <w:szCs w:val="20"/>
              </w:rPr>
              <w:t>Route 3</w:t>
            </w:r>
          </w:p>
        </w:tc>
        <w:tc>
          <w:tcPr>
            <w:tcW w:w="1341" w:type="dxa"/>
            <w:shd w:val="clear" w:color="auto" w:fill="auto"/>
            <w:noWrap/>
            <w:vAlign w:val="center"/>
            <w:hideMark/>
          </w:tcPr>
          <w:p w14:paraId="1921E718"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44AB3D30" w14:textId="77777777" w:rsidR="001715B4" w:rsidRPr="00BF309C" w:rsidRDefault="001715B4" w:rsidP="005F0090">
            <w:pPr>
              <w:pStyle w:val="TableParagraph"/>
              <w:spacing w:before="25"/>
              <w:ind w:left="142"/>
              <w:rPr>
                <w:sz w:val="20"/>
                <w:szCs w:val="20"/>
              </w:rPr>
            </w:pPr>
            <w:r w:rsidRPr="00BF309C">
              <w:rPr>
                <w:sz w:val="20"/>
                <w:szCs w:val="20"/>
              </w:rPr>
              <w:t>4456205</w:t>
            </w:r>
          </w:p>
        </w:tc>
        <w:tc>
          <w:tcPr>
            <w:tcW w:w="2069" w:type="dxa"/>
            <w:gridSpan w:val="2"/>
            <w:shd w:val="clear" w:color="auto" w:fill="auto"/>
            <w:noWrap/>
            <w:vAlign w:val="center"/>
            <w:hideMark/>
          </w:tcPr>
          <w:p w14:paraId="7857407D" w14:textId="77777777" w:rsidR="001715B4" w:rsidRPr="00BF309C" w:rsidRDefault="001715B4" w:rsidP="005F0090">
            <w:pPr>
              <w:pStyle w:val="TableParagraph"/>
              <w:spacing w:before="25"/>
              <w:ind w:left="142"/>
              <w:rPr>
                <w:sz w:val="20"/>
                <w:szCs w:val="20"/>
              </w:rPr>
            </w:pPr>
            <w:r w:rsidRPr="00BF309C">
              <w:rPr>
                <w:sz w:val="20"/>
                <w:szCs w:val="20"/>
              </w:rPr>
              <w:t>4456207</w:t>
            </w:r>
          </w:p>
        </w:tc>
        <w:tc>
          <w:tcPr>
            <w:tcW w:w="1035" w:type="dxa"/>
            <w:shd w:val="clear" w:color="auto" w:fill="auto"/>
            <w:noWrap/>
            <w:vAlign w:val="center"/>
            <w:hideMark/>
          </w:tcPr>
          <w:p w14:paraId="4651E462" w14:textId="77777777" w:rsidR="001715B4" w:rsidRPr="00BF309C" w:rsidRDefault="001715B4" w:rsidP="005F0090">
            <w:pPr>
              <w:pStyle w:val="TableParagraph"/>
              <w:spacing w:before="25"/>
              <w:ind w:left="142"/>
              <w:rPr>
                <w:sz w:val="20"/>
                <w:szCs w:val="20"/>
              </w:rPr>
            </w:pPr>
            <w:r w:rsidRPr="00BF309C">
              <w:rPr>
                <w:sz w:val="20"/>
                <w:szCs w:val="20"/>
              </w:rPr>
              <w:t>4456211</w:t>
            </w:r>
          </w:p>
        </w:tc>
        <w:tc>
          <w:tcPr>
            <w:tcW w:w="1341" w:type="dxa"/>
            <w:shd w:val="clear" w:color="auto" w:fill="auto"/>
            <w:noWrap/>
            <w:vAlign w:val="center"/>
            <w:hideMark/>
          </w:tcPr>
          <w:p w14:paraId="4EB36FD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54D7A9E8"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709E18B2" w14:textId="77777777" w:rsidR="001715B4" w:rsidRPr="00BF309C" w:rsidRDefault="001715B4" w:rsidP="005F0090">
            <w:pPr>
              <w:pStyle w:val="TableParagraph"/>
              <w:spacing w:before="25"/>
              <w:ind w:left="142"/>
              <w:rPr>
                <w:sz w:val="20"/>
                <w:szCs w:val="20"/>
              </w:rPr>
            </w:pPr>
            <w:r w:rsidRPr="00BF309C">
              <w:rPr>
                <w:sz w:val="20"/>
                <w:szCs w:val="20"/>
              </w:rPr>
              <w:t>184</w:t>
            </w:r>
          </w:p>
        </w:tc>
      </w:tr>
      <w:tr w:rsidR="001715B4" w:rsidRPr="005F0090" w14:paraId="462F65BB" w14:textId="77777777" w:rsidTr="004B48CF">
        <w:trPr>
          <w:trHeight w:val="301"/>
        </w:trPr>
        <w:tc>
          <w:tcPr>
            <w:tcW w:w="919" w:type="dxa"/>
            <w:shd w:val="clear" w:color="auto" w:fill="auto"/>
            <w:noWrap/>
            <w:vAlign w:val="center"/>
            <w:hideMark/>
          </w:tcPr>
          <w:p w14:paraId="688B03DF" w14:textId="77777777" w:rsidR="001715B4" w:rsidRPr="00BF309C" w:rsidRDefault="001715B4" w:rsidP="005F0090">
            <w:pPr>
              <w:pStyle w:val="TableParagraph"/>
              <w:spacing w:before="25"/>
              <w:ind w:left="142"/>
              <w:rPr>
                <w:sz w:val="20"/>
                <w:szCs w:val="20"/>
              </w:rPr>
            </w:pPr>
            <w:r w:rsidRPr="00BF309C">
              <w:rPr>
                <w:sz w:val="20"/>
                <w:szCs w:val="20"/>
              </w:rPr>
              <w:t>Route  4</w:t>
            </w:r>
          </w:p>
        </w:tc>
        <w:tc>
          <w:tcPr>
            <w:tcW w:w="1341" w:type="dxa"/>
            <w:shd w:val="clear" w:color="auto" w:fill="auto"/>
            <w:noWrap/>
            <w:vAlign w:val="center"/>
            <w:hideMark/>
          </w:tcPr>
          <w:p w14:paraId="38207D6B"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2069" w:type="dxa"/>
            <w:gridSpan w:val="2"/>
            <w:shd w:val="clear" w:color="auto" w:fill="auto"/>
            <w:noWrap/>
            <w:vAlign w:val="center"/>
            <w:hideMark/>
          </w:tcPr>
          <w:p w14:paraId="517851EE" w14:textId="77777777" w:rsidR="001715B4" w:rsidRPr="00BF309C" w:rsidRDefault="001715B4" w:rsidP="005F0090">
            <w:pPr>
              <w:pStyle w:val="TableParagraph"/>
              <w:spacing w:before="25"/>
              <w:ind w:left="142"/>
              <w:rPr>
                <w:sz w:val="20"/>
                <w:szCs w:val="20"/>
              </w:rPr>
            </w:pPr>
            <w:r w:rsidRPr="00BF309C">
              <w:rPr>
                <w:sz w:val="20"/>
                <w:szCs w:val="20"/>
              </w:rPr>
              <w:t>4456204</w:t>
            </w:r>
          </w:p>
        </w:tc>
        <w:tc>
          <w:tcPr>
            <w:tcW w:w="2069" w:type="dxa"/>
            <w:gridSpan w:val="2"/>
            <w:shd w:val="clear" w:color="auto" w:fill="auto"/>
            <w:noWrap/>
            <w:vAlign w:val="center"/>
            <w:hideMark/>
          </w:tcPr>
          <w:p w14:paraId="0FEBEC0F" w14:textId="77777777" w:rsidR="001715B4" w:rsidRPr="00BF309C" w:rsidRDefault="001715B4" w:rsidP="005F0090">
            <w:pPr>
              <w:pStyle w:val="TableParagraph"/>
              <w:spacing w:before="25"/>
              <w:ind w:left="142"/>
              <w:rPr>
                <w:sz w:val="20"/>
                <w:szCs w:val="20"/>
              </w:rPr>
            </w:pPr>
            <w:r w:rsidRPr="00BF309C">
              <w:rPr>
                <w:sz w:val="20"/>
                <w:szCs w:val="20"/>
              </w:rPr>
              <w:t>4456215</w:t>
            </w:r>
          </w:p>
        </w:tc>
        <w:tc>
          <w:tcPr>
            <w:tcW w:w="1341" w:type="dxa"/>
            <w:shd w:val="clear" w:color="auto" w:fill="auto"/>
            <w:noWrap/>
            <w:vAlign w:val="center"/>
            <w:hideMark/>
          </w:tcPr>
          <w:p w14:paraId="68CBB1B2"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696CE6FB"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11E62BEA" w14:textId="77777777" w:rsidR="001715B4" w:rsidRPr="00BF309C" w:rsidRDefault="001715B4" w:rsidP="005F0090">
            <w:pPr>
              <w:pStyle w:val="TableParagraph"/>
              <w:spacing w:before="25"/>
              <w:ind w:left="142"/>
              <w:rPr>
                <w:sz w:val="20"/>
                <w:szCs w:val="20"/>
              </w:rPr>
            </w:pPr>
            <w:r w:rsidRPr="00BF309C">
              <w:rPr>
                <w:sz w:val="20"/>
                <w:szCs w:val="20"/>
              </w:rPr>
              <w:t>154</w:t>
            </w:r>
          </w:p>
        </w:tc>
      </w:tr>
      <w:tr w:rsidR="001715B4" w:rsidRPr="005F0090" w14:paraId="60D6DBAA" w14:textId="77777777" w:rsidTr="004B48CF">
        <w:trPr>
          <w:trHeight w:val="301"/>
        </w:trPr>
        <w:tc>
          <w:tcPr>
            <w:tcW w:w="919" w:type="dxa"/>
            <w:shd w:val="clear" w:color="auto" w:fill="auto"/>
            <w:noWrap/>
            <w:vAlign w:val="center"/>
            <w:hideMark/>
          </w:tcPr>
          <w:p w14:paraId="235E99D7" w14:textId="77777777" w:rsidR="001715B4" w:rsidRPr="00BF309C" w:rsidRDefault="001715B4" w:rsidP="005F0090">
            <w:pPr>
              <w:pStyle w:val="TableParagraph"/>
              <w:spacing w:before="25"/>
              <w:ind w:left="142"/>
              <w:rPr>
                <w:sz w:val="20"/>
                <w:szCs w:val="20"/>
              </w:rPr>
            </w:pPr>
            <w:r w:rsidRPr="00BF309C">
              <w:rPr>
                <w:sz w:val="20"/>
                <w:szCs w:val="20"/>
              </w:rPr>
              <w:t xml:space="preserve">Route  </w:t>
            </w:r>
            <w:r w:rsidRPr="00BF309C">
              <w:rPr>
                <w:sz w:val="20"/>
                <w:szCs w:val="20"/>
              </w:rPr>
              <w:lastRenderedPageBreak/>
              <w:t>5</w:t>
            </w:r>
          </w:p>
        </w:tc>
        <w:tc>
          <w:tcPr>
            <w:tcW w:w="1341" w:type="dxa"/>
            <w:shd w:val="clear" w:color="auto" w:fill="auto"/>
            <w:noWrap/>
            <w:vAlign w:val="center"/>
            <w:hideMark/>
          </w:tcPr>
          <w:p w14:paraId="7F409DF3" w14:textId="77777777" w:rsidR="001715B4" w:rsidRPr="00BF309C" w:rsidRDefault="001715B4" w:rsidP="005F0090">
            <w:pPr>
              <w:pStyle w:val="TableParagraph"/>
              <w:spacing w:before="25"/>
              <w:ind w:left="142"/>
              <w:rPr>
                <w:sz w:val="20"/>
                <w:szCs w:val="20"/>
              </w:rPr>
            </w:pPr>
            <w:r w:rsidRPr="00BF309C">
              <w:rPr>
                <w:sz w:val="20"/>
                <w:szCs w:val="20"/>
              </w:rPr>
              <w:lastRenderedPageBreak/>
              <w:t xml:space="preserve">Refreshment </w:t>
            </w:r>
            <w:r w:rsidRPr="00BF309C">
              <w:rPr>
                <w:sz w:val="20"/>
                <w:szCs w:val="20"/>
              </w:rPr>
              <w:lastRenderedPageBreak/>
              <w:t>stand</w:t>
            </w:r>
          </w:p>
        </w:tc>
        <w:tc>
          <w:tcPr>
            <w:tcW w:w="1034" w:type="dxa"/>
            <w:shd w:val="clear" w:color="auto" w:fill="auto"/>
            <w:noWrap/>
            <w:vAlign w:val="center"/>
            <w:hideMark/>
          </w:tcPr>
          <w:p w14:paraId="6CF8731A" w14:textId="77777777" w:rsidR="001715B4" w:rsidRPr="00BF309C" w:rsidRDefault="001715B4" w:rsidP="005F0090">
            <w:pPr>
              <w:pStyle w:val="TableParagraph"/>
              <w:spacing w:before="25"/>
              <w:ind w:left="142"/>
              <w:rPr>
                <w:sz w:val="20"/>
                <w:szCs w:val="20"/>
              </w:rPr>
            </w:pPr>
            <w:r w:rsidRPr="00BF309C">
              <w:rPr>
                <w:sz w:val="20"/>
                <w:szCs w:val="20"/>
              </w:rPr>
              <w:lastRenderedPageBreak/>
              <w:t>4456213</w:t>
            </w:r>
          </w:p>
        </w:tc>
        <w:tc>
          <w:tcPr>
            <w:tcW w:w="2069" w:type="dxa"/>
            <w:gridSpan w:val="2"/>
            <w:shd w:val="clear" w:color="auto" w:fill="auto"/>
            <w:noWrap/>
            <w:vAlign w:val="center"/>
            <w:hideMark/>
          </w:tcPr>
          <w:p w14:paraId="1264A828" w14:textId="77777777" w:rsidR="001715B4" w:rsidRPr="00BF309C" w:rsidRDefault="001715B4" w:rsidP="005F0090">
            <w:pPr>
              <w:pStyle w:val="TableParagraph"/>
              <w:spacing w:before="25"/>
              <w:ind w:left="142"/>
              <w:rPr>
                <w:sz w:val="20"/>
                <w:szCs w:val="20"/>
              </w:rPr>
            </w:pPr>
            <w:r w:rsidRPr="00BF309C">
              <w:rPr>
                <w:sz w:val="20"/>
                <w:szCs w:val="20"/>
              </w:rPr>
              <w:t>4456208</w:t>
            </w:r>
          </w:p>
        </w:tc>
        <w:tc>
          <w:tcPr>
            <w:tcW w:w="1035" w:type="dxa"/>
            <w:shd w:val="clear" w:color="auto" w:fill="auto"/>
            <w:noWrap/>
            <w:vAlign w:val="center"/>
            <w:hideMark/>
          </w:tcPr>
          <w:p w14:paraId="3A93B5D0" w14:textId="77777777" w:rsidR="001715B4" w:rsidRPr="00BF309C" w:rsidRDefault="001715B4" w:rsidP="005F0090">
            <w:pPr>
              <w:pStyle w:val="TableParagraph"/>
              <w:spacing w:before="25"/>
              <w:ind w:left="142"/>
              <w:rPr>
                <w:sz w:val="20"/>
                <w:szCs w:val="20"/>
              </w:rPr>
            </w:pPr>
            <w:r w:rsidRPr="00BF309C">
              <w:rPr>
                <w:sz w:val="20"/>
                <w:szCs w:val="20"/>
              </w:rPr>
              <w:t>4456203</w:t>
            </w:r>
          </w:p>
        </w:tc>
        <w:tc>
          <w:tcPr>
            <w:tcW w:w="1341" w:type="dxa"/>
            <w:shd w:val="clear" w:color="auto" w:fill="auto"/>
            <w:noWrap/>
            <w:vAlign w:val="center"/>
            <w:hideMark/>
          </w:tcPr>
          <w:p w14:paraId="4FB2B7A4" w14:textId="77777777" w:rsidR="001715B4" w:rsidRPr="00BF309C" w:rsidRDefault="001715B4" w:rsidP="005F0090">
            <w:pPr>
              <w:pStyle w:val="TableParagraph"/>
              <w:spacing w:before="25"/>
              <w:ind w:left="142"/>
              <w:rPr>
                <w:sz w:val="20"/>
                <w:szCs w:val="20"/>
              </w:rPr>
            </w:pPr>
            <w:r w:rsidRPr="00BF309C">
              <w:rPr>
                <w:sz w:val="20"/>
                <w:szCs w:val="20"/>
              </w:rPr>
              <w:t xml:space="preserve">Refreshment </w:t>
            </w:r>
            <w:r w:rsidRPr="00BF309C">
              <w:rPr>
                <w:sz w:val="20"/>
                <w:szCs w:val="20"/>
              </w:rPr>
              <w:lastRenderedPageBreak/>
              <w:t>stand</w:t>
            </w:r>
          </w:p>
        </w:tc>
        <w:tc>
          <w:tcPr>
            <w:tcW w:w="838" w:type="dxa"/>
            <w:shd w:val="clear" w:color="auto" w:fill="auto"/>
            <w:noWrap/>
            <w:vAlign w:val="center"/>
            <w:hideMark/>
          </w:tcPr>
          <w:p w14:paraId="163BE892" w14:textId="77777777" w:rsidR="001715B4" w:rsidRPr="00BF309C" w:rsidRDefault="001715B4" w:rsidP="005F0090">
            <w:pPr>
              <w:pStyle w:val="TableParagraph"/>
              <w:spacing w:before="25"/>
              <w:ind w:left="142"/>
              <w:rPr>
                <w:sz w:val="20"/>
                <w:szCs w:val="20"/>
              </w:rPr>
            </w:pPr>
            <w:r w:rsidRPr="00BF309C">
              <w:rPr>
                <w:sz w:val="20"/>
                <w:szCs w:val="20"/>
              </w:rPr>
              <w:lastRenderedPageBreak/>
              <w:t xml:space="preserve">32 </w:t>
            </w:r>
            <w:r w:rsidRPr="00BF309C">
              <w:rPr>
                <w:sz w:val="20"/>
                <w:szCs w:val="20"/>
              </w:rPr>
              <w:lastRenderedPageBreak/>
              <w:t>KL</w:t>
            </w:r>
          </w:p>
        </w:tc>
        <w:tc>
          <w:tcPr>
            <w:tcW w:w="1170" w:type="dxa"/>
            <w:shd w:val="clear" w:color="auto" w:fill="auto"/>
            <w:noWrap/>
            <w:vAlign w:val="center"/>
            <w:hideMark/>
          </w:tcPr>
          <w:p w14:paraId="1355E24A" w14:textId="77777777" w:rsidR="001715B4" w:rsidRPr="00BF309C" w:rsidRDefault="001715B4" w:rsidP="005F0090">
            <w:pPr>
              <w:pStyle w:val="TableParagraph"/>
              <w:spacing w:before="25"/>
              <w:ind w:left="142"/>
              <w:rPr>
                <w:sz w:val="20"/>
                <w:szCs w:val="20"/>
              </w:rPr>
            </w:pPr>
            <w:r w:rsidRPr="00BF309C">
              <w:rPr>
                <w:sz w:val="20"/>
                <w:szCs w:val="20"/>
              </w:rPr>
              <w:lastRenderedPageBreak/>
              <w:t>156,5</w:t>
            </w:r>
          </w:p>
        </w:tc>
      </w:tr>
      <w:tr w:rsidR="001715B4" w:rsidRPr="005F0090" w14:paraId="02F4B19E" w14:textId="77777777" w:rsidTr="004B48CF">
        <w:trPr>
          <w:trHeight w:val="301"/>
        </w:trPr>
        <w:tc>
          <w:tcPr>
            <w:tcW w:w="919" w:type="dxa"/>
            <w:shd w:val="clear" w:color="auto" w:fill="auto"/>
            <w:noWrap/>
            <w:vAlign w:val="center"/>
            <w:hideMark/>
          </w:tcPr>
          <w:p w14:paraId="2DB5FE19" w14:textId="77777777" w:rsidR="001715B4" w:rsidRPr="00BF309C" w:rsidRDefault="001715B4" w:rsidP="005F0090">
            <w:pPr>
              <w:pStyle w:val="TableParagraph"/>
              <w:spacing w:before="25"/>
              <w:ind w:left="142"/>
              <w:rPr>
                <w:sz w:val="20"/>
                <w:szCs w:val="20"/>
              </w:rPr>
            </w:pPr>
            <w:r w:rsidRPr="00BF309C">
              <w:rPr>
                <w:sz w:val="20"/>
                <w:szCs w:val="20"/>
              </w:rPr>
              <w:t>Route  6</w:t>
            </w:r>
          </w:p>
        </w:tc>
        <w:tc>
          <w:tcPr>
            <w:tcW w:w="1341" w:type="dxa"/>
            <w:shd w:val="clear" w:color="auto" w:fill="auto"/>
            <w:noWrap/>
            <w:vAlign w:val="center"/>
            <w:hideMark/>
          </w:tcPr>
          <w:p w14:paraId="39E1C9CB"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260739E1" w14:textId="77777777" w:rsidR="001715B4" w:rsidRPr="00BF309C" w:rsidRDefault="001715B4" w:rsidP="005F0090">
            <w:pPr>
              <w:pStyle w:val="TableParagraph"/>
              <w:spacing w:before="25"/>
              <w:ind w:left="142"/>
              <w:rPr>
                <w:sz w:val="20"/>
                <w:szCs w:val="20"/>
              </w:rPr>
            </w:pPr>
            <w:r w:rsidRPr="00BF309C">
              <w:rPr>
                <w:sz w:val="20"/>
                <w:szCs w:val="20"/>
              </w:rPr>
              <w:t>4456216</w:t>
            </w:r>
          </w:p>
        </w:tc>
        <w:tc>
          <w:tcPr>
            <w:tcW w:w="1341" w:type="dxa"/>
            <w:shd w:val="clear" w:color="auto" w:fill="auto"/>
            <w:noWrap/>
            <w:vAlign w:val="center"/>
            <w:hideMark/>
          </w:tcPr>
          <w:p w14:paraId="7E442B00"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18329D08" w14:textId="77777777" w:rsidR="001715B4" w:rsidRPr="00BF309C" w:rsidRDefault="001715B4" w:rsidP="005F0090">
            <w:pPr>
              <w:pStyle w:val="TableParagraph"/>
              <w:spacing w:before="25"/>
              <w:ind w:left="142"/>
              <w:rPr>
                <w:sz w:val="20"/>
                <w:szCs w:val="20"/>
              </w:rPr>
            </w:pPr>
            <w:r w:rsidRPr="00BF309C">
              <w:rPr>
                <w:sz w:val="20"/>
                <w:szCs w:val="20"/>
              </w:rPr>
              <w:t>16 KL</w:t>
            </w:r>
          </w:p>
        </w:tc>
        <w:tc>
          <w:tcPr>
            <w:tcW w:w="1170" w:type="dxa"/>
            <w:shd w:val="clear" w:color="auto" w:fill="auto"/>
            <w:noWrap/>
            <w:vAlign w:val="center"/>
            <w:hideMark/>
          </w:tcPr>
          <w:p w14:paraId="68BF0376" w14:textId="77777777" w:rsidR="001715B4" w:rsidRPr="00BF309C" w:rsidRDefault="001715B4" w:rsidP="005F0090">
            <w:pPr>
              <w:pStyle w:val="TableParagraph"/>
              <w:spacing w:before="25"/>
              <w:ind w:left="142"/>
              <w:rPr>
                <w:sz w:val="20"/>
                <w:szCs w:val="20"/>
              </w:rPr>
            </w:pPr>
            <w:r w:rsidRPr="00BF309C">
              <w:rPr>
                <w:sz w:val="20"/>
                <w:szCs w:val="20"/>
              </w:rPr>
              <w:t>136</w:t>
            </w:r>
          </w:p>
        </w:tc>
      </w:tr>
      <w:tr w:rsidR="001715B4" w:rsidRPr="005F0090" w14:paraId="3C18E681" w14:textId="77777777" w:rsidTr="004B48CF">
        <w:trPr>
          <w:trHeight w:val="301"/>
        </w:trPr>
        <w:tc>
          <w:tcPr>
            <w:tcW w:w="919" w:type="dxa"/>
            <w:shd w:val="clear" w:color="auto" w:fill="auto"/>
            <w:noWrap/>
            <w:vAlign w:val="center"/>
            <w:hideMark/>
          </w:tcPr>
          <w:p w14:paraId="004EB585" w14:textId="77777777" w:rsidR="001715B4" w:rsidRPr="00BF309C" w:rsidRDefault="001715B4" w:rsidP="005F0090">
            <w:pPr>
              <w:pStyle w:val="TableParagraph"/>
              <w:spacing w:before="25"/>
              <w:ind w:left="142"/>
              <w:rPr>
                <w:sz w:val="20"/>
                <w:szCs w:val="20"/>
              </w:rPr>
            </w:pPr>
            <w:r w:rsidRPr="00BF309C">
              <w:rPr>
                <w:sz w:val="20"/>
                <w:szCs w:val="20"/>
              </w:rPr>
              <w:t>Route  7</w:t>
            </w:r>
          </w:p>
        </w:tc>
        <w:tc>
          <w:tcPr>
            <w:tcW w:w="1341" w:type="dxa"/>
            <w:shd w:val="clear" w:color="auto" w:fill="auto"/>
            <w:noWrap/>
            <w:vAlign w:val="center"/>
            <w:hideMark/>
          </w:tcPr>
          <w:p w14:paraId="66966EDB"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3427B998" w14:textId="77777777" w:rsidR="001715B4" w:rsidRPr="00BF309C" w:rsidRDefault="001715B4" w:rsidP="005F0090">
            <w:pPr>
              <w:pStyle w:val="TableParagraph"/>
              <w:spacing w:before="25"/>
              <w:ind w:left="142"/>
              <w:rPr>
                <w:sz w:val="20"/>
                <w:szCs w:val="20"/>
              </w:rPr>
            </w:pPr>
            <w:r w:rsidRPr="00BF309C">
              <w:rPr>
                <w:sz w:val="20"/>
                <w:szCs w:val="20"/>
              </w:rPr>
              <w:t>4456212</w:t>
            </w:r>
          </w:p>
        </w:tc>
        <w:tc>
          <w:tcPr>
            <w:tcW w:w="2069" w:type="dxa"/>
            <w:gridSpan w:val="2"/>
            <w:shd w:val="clear" w:color="auto" w:fill="auto"/>
            <w:noWrap/>
            <w:vAlign w:val="center"/>
            <w:hideMark/>
          </w:tcPr>
          <w:p w14:paraId="7307D754" w14:textId="77777777" w:rsidR="001715B4" w:rsidRPr="00BF309C" w:rsidRDefault="001715B4" w:rsidP="005F0090">
            <w:pPr>
              <w:pStyle w:val="TableParagraph"/>
              <w:spacing w:before="25"/>
              <w:ind w:left="142"/>
              <w:rPr>
                <w:sz w:val="20"/>
                <w:szCs w:val="20"/>
              </w:rPr>
            </w:pPr>
            <w:r w:rsidRPr="00BF309C">
              <w:rPr>
                <w:sz w:val="20"/>
                <w:szCs w:val="20"/>
              </w:rPr>
              <w:t>4456206</w:t>
            </w:r>
          </w:p>
        </w:tc>
        <w:tc>
          <w:tcPr>
            <w:tcW w:w="1035" w:type="dxa"/>
            <w:shd w:val="clear" w:color="auto" w:fill="auto"/>
            <w:noWrap/>
            <w:vAlign w:val="center"/>
            <w:hideMark/>
          </w:tcPr>
          <w:p w14:paraId="0EDCACED" w14:textId="77777777" w:rsidR="001715B4" w:rsidRPr="00BF309C" w:rsidRDefault="001715B4" w:rsidP="005F0090">
            <w:pPr>
              <w:pStyle w:val="TableParagraph"/>
              <w:spacing w:before="25"/>
              <w:ind w:left="142"/>
              <w:rPr>
                <w:sz w:val="20"/>
                <w:szCs w:val="20"/>
              </w:rPr>
            </w:pPr>
            <w:r w:rsidRPr="00BF309C">
              <w:rPr>
                <w:sz w:val="20"/>
                <w:szCs w:val="20"/>
              </w:rPr>
              <w:t>4456202</w:t>
            </w:r>
          </w:p>
        </w:tc>
        <w:tc>
          <w:tcPr>
            <w:tcW w:w="1341" w:type="dxa"/>
            <w:shd w:val="clear" w:color="auto" w:fill="auto"/>
            <w:noWrap/>
            <w:vAlign w:val="center"/>
            <w:hideMark/>
          </w:tcPr>
          <w:p w14:paraId="42E2B9DE"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0F015537"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412ED11C" w14:textId="77777777" w:rsidR="001715B4" w:rsidRPr="00BF309C" w:rsidRDefault="001715B4" w:rsidP="005F0090">
            <w:pPr>
              <w:pStyle w:val="TableParagraph"/>
              <w:spacing w:before="25"/>
              <w:ind w:left="142"/>
              <w:rPr>
                <w:sz w:val="20"/>
                <w:szCs w:val="20"/>
              </w:rPr>
            </w:pPr>
            <w:r w:rsidRPr="00BF309C">
              <w:rPr>
                <w:sz w:val="20"/>
                <w:szCs w:val="20"/>
              </w:rPr>
              <w:t>148,2</w:t>
            </w:r>
          </w:p>
        </w:tc>
      </w:tr>
      <w:tr w:rsidR="001715B4" w:rsidRPr="005F0090" w14:paraId="3948EEFD" w14:textId="77777777" w:rsidTr="004B48CF">
        <w:trPr>
          <w:trHeight w:val="301"/>
        </w:trPr>
        <w:tc>
          <w:tcPr>
            <w:tcW w:w="919" w:type="dxa"/>
            <w:shd w:val="clear" w:color="auto" w:fill="auto"/>
            <w:noWrap/>
            <w:vAlign w:val="center"/>
            <w:hideMark/>
          </w:tcPr>
          <w:p w14:paraId="224FB9B5" w14:textId="77777777" w:rsidR="001715B4" w:rsidRPr="00BF309C" w:rsidRDefault="001715B4" w:rsidP="005F0090">
            <w:pPr>
              <w:pStyle w:val="TableParagraph"/>
              <w:spacing w:before="25"/>
              <w:ind w:left="142"/>
              <w:rPr>
                <w:sz w:val="20"/>
                <w:szCs w:val="20"/>
              </w:rPr>
            </w:pPr>
            <w:r w:rsidRPr="00BF309C">
              <w:rPr>
                <w:sz w:val="20"/>
                <w:szCs w:val="20"/>
              </w:rPr>
              <w:t>Route  8</w:t>
            </w:r>
          </w:p>
        </w:tc>
        <w:tc>
          <w:tcPr>
            <w:tcW w:w="1341" w:type="dxa"/>
            <w:shd w:val="clear" w:color="auto" w:fill="auto"/>
            <w:noWrap/>
            <w:vAlign w:val="center"/>
            <w:hideMark/>
          </w:tcPr>
          <w:p w14:paraId="67941C3C"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2069" w:type="dxa"/>
            <w:gridSpan w:val="2"/>
            <w:shd w:val="clear" w:color="auto" w:fill="auto"/>
            <w:noWrap/>
            <w:vAlign w:val="center"/>
            <w:hideMark/>
          </w:tcPr>
          <w:p w14:paraId="380C0E94" w14:textId="77777777" w:rsidR="001715B4" w:rsidRPr="00BF309C" w:rsidRDefault="001715B4" w:rsidP="005F0090">
            <w:pPr>
              <w:pStyle w:val="TableParagraph"/>
              <w:spacing w:before="25"/>
              <w:ind w:left="142"/>
              <w:rPr>
                <w:sz w:val="20"/>
                <w:szCs w:val="20"/>
              </w:rPr>
            </w:pPr>
            <w:r w:rsidRPr="00BF309C">
              <w:rPr>
                <w:sz w:val="20"/>
                <w:szCs w:val="20"/>
              </w:rPr>
              <w:t>4156101</w:t>
            </w:r>
          </w:p>
        </w:tc>
        <w:tc>
          <w:tcPr>
            <w:tcW w:w="2069" w:type="dxa"/>
            <w:gridSpan w:val="2"/>
            <w:shd w:val="clear" w:color="auto" w:fill="auto"/>
            <w:noWrap/>
            <w:vAlign w:val="center"/>
            <w:hideMark/>
          </w:tcPr>
          <w:p w14:paraId="41980301" w14:textId="77777777" w:rsidR="001715B4" w:rsidRPr="00BF309C" w:rsidRDefault="001715B4" w:rsidP="005F0090">
            <w:pPr>
              <w:pStyle w:val="TableParagraph"/>
              <w:spacing w:before="25"/>
              <w:ind w:left="142"/>
              <w:rPr>
                <w:sz w:val="20"/>
                <w:szCs w:val="20"/>
              </w:rPr>
            </w:pPr>
            <w:r w:rsidRPr="00BF309C">
              <w:rPr>
                <w:sz w:val="20"/>
                <w:szCs w:val="20"/>
              </w:rPr>
              <w:t>4456103</w:t>
            </w:r>
          </w:p>
        </w:tc>
        <w:tc>
          <w:tcPr>
            <w:tcW w:w="1341" w:type="dxa"/>
            <w:shd w:val="clear" w:color="auto" w:fill="auto"/>
            <w:noWrap/>
            <w:vAlign w:val="center"/>
            <w:hideMark/>
          </w:tcPr>
          <w:p w14:paraId="7FB822E3"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561F6363"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0D34AFCC" w14:textId="77777777" w:rsidR="001715B4" w:rsidRPr="00BF309C" w:rsidRDefault="001715B4" w:rsidP="005F0090">
            <w:pPr>
              <w:pStyle w:val="TableParagraph"/>
              <w:spacing w:before="25"/>
              <w:ind w:left="142"/>
              <w:rPr>
                <w:sz w:val="20"/>
                <w:szCs w:val="20"/>
              </w:rPr>
            </w:pPr>
            <w:r w:rsidRPr="00BF309C">
              <w:rPr>
                <w:sz w:val="20"/>
                <w:szCs w:val="20"/>
              </w:rPr>
              <w:t>110,7</w:t>
            </w:r>
          </w:p>
        </w:tc>
      </w:tr>
      <w:tr w:rsidR="001715B4" w:rsidRPr="005F0090" w14:paraId="040F33B9" w14:textId="77777777" w:rsidTr="004B48CF">
        <w:trPr>
          <w:trHeight w:val="301"/>
        </w:trPr>
        <w:tc>
          <w:tcPr>
            <w:tcW w:w="919" w:type="dxa"/>
            <w:shd w:val="clear" w:color="auto" w:fill="auto"/>
            <w:noWrap/>
            <w:vAlign w:val="center"/>
            <w:hideMark/>
          </w:tcPr>
          <w:p w14:paraId="3E053D7F" w14:textId="77777777" w:rsidR="001715B4" w:rsidRPr="00BF309C" w:rsidRDefault="001715B4" w:rsidP="005F0090">
            <w:pPr>
              <w:pStyle w:val="TableParagraph"/>
              <w:spacing w:before="25"/>
              <w:ind w:left="142"/>
              <w:rPr>
                <w:sz w:val="20"/>
                <w:szCs w:val="20"/>
              </w:rPr>
            </w:pPr>
            <w:r w:rsidRPr="00BF309C">
              <w:rPr>
                <w:sz w:val="20"/>
                <w:szCs w:val="20"/>
              </w:rPr>
              <w:t>Route  9</w:t>
            </w:r>
          </w:p>
        </w:tc>
        <w:tc>
          <w:tcPr>
            <w:tcW w:w="1341" w:type="dxa"/>
            <w:shd w:val="clear" w:color="auto" w:fill="auto"/>
            <w:noWrap/>
            <w:vAlign w:val="center"/>
            <w:hideMark/>
          </w:tcPr>
          <w:p w14:paraId="6A1505F4"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43925328" w14:textId="77777777" w:rsidR="001715B4" w:rsidRPr="00BF309C" w:rsidRDefault="001715B4" w:rsidP="005F0090">
            <w:pPr>
              <w:pStyle w:val="TableParagraph"/>
              <w:spacing w:before="25"/>
              <w:ind w:left="142"/>
              <w:rPr>
                <w:sz w:val="20"/>
                <w:szCs w:val="20"/>
              </w:rPr>
            </w:pPr>
            <w:r w:rsidRPr="00BF309C">
              <w:rPr>
                <w:sz w:val="20"/>
                <w:szCs w:val="20"/>
              </w:rPr>
              <w:t>4456121</w:t>
            </w:r>
          </w:p>
        </w:tc>
        <w:tc>
          <w:tcPr>
            <w:tcW w:w="1341" w:type="dxa"/>
            <w:shd w:val="clear" w:color="auto" w:fill="auto"/>
            <w:noWrap/>
            <w:vAlign w:val="center"/>
            <w:hideMark/>
          </w:tcPr>
          <w:p w14:paraId="5F8D067D"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403EC4E6"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43147D14" w14:textId="77777777" w:rsidR="001715B4" w:rsidRPr="00BF309C" w:rsidRDefault="001715B4" w:rsidP="005F0090">
            <w:pPr>
              <w:pStyle w:val="TableParagraph"/>
              <w:spacing w:before="25"/>
              <w:ind w:left="142"/>
              <w:rPr>
                <w:sz w:val="20"/>
                <w:szCs w:val="20"/>
              </w:rPr>
            </w:pPr>
            <w:r w:rsidRPr="00BF309C">
              <w:rPr>
                <w:sz w:val="20"/>
                <w:szCs w:val="20"/>
              </w:rPr>
              <w:t>96</w:t>
            </w:r>
          </w:p>
        </w:tc>
      </w:tr>
      <w:tr w:rsidR="001715B4" w:rsidRPr="005F0090" w14:paraId="795AFD1F" w14:textId="77777777" w:rsidTr="004B48CF">
        <w:trPr>
          <w:trHeight w:val="301"/>
        </w:trPr>
        <w:tc>
          <w:tcPr>
            <w:tcW w:w="919" w:type="dxa"/>
            <w:shd w:val="clear" w:color="auto" w:fill="auto"/>
            <w:noWrap/>
            <w:vAlign w:val="center"/>
            <w:hideMark/>
          </w:tcPr>
          <w:p w14:paraId="563FF04F" w14:textId="77777777" w:rsidR="001715B4" w:rsidRPr="00BF309C" w:rsidRDefault="001715B4" w:rsidP="005F0090">
            <w:pPr>
              <w:pStyle w:val="TableParagraph"/>
              <w:spacing w:before="25"/>
              <w:ind w:left="142"/>
              <w:rPr>
                <w:sz w:val="20"/>
                <w:szCs w:val="20"/>
              </w:rPr>
            </w:pPr>
            <w:r w:rsidRPr="00BF309C">
              <w:rPr>
                <w:sz w:val="20"/>
                <w:szCs w:val="20"/>
              </w:rPr>
              <w:t>Route  10</w:t>
            </w:r>
          </w:p>
        </w:tc>
        <w:tc>
          <w:tcPr>
            <w:tcW w:w="1341" w:type="dxa"/>
            <w:shd w:val="clear" w:color="auto" w:fill="auto"/>
            <w:noWrap/>
            <w:vAlign w:val="center"/>
            <w:hideMark/>
          </w:tcPr>
          <w:p w14:paraId="6DF2F810"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1D237733" w14:textId="77777777" w:rsidR="001715B4" w:rsidRPr="00BF309C" w:rsidRDefault="001715B4" w:rsidP="005F0090">
            <w:pPr>
              <w:pStyle w:val="TableParagraph"/>
              <w:spacing w:before="25"/>
              <w:ind w:left="142"/>
              <w:rPr>
                <w:sz w:val="20"/>
                <w:szCs w:val="20"/>
              </w:rPr>
            </w:pPr>
            <w:r w:rsidRPr="00BF309C">
              <w:rPr>
                <w:sz w:val="20"/>
                <w:szCs w:val="20"/>
              </w:rPr>
              <w:t>4456104</w:t>
            </w:r>
          </w:p>
        </w:tc>
        <w:tc>
          <w:tcPr>
            <w:tcW w:w="1341" w:type="dxa"/>
            <w:shd w:val="clear" w:color="auto" w:fill="auto"/>
            <w:noWrap/>
            <w:vAlign w:val="center"/>
            <w:hideMark/>
          </w:tcPr>
          <w:p w14:paraId="74A09CE4"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50AFCDF7"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037D4F61" w14:textId="77777777" w:rsidR="001715B4" w:rsidRPr="00BF309C" w:rsidRDefault="001715B4" w:rsidP="005F0090">
            <w:pPr>
              <w:pStyle w:val="TableParagraph"/>
              <w:spacing w:before="25"/>
              <w:ind w:left="142"/>
              <w:rPr>
                <w:sz w:val="20"/>
                <w:szCs w:val="20"/>
              </w:rPr>
            </w:pPr>
            <w:r w:rsidRPr="00BF309C">
              <w:rPr>
                <w:sz w:val="20"/>
                <w:szCs w:val="20"/>
              </w:rPr>
              <w:t>96</w:t>
            </w:r>
          </w:p>
        </w:tc>
      </w:tr>
      <w:tr w:rsidR="001715B4" w:rsidRPr="005F0090" w14:paraId="1B6673F2" w14:textId="77777777" w:rsidTr="004B48CF">
        <w:trPr>
          <w:trHeight w:val="301"/>
        </w:trPr>
        <w:tc>
          <w:tcPr>
            <w:tcW w:w="919" w:type="dxa"/>
            <w:shd w:val="clear" w:color="auto" w:fill="auto"/>
            <w:noWrap/>
            <w:vAlign w:val="center"/>
            <w:hideMark/>
          </w:tcPr>
          <w:p w14:paraId="32AD9A01" w14:textId="77777777" w:rsidR="001715B4" w:rsidRPr="00BF309C" w:rsidRDefault="001715B4" w:rsidP="005F0090">
            <w:pPr>
              <w:pStyle w:val="TableParagraph"/>
              <w:spacing w:before="25"/>
              <w:ind w:left="142"/>
              <w:rPr>
                <w:sz w:val="20"/>
                <w:szCs w:val="20"/>
              </w:rPr>
            </w:pPr>
            <w:r w:rsidRPr="00BF309C">
              <w:rPr>
                <w:sz w:val="20"/>
                <w:szCs w:val="20"/>
              </w:rPr>
              <w:t>Route  11</w:t>
            </w:r>
          </w:p>
        </w:tc>
        <w:tc>
          <w:tcPr>
            <w:tcW w:w="1341" w:type="dxa"/>
            <w:shd w:val="clear" w:color="auto" w:fill="auto"/>
            <w:noWrap/>
            <w:vAlign w:val="center"/>
            <w:hideMark/>
          </w:tcPr>
          <w:p w14:paraId="48F9E910"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366ED657" w14:textId="77777777" w:rsidR="001715B4" w:rsidRPr="00BF309C" w:rsidRDefault="001715B4" w:rsidP="005F0090">
            <w:pPr>
              <w:pStyle w:val="TableParagraph"/>
              <w:spacing w:before="25"/>
              <w:ind w:left="142"/>
              <w:rPr>
                <w:sz w:val="20"/>
                <w:szCs w:val="20"/>
              </w:rPr>
            </w:pPr>
            <w:r w:rsidRPr="00BF309C">
              <w:rPr>
                <w:sz w:val="20"/>
                <w:szCs w:val="20"/>
              </w:rPr>
              <w:t>4456104</w:t>
            </w:r>
          </w:p>
        </w:tc>
        <w:tc>
          <w:tcPr>
            <w:tcW w:w="1035" w:type="dxa"/>
            <w:shd w:val="clear" w:color="auto" w:fill="auto"/>
            <w:noWrap/>
            <w:vAlign w:val="center"/>
            <w:hideMark/>
          </w:tcPr>
          <w:p w14:paraId="5521A50A" w14:textId="77777777" w:rsidR="001715B4" w:rsidRPr="00BF309C" w:rsidRDefault="001715B4" w:rsidP="005F0090">
            <w:pPr>
              <w:pStyle w:val="TableParagraph"/>
              <w:spacing w:before="25"/>
              <w:ind w:left="142"/>
              <w:rPr>
                <w:sz w:val="20"/>
                <w:szCs w:val="20"/>
              </w:rPr>
            </w:pPr>
            <w:r w:rsidRPr="00BF309C">
              <w:rPr>
                <w:sz w:val="20"/>
                <w:szCs w:val="20"/>
              </w:rPr>
              <w:t>4456105</w:t>
            </w:r>
          </w:p>
        </w:tc>
        <w:tc>
          <w:tcPr>
            <w:tcW w:w="1034" w:type="dxa"/>
            <w:shd w:val="clear" w:color="auto" w:fill="auto"/>
            <w:noWrap/>
            <w:vAlign w:val="center"/>
            <w:hideMark/>
          </w:tcPr>
          <w:p w14:paraId="06C55DE2" w14:textId="77777777" w:rsidR="001715B4" w:rsidRPr="00BF309C" w:rsidRDefault="001715B4" w:rsidP="005F0090">
            <w:pPr>
              <w:pStyle w:val="TableParagraph"/>
              <w:spacing w:before="25"/>
              <w:ind w:left="142"/>
              <w:rPr>
                <w:sz w:val="20"/>
                <w:szCs w:val="20"/>
              </w:rPr>
            </w:pPr>
            <w:r w:rsidRPr="00BF309C">
              <w:rPr>
                <w:sz w:val="20"/>
                <w:szCs w:val="20"/>
              </w:rPr>
              <w:t>4456118</w:t>
            </w:r>
          </w:p>
        </w:tc>
        <w:tc>
          <w:tcPr>
            <w:tcW w:w="1035" w:type="dxa"/>
            <w:shd w:val="clear" w:color="auto" w:fill="auto"/>
            <w:noWrap/>
            <w:vAlign w:val="center"/>
            <w:hideMark/>
          </w:tcPr>
          <w:p w14:paraId="5CAF5422" w14:textId="77777777" w:rsidR="001715B4" w:rsidRPr="00BF309C" w:rsidRDefault="001715B4" w:rsidP="005F0090">
            <w:pPr>
              <w:pStyle w:val="TableParagraph"/>
              <w:spacing w:before="25"/>
              <w:ind w:left="142"/>
              <w:rPr>
                <w:sz w:val="20"/>
                <w:szCs w:val="20"/>
              </w:rPr>
            </w:pPr>
            <w:r w:rsidRPr="00BF309C">
              <w:rPr>
                <w:sz w:val="20"/>
                <w:szCs w:val="20"/>
              </w:rPr>
              <w:t>4456504</w:t>
            </w:r>
          </w:p>
        </w:tc>
        <w:tc>
          <w:tcPr>
            <w:tcW w:w="1341" w:type="dxa"/>
            <w:shd w:val="clear" w:color="auto" w:fill="auto"/>
            <w:noWrap/>
            <w:vAlign w:val="center"/>
            <w:hideMark/>
          </w:tcPr>
          <w:p w14:paraId="4D3B7C8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7E265C7A"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20B6AF0E" w14:textId="77777777" w:rsidR="001715B4" w:rsidRPr="00BF309C" w:rsidRDefault="001715B4" w:rsidP="005F0090">
            <w:pPr>
              <w:pStyle w:val="TableParagraph"/>
              <w:spacing w:before="25"/>
              <w:ind w:left="142"/>
              <w:rPr>
                <w:sz w:val="20"/>
                <w:szCs w:val="20"/>
              </w:rPr>
            </w:pPr>
            <w:r w:rsidRPr="00BF309C">
              <w:rPr>
                <w:sz w:val="20"/>
                <w:szCs w:val="20"/>
              </w:rPr>
              <w:t>130</w:t>
            </w:r>
          </w:p>
        </w:tc>
      </w:tr>
      <w:tr w:rsidR="001715B4" w:rsidRPr="005F0090" w14:paraId="725F5AC6" w14:textId="77777777" w:rsidTr="004B48CF">
        <w:trPr>
          <w:trHeight w:val="301"/>
        </w:trPr>
        <w:tc>
          <w:tcPr>
            <w:tcW w:w="919" w:type="dxa"/>
            <w:shd w:val="clear" w:color="auto" w:fill="auto"/>
            <w:noWrap/>
            <w:vAlign w:val="center"/>
            <w:hideMark/>
          </w:tcPr>
          <w:p w14:paraId="447AC5CF" w14:textId="77777777" w:rsidR="001715B4" w:rsidRPr="00BF309C" w:rsidRDefault="001715B4" w:rsidP="005F0090">
            <w:pPr>
              <w:pStyle w:val="TableParagraph"/>
              <w:spacing w:before="25"/>
              <w:ind w:left="142"/>
              <w:rPr>
                <w:sz w:val="20"/>
                <w:szCs w:val="20"/>
              </w:rPr>
            </w:pPr>
            <w:r w:rsidRPr="00BF309C">
              <w:rPr>
                <w:sz w:val="20"/>
                <w:szCs w:val="20"/>
              </w:rPr>
              <w:t>Route 12</w:t>
            </w:r>
          </w:p>
        </w:tc>
        <w:tc>
          <w:tcPr>
            <w:tcW w:w="1341" w:type="dxa"/>
            <w:shd w:val="clear" w:color="auto" w:fill="auto"/>
            <w:noWrap/>
            <w:vAlign w:val="center"/>
            <w:hideMark/>
          </w:tcPr>
          <w:p w14:paraId="35036733"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2069" w:type="dxa"/>
            <w:gridSpan w:val="2"/>
            <w:shd w:val="clear" w:color="auto" w:fill="auto"/>
            <w:noWrap/>
            <w:vAlign w:val="center"/>
            <w:hideMark/>
          </w:tcPr>
          <w:p w14:paraId="5E9AD090" w14:textId="77777777" w:rsidR="001715B4" w:rsidRPr="00BF309C" w:rsidRDefault="001715B4" w:rsidP="005F0090">
            <w:pPr>
              <w:pStyle w:val="TableParagraph"/>
              <w:spacing w:before="25"/>
              <w:ind w:left="142"/>
              <w:rPr>
                <w:sz w:val="20"/>
                <w:szCs w:val="20"/>
              </w:rPr>
            </w:pPr>
            <w:r w:rsidRPr="00BF309C">
              <w:rPr>
                <w:sz w:val="20"/>
                <w:szCs w:val="20"/>
              </w:rPr>
              <w:t>4457419</w:t>
            </w:r>
          </w:p>
        </w:tc>
        <w:tc>
          <w:tcPr>
            <w:tcW w:w="2069" w:type="dxa"/>
            <w:gridSpan w:val="2"/>
            <w:shd w:val="clear" w:color="auto" w:fill="auto"/>
            <w:noWrap/>
            <w:vAlign w:val="center"/>
            <w:hideMark/>
          </w:tcPr>
          <w:p w14:paraId="744017A0" w14:textId="77777777" w:rsidR="001715B4" w:rsidRPr="00BF309C" w:rsidRDefault="001715B4" w:rsidP="005F0090">
            <w:pPr>
              <w:pStyle w:val="TableParagraph"/>
              <w:spacing w:before="25"/>
              <w:ind w:left="142"/>
              <w:rPr>
                <w:sz w:val="20"/>
                <w:szCs w:val="20"/>
              </w:rPr>
            </w:pPr>
            <w:r w:rsidRPr="00BF309C">
              <w:rPr>
                <w:sz w:val="20"/>
                <w:szCs w:val="20"/>
              </w:rPr>
              <w:t>4457425</w:t>
            </w:r>
          </w:p>
        </w:tc>
        <w:tc>
          <w:tcPr>
            <w:tcW w:w="1341" w:type="dxa"/>
            <w:shd w:val="clear" w:color="auto" w:fill="auto"/>
            <w:noWrap/>
            <w:vAlign w:val="center"/>
            <w:hideMark/>
          </w:tcPr>
          <w:p w14:paraId="59D743DE"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32538779" w14:textId="77777777" w:rsidR="001715B4" w:rsidRPr="00BF309C" w:rsidRDefault="001715B4" w:rsidP="005F0090">
            <w:pPr>
              <w:pStyle w:val="TableParagraph"/>
              <w:spacing w:before="25"/>
              <w:ind w:left="142"/>
              <w:rPr>
                <w:sz w:val="20"/>
                <w:szCs w:val="20"/>
              </w:rPr>
            </w:pPr>
            <w:r w:rsidRPr="00BF309C">
              <w:rPr>
                <w:sz w:val="20"/>
                <w:szCs w:val="20"/>
              </w:rPr>
              <w:t>16 KL</w:t>
            </w:r>
          </w:p>
        </w:tc>
        <w:tc>
          <w:tcPr>
            <w:tcW w:w="1170" w:type="dxa"/>
            <w:shd w:val="clear" w:color="auto" w:fill="auto"/>
            <w:noWrap/>
            <w:vAlign w:val="center"/>
            <w:hideMark/>
          </w:tcPr>
          <w:p w14:paraId="4980EF0B" w14:textId="77777777" w:rsidR="001715B4" w:rsidRPr="00BF309C" w:rsidRDefault="001715B4" w:rsidP="005F0090">
            <w:pPr>
              <w:pStyle w:val="TableParagraph"/>
              <w:spacing w:before="25"/>
              <w:ind w:left="142"/>
              <w:rPr>
                <w:sz w:val="20"/>
                <w:szCs w:val="20"/>
              </w:rPr>
            </w:pPr>
            <w:r w:rsidRPr="00BF309C">
              <w:rPr>
                <w:sz w:val="20"/>
                <w:szCs w:val="20"/>
              </w:rPr>
              <w:t>94,2</w:t>
            </w:r>
          </w:p>
        </w:tc>
      </w:tr>
      <w:tr w:rsidR="001715B4" w:rsidRPr="005F0090" w14:paraId="25B32122" w14:textId="77777777" w:rsidTr="004B48CF">
        <w:trPr>
          <w:trHeight w:val="301"/>
        </w:trPr>
        <w:tc>
          <w:tcPr>
            <w:tcW w:w="919" w:type="dxa"/>
            <w:shd w:val="clear" w:color="auto" w:fill="auto"/>
            <w:noWrap/>
            <w:vAlign w:val="center"/>
            <w:hideMark/>
          </w:tcPr>
          <w:p w14:paraId="4F2A5FB4" w14:textId="77777777" w:rsidR="001715B4" w:rsidRPr="00BF309C" w:rsidRDefault="001715B4" w:rsidP="005F0090">
            <w:pPr>
              <w:pStyle w:val="TableParagraph"/>
              <w:spacing w:before="25"/>
              <w:ind w:left="142"/>
              <w:rPr>
                <w:sz w:val="20"/>
                <w:szCs w:val="20"/>
              </w:rPr>
            </w:pPr>
            <w:r w:rsidRPr="00BF309C">
              <w:rPr>
                <w:sz w:val="20"/>
                <w:szCs w:val="20"/>
              </w:rPr>
              <w:t>Route 13</w:t>
            </w:r>
          </w:p>
        </w:tc>
        <w:tc>
          <w:tcPr>
            <w:tcW w:w="1341" w:type="dxa"/>
            <w:shd w:val="clear" w:color="auto" w:fill="auto"/>
            <w:noWrap/>
            <w:vAlign w:val="center"/>
            <w:hideMark/>
          </w:tcPr>
          <w:p w14:paraId="27A66D4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36BC3F46" w14:textId="77777777" w:rsidR="001715B4" w:rsidRPr="00BF309C" w:rsidRDefault="001715B4" w:rsidP="005F0090">
            <w:pPr>
              <w:pStyle w:val="TableParagraph"/>
              <w:spacing w:before="25"/>
              <w:ind w:left="142"/>
              <w:rPr>
                <w:sz w:val="20"/>
                <w:szCs w:val="20"/>
              </w:rPr>
            </w:pPr>
            <w:r w:rsidRPr="00BF309C">
              <w:rPr>
                <w:sz w:val="20"/>
                <w:szCs w:val="20"/>
              </w:rPr>
              <w:t>4457416</w:t>
            </w:r>
          </w:p>
        </w:tc>
        <w:tc>
          <w:tcPr>
            <w:tcW w:w="1035" w:type="dxa"/>
            <w:shd w:val="clear" w:color="auto" w:fill="auto"/>
            <w:noWrap/>
            <w:vAlign w:val="center"/>
            <w:hideMark/>
          </w:tcPr>
          <w:p w14:paraId="6ED43685" w14:textId="77777777" w:rsidR="001715B4" w:rsidRPr="00BF309C" w:rsidRDefault="001715B4" w:rsidP="005F0090">
            <w:pPr>
              <w:pStyle w:val="TableParagraph"/>
              <w:spacing w:before="25"/>
              <w:ind w:left="142"/>
              <w:rPr>
                <w:sz w:val="20"/>
                <w:szCs w:val="20"/>
              </w:rPr>
            </w:pPr>
            <w:r w:rsidRPr="00BF309C">
              <w:rPr>
                <w:sz w:val="20"/>
                <w:szCs w:val="20"/>
              </w:rPr>
              <w:t>4457401</w:t>
            </w:r>
          </w:p>
        </w:tc>
        <w:tc>
          <w:tcPr>
            <w:tcW w:w="1034" w:type="dxa"/>
            <w:shd w:val="clear" w:color="auto" w:fill="auto"/>
            <w:noWrap/>
            <w:vAlign w:val="center"/>
            <w:hideMark/>
          </w:tcPr>
          <w:p w14:paraId="5E3C8134" w14:textId="77777777" w:rsidR="001715B4" w:rsidRPr="00BF309C" w:rsidRDefault="001715B4" w:rsidP="005F0090">
            <w:pPr>
              <w:pStyle w:val="TableParagraph"/>
              <w:spacing w:before="25"/>
              <w:ind w:left="142"/>
              <w:rPr>
                <w:sz w:val="20"/>
                <w:szCs w:val="20"/>
              </w:rPr>
            </w:pPr>
            <w:r w:rsidRPr="00BF309C">
              <w:rPr>
                <w:sz w:val="20"/>
                <w:szCs w:val="20"/>
              </w:rPr>
              <w:t>4457404</w:t>
            </w:r>
          </w:p>
        </w:tc>
        <w:tc>
          <w:tcPr>
            <w:tcW w:w="1035" w:type="dxa"/>
            <w:shd w:val="clear" w:color="auto" w:fill="auto"/>
            <w:noWrap/>
            <w:vAlign w:val="center"/>
            <w:hideMark/>
          </w:tcPr>
          <w:p w14:paraId="52358F84" w14:textId="77777777" w:rsidR="001715B4" w:rsidRPr="00BF309C" w:rsidRDefault="001715B4" w:rsidP="005F0090">
            <w:pPr>
              <w:pStyle w:val="TableParagraph"/>
              <w:spacing w:before="25"/>
              <w:ind w:left="142"/>
              <w:rPr>
                <w:sz w:val="20"/>
                <w:szCs w:val="20"/>
              </w:rPr>
            </w:pPr>
            <w:r w:rsidRPr="00BF309C">
              <w:rPr>
                <w:sz w:val="20"/>
                <w:szCs w:val="20"/>
              </w:rPr>
              <w:t>4457411</w:t>
            </w:r>
          </w:p>
        </w:tc>
        <w:tc>
          <w:tcPr>
            <w:tcW w:w="1341" w:type="dxa"/>
            <w:shd w:val="clear" w:color="auto" w:fill="auto"/>
            <w:noWrap/>
            <w:vAlign w:val="center"/>
            <w:hideMark/>
          </w:tcPr>
          <w:p w14:paraId="6BCF9CC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16BF9395"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4E8D81A3" w14:textId="77777777" w:rsidR="001715B4" w:rsidRPr="00BF309C" w:rsidRDefault="001715B4" w:rsidP="005F0090">
            <w:pPr>
              <w:pStyle w:val="TableParagraph"/>
              <w:spacing w:before="25"/>
              <w:ind w:left="142"/>
              <w:rPr>
                <w:sz w:val="20"/>
                <w:szCs w:val="20"/>
              </w:rPr>
            </w:pPr>
            <w:r w:rsidRPr="00BF309C">
              <w:rPr>
                <w:sz w:val="20"/>
                <w:szCs w:val="20"/>
              </w:rPr>
              <w:t>90,1</w:t>
            </w:r>
          </w:p>
        </w:tc>
      </w:tr>
      <w:tr w:rsidR="001715B4" w:rsidRPr="005F0090" w14:paraId="0F5F1C8E" w14:textId="77777777" w:rsidTr="004B48CF">
        <w:trPr>
          <w:trHeight w:val="301"/>
        </w:trPr>
        <w:tc>
          <w:tcPr>
            <w:tcW w:w="919" w:type="dxa"/>
            <w:shd w:val="clear" w:color="auto" w:fill="auto"/>
            <w:noWrap/>
            <w:vAlign w:val="center"/>
            <w:hideMark/>
          </w:tcPr>
          <w:p w14:paraId="640AE3CD" w14:textId="77777777" w:rsidR="001715B4" w:rsidRPr="00BF309C" w:rsidRDefault="001715B4" w:rsidP="005F0090">
            <w:pPr>
              <w:pStyle w:val="TableParagraph"/>
              <w:spacing w:before="25"/>
              <w:ind w:left="142"/>
              <w:rPr>
                <w:sz w:val="20"/>
                <w:szCs w:val="20"/>
              </w:rPr>
            </w:pPr>
            <w:r w:rsidRPr="00BF309C">
              <w:rPr>
                <w:sz w:val="20"/>
                <w:szCs w:val="20"/>
              </w:rPr>
              <w:t>Route  14</w:t>
            </w:r>
          </w:p>
        </w:tc>
        <w:tc>
          <w:tcPr>
            <w:tcW w:w="1341" w:type="dxa"/>
            <w:shd w:val="clear" w:color="auto" w:fill="auto"/>
            <w:noWrap/>
            <w:vAlign w:val="center"/>
            <w:hideMark/>
          </w:tcPr>
          <w:p w14:paraId="10D21022"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65C1A7F7" w14:textId="77777777" w:rsidR="001715B4" w:rsidRPr="00BF309C" w:rsidRDefault="001715B4" w:rsidP="005F0090">
            <w:pPr>
              <w:pStyle w:val="TableParagraph"/>
              <w:spacing w:before="25"/>
              <w:ind w:left="142"/>
              <w:rPr>
                <w:sz w:val="20"/>
                <w:szCs w:val="20"/>
              </w:rPr>
            </w:pPr>
            <w:r w:rsidRPr="00BF309C">
              <w:rPr>
                <w:sz w:val="20"/>
                <w:szCs w:val="20"/>
              </w:rPr>
              <w:t>4455525</w:t>
            </w:r>
          </w:p>
        </w:tc>
        <w:tc>
          <w:tcPr>
            <w:tcW w:w="1341" w:type="dxa"/>
            <w:shd w:val="clear" w:color="auto" w:fill="auto"/>
            <w:noWrap/>
            <w:vAlign w:val="center"/>
            <w:hideMark/>
          </w:tcPr>
          <w:p w14:paraId="515590BC"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5A9E6C9D"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0AB9A798" w14:textId="77777777" w:rsidR="001715B4" w:rsidRPr="00BF309C" w:rsidRDefault="001715B4" w:rsidP="005F0090">
            <w:pPr>
              <w:pStyle w:val="TableParagraph"/>
              <w:spacing w:before="25"/>
              <w:ind w:left="142"/>
              <w:rPr>
                <w:sz w:val="20"/>
                <w:szCs w:val="20"/>
              </w:rPr>
            </w:pPr>
            <w:r w:rsidRPr="00BF309C">
              <w:rPr>
                <w:sz w:val="20"/>
                <w:szCs w:val="20"/>
              </w:rPr>
              <w:t>62</w:t>
            </w:r>
          </w:p>
        </w:tc>
      </w:tr>
      <w:tr w:rsidR="001715B4" w:rsidRPr="005F0090" w14:paraId="1D5BFA98" w14:textId="77777777" w:rsidTr="004B48CF">
        <w:trPr>
          <w:trHeight w:val="301"/>
        </w:trPr>
        <w:tc>
          <w:tcPr>
            <w:tcW w:w="919" w:type="dxa"/>
            <w:shd w:val="clear" w:color="auto" w:fill="auto"/>
            <w:noWrap/>
            <w:vAlign w:val="center"/>
            <w:hideMark/>
          </w:tcPr>
          <w:p w14:paraId="4ED73F1D" w14:textId="77777777" w:rsidR="001715B4" w:rsidRPr="00BF309C" w:rsidRDefault="001715B4" w:rsidP="005F0090">
            <w:pPr>
              <w:pStyle w:val="TableParagraph"/>
              <w:spacing w:before="25"/>
              <w:ind w:left="142"/>
              <w:rPr>
                <w:sz w:val="20"/>
                <w:szCs w:val="20"/>
              </w:rPr>
            </w:pPr>
            <w:r w:rsidRPr="00BF309C">
              <w:rPr>
                <w:sz w:val="20"/>
                <w:szCs w:val="20"/>
              </w:rPr>
              <w:t>Route  15</w:t>
            </w:r>
          </w:p>
        </w:tc>
        <w:tc>
          <w:tcPr>
            <w:tcW w:w="1341" w:type="dxa"/>
            <w:shd w:val="clear" w:color="auto" w:fill="auto"/>
            <w:noWrap/>
            <w:vAlign w:val="center"/>
            <w:hideMark/>
          </w:tcPr>
          <w:p w14:paraId="329D18F9"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4FD3CF57" w14:textId="77777777" w:rsidR="001715B4" w:rsidRPr="00BF309C" w:rsidRDefault="001715B4" w:rsidP="005F0090">
            <w:pPr>
              <w:pStyle w:val="TableParagraph"/>
              <w:spacing w:before="25"/>
              <w:ind w:left="142"/>
              <w:rPr>
                <w:sz w:val="20"/>
                <w:szCs w:val="20"/>
              </w:rPr>
            </w:pPr>
            <w:r w:rsidRPr="00BF309C">
              <w:rPr>
                <w:sz w:val="20"/>
                <w:szCs w:val="20"/>
              </w:rPr>
              <w:t>4455533</w:t>
            </w:r>
          </w:p>
        </w:tc>
        <w:tc>
          <w:tcPr>
            <w:tcW w:w="2069" w:type="dxa"/>
            <w:gridSpan w:val="2"/>
            <w:shd w:val="clear" w:color="auto" w:fill="auto"/>
            <w:noWrap/>
            <w:vAlign w:val="center"/>
            <w:hideMark/>
          </w:tcPr>
          <w:p w14:paraId="0BC61001" w14:textId="77777777" w:rsidR="001715B4" w:rsidRPr="00BF309C" w:rsidRDefault="001715B4" w:rsidP="005F0090">
            <w:pPr>
              <w:pStyle w:val="TableParagraph"/>
              <w:spacing w:before="25"/>
              <w:ind w:left="142"/>
              <w:rPr>
                <w:sz w:val="20"/>
                <w:szCs w:val="20"/>
              </w:rPr>
            </w:pPr>
            <w:r w:rsidRPr="00BF309C">
              <w:rPr>
                <w:sz w:val="20"/>
                <w:szCs w:val="20"/>
              </w:rPr>
              <w:t>4455501</w:t>
            </w:r>
          </w:p>
        </w:tc>
        <w:tc>
          <w:tcPr>
            <w:tcW w:w="1035" w:type="dxa"/>
            <w:shd w:val="clear" w:color="auto" w:fill="auto"/>
            <w:noWrap/>
            <w:vAlign w:val="center"/>
            <w:hideMark/>
          </w:tcPr>
          <w:p w14:paraId="4860B035" w14:textId="77777777" w:rsidR="001715B4" w:rsidRPr="00BF309C" w:rsidRDefault="001715B4" w:rsidP="005F0090">
            <w:pPr>
              <w:pStyle w:val="TableParagraph"/>
              <w:spacing w:before="25"/>
              <w:ind w:left="142"/>
              <w:rPr>
                <w:sz w:val="20"/>
                <w:szCs w:val="20"/>
              </w:rPr>
            </w:pPr>
            <w:r w:rsidRPr="00BF309C">
              <w:rPr>
                <w:sz w:val="20"/>
                <w:szCs w:val="20"/>
              </w:rPr>
              <w:t>4455525</w:t>
            </w:r>
          </w:p>
        </w:tc>
        <w:tc>
          <w:tcPr>
            <w:tcW w:w="1341" w:type="dxa"/>
            <w:shd w:val="clear" w:color="auto" w:fill="auto"/>
            <w:noWrap/>
            <w:vAlign w:val="center"/>
            <w:hideMark/>
          </w:tcPr>
          <w:p w14:paraId="4054C3C9"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0EE7CA64"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6D4C2608" w14:textId="77777777" w:rsidR="001715B4" w:rsidRPr="00BF309C" w:rsidRDefault="001715B4" w:rsidP="005F0090">
            <w:pPr>
              <w:pStyle w:val="TableParagraph"/>
              <w:spacing w:before="25"/>
              <w:ind w:left="142"/>
              <w:rPr>
                <w:sz w:val="20"/>
                <w:szCs w:val="20"/>
              </w:rPr>
            </w:pPr>
            <w:r w:rsidRPr="00BF309C">
              <w:rPr>
                <w:sz w:val="20"/>
                <w:szCs w:val="20"/>
              </w:rPr>
              <w:t>69,4</w:t>
            </w:r>
          </w:p>
        </w:tc>
      </w:tr>
      <w:tr w:rsidR="001715B4" w:rsidRPr="005F0090" w14:paraId="3BC1D322" w14:textId="77777777" w:rsidTr="004B48CF">
        <w:trPr>
          <w:trHeight w:val="301"/>
        </w:trPr>
        <w:tc>
          <w:tcPr>
            <w:tcW w:w="919" w:type="dxa"/>
            <w:shd w:val="clear" w:color="auto" w:fill="auto"/>
            <w:noWrap/>
            <w:vAlign w:val="center"/>
            <w:hideMark/>
          </w:tcPr>
          <w:p w14:paraId="6CA94C18" w14:textId="77777777" w:rsidR="001715B4" w:rsidRPr="00BF309C" w:rsidRDefault="001715B4" w:rsidP="005F0090">
            <w:pPr>
              <w:pStyle w:val="TableParagraph"/>
              <w:spacing w:before="25"/>
              <w:ind w:left="142"/>
              <w:rPr>
                <w:sz w:val="20"/>
                <w:szCs w:val="20"/>
              </w:rPr>
            </w:pPr>
            <w:r w:rsidRPr="00BF309C">
              <w:rPr>
                <w:sz w:val="20"/>
                <w:szCs w:val="20"/>
              </w:rPr>
              <w:t>Route  16</w:t>
            </w:r>
          </w:p>
        </w:tc>
        <w:tc>
          <w:tcPr>
            <w:tcW w:w="1341" w:type="dxa"/>
            <w:shd w:val="clear" w:color="auto" w:fill="auto"/>
            <w:noWrap/>
            <w:vAlign w:val="center"/>
            <w:hideMark/>
          </w:tcPr>
          <w:p w14:paraId="35D91B5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64FBDFA7" w14:textId="77777777" w:rsidR="001715B4" w:rsidRPr="00BF309C" w:rsidRDefault="001715B4" w:rsidP="005F0090">
            <w:pPr>
              <w:pStyle w:val="TableParagraph"/>
              <w:spacing w:before="25"/>
              <w:ind w:left="142"/>
              <w:rPr>
                <w:sz w:val="20"/>
                <w:szCs w:val="20"/>
              </w:rPr>
            </w:pPr>
            <w:r w:rsidRPr="00BF309C">
              <w:rPr>
                <w:sz w:val="20"/>
                <w:szCs w:val="20"/>
              </w:rPr>
              <w:t>4455713</w:t>
            </w:r>
          </w:p>
        </w:tc>
        <w:tc>
          <w:tcPr>
            <w:tcW w:w="1341" w:type="dxa"/>
            <w:shd w:val="clear" w:color="auto" w:fill="auto"/>
            <w:noWrap/>
            <w:vAlign w:val="center"/>
            <w:hideMark/>
          </w:tcPr>
          <w:p w14:paraId="2DC00933"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3B2DA2D9"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60CD36F2" w14:textId="77777777" w:rsidR="001715B4" w:rsidRPr="00BF309C" w:rsidRDefault="001715B4" w:rsidP="005F0090">
            <w:pPr>
              <w:pStyle w:val="TableParagraph"/>
              <w:spacing w:before="25"/>
              <w:ind w:left="142"/>
              <w:rPr>
                <w:sz w:val="20"/>
                <w:szCs w:val="20"/>
              </w:rPr>
            </w:pPr>
            <w:r w:rsidRPr="00BF309C">
              <w:rPr>
                <w:sz w:val="20"/>
                <w:szCs w:val="20"/>
              </w:rPr>
              <w:t>54</w:t>
            </w:r>
          </w:p>
        </w:tc>
      </w:tr>
      <w:tr w:rsidR="001715B4" w:rsidRPr="005F0090" w14:paraId="4E5FE33F" w14:textId="77777777" w:rsidTr="004B48CF">
        <w:trPr>
          <w:trHeight w:val="301"/>
        </w:trPr>
        <w:tc>
          <w:tcPr>
            <w:tcW w:w="919" w:type="dxa"/>
            <w:shd w:val="clear" w:color="auto" w:fill="auto"/>
            <w:noWrap/>
            <w:vAlign w:val="center"/>
            <w:hideMark/>
          </w:tcPr>
          <w:p w14:paraId="15CD8470" w14:textId="77777777" w:rsidR="001715B4" w:rsidRPr="00BF309C" w:rsidRDefault="001715B4" w:rsidP="005F0090">
            <w:pPr>
              <w:pStyle w:val="TableParagraph"/>
              <w:spacing w:before="25"/>
              <w:ind w:left="142"/>
              <w:rPr>
                <w:sz w:val="20"/>
                <w:szCs w:val="20"/>
              </w:rPr>
            </w:pPr>
            <w:r w:rsidRPr="00BF309C">
              <w:rPr>
                <w:sz w:val="20"/>
                <w:szCs w:val="20"/>
              </w:rPr>
              <w:t>Route 17</w:t>
            </w:r>
          </w:p>
        </w:tc>
        <w:tc>
          <w:tcPr>
            <w:tcW w:w="1341" w:type="dxa"/>
            <w:shd w:val="clear" w:color="auto" w:fill="auto"/>
            <w:noWrap/>
            <w:vAlign w:val="center"/>
            <w:hideMark/>
          </w:tcPr>
          <w:p w14:paraId="085E824D"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2CB96DA2" w14:textId="77777777" w:rsidR="001715B4" w:rsidRPr="00BF309C" w:rsidRDefault="001715B4" w:rsidP="005F0090">
            <w:pPr>
              <w:pStyle w:val="TableParagraph"/>
              <w:spacing w:before="25"/>
              <w:ind w:left="142"/>
              <w:rPr>
                <w:sz w:val="20"/>
                <w:szCs w:val="20"/>
              </w:rPr>
            </w:pPr>
            <w:r w:rsidRPr="00BF309C">
              <w:rPr>
                <w:sz w:val="20"/>
                <w:szCs w:val="20"/>
              </w:rPr>
              <w:t>4455609</w:t>
            </w:r>
          </w:p>
        </w:tc>
        <w:tc>
          <w:tcPr>
            <w:tcW w:w="1341" w:type="dxa"/>
            <w:shd w:val="clear" w:color="auto" w:fill="auto"/>
            <w:noWrap/>
            <w:vAlign w:val="center"/>
            <w:hideMark/>
          </w:tcPr>
          <w:p w14:paraId="60AFB964"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50680D7D"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42DA5E49" w14:textId="77777777" w:rsidR="001715B4" w:rsidRPr="00BF309C" w:rsidRDefault="001715B4" w:rsidP="005F0090">
            <w:pPr>
              <w:pStyle w:val="TableParagraph"/>
              <w:spacing w:before="25"/>
              <w:ind w:left="142"/>
              <w:rPr>
                <w:sz w:val="20"/>
                <w:szCs w:val="20"/>
              </w:rPr>
            </w:pPr>
            <w:r w:rsidRPr="00BF309C">
              <w:rPr>
                <w:sz w:val="20"/>
                <w:szCs w:val="20"/>
              </w:rPr>
              <w:t>46</w:t>
            </w:r>
          </w:p>
        </w:tc>
      </w:tr>
      <w:tr w:rsidR="001715B4" w:rsidRPr="005F0090" w14:paraId="052B1F4D" w14:textId="77777777" w:rsidTr="004B48CF">
        <w:trPr>
          <w:trHeight w:val="301"/>
        </w:trPr>
        <w:tc>
          <w:tcPr>
            <w:tcW w:w="919" w:type="dxa"/>
            <w:shd w:val="clear" w:color="auto" w:fill="auto"/>
            <w:noWrap/>
            <w:vAlign w:val="center"/>
            <w:hideMark/>
          </w:tcPr>
          <w:p w14:paraId="4F9DC1BA" w14:textId="77777777" w:rsidR="001715B4" w:rsidRPr="00BF309C" w:rsidRDefault="001715B4" w:rsidP="005F0090">
            <w:pPr>
              <w:pStyle w:val="TableParagraph"/>
              <w:spacing w:before="25"/>
              <w:ind w:left="142"/>
              <w:rPr>
                <w:sz w:val="20"/>
                <w:szCs w:val="20"/>
              </w:rPr>
            </w:pPr>
            <w:r w:rsidRPr="00BF309C">
              <w:rPr>
                <w:sz w:val="20"/>
                <w:szCs w:val="20"/>
              </w:rPr>
              <w:t>Route  18</w:t>
            </w:r>
          </w:p>
        </w:tc>
        <w:tc>
          <w:tcPr>
            <w:tcW w:w="1341" w:type="dxa"/>
            <w:shd w:val="clear" w:color="auto" w:fill="auto"/>
            <w:noWrap/>
            <w:vAlign w:val="center"/>
            <w:hideMark/>
          </w:tcPr>
          <w:p w14:paraId="721DCE3D"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7C7DF9E9" w14:textId="77777777" w:rsidR="001715B4" w:rsidRPr="00BF309C" w:rsidRDefault="001715B4" w:rsidP="005F0090">
            <w:pPr>
              <w:pStyle w:val="TableParagraph"/>
              <w:spacing w:before="25"/>
              <w:ind w:left="142"/>
              <w:rPr>
                <w:sz w:val="20"/>
                <w:szCs w:val="20"/>
              </w:rPr>
            </w:pPr>
            <w:r w:rsidRPr="00BF309C">
              <w:rPr>
                <w:sz w:val="20"/>
                <w:szCs w:val="20"/>
              </w:rPr>
              <w:t>4455534</w:t>
            </w:r>
          </w:p>
        </w:tc>
        <w:tc>
          <w:tcPr>
            <w:tcW w:w="1035" w:type="dxa"/>
            <w:shd w:val="clear" w:color="auto" w:fill="auto"/>
            <w:noWrap/>
            <w:vAlign w:val="center"/>
            <w:hideMark/>
          </w:tcPr>
          <w:p w14:paraId="07E95450" w14:textId="77777777" w:rsidR="001715B4" w:rsidRPr="00BF309C" w:rsidRDefault="001715B4" w:rsidP="005F0090">
            <w:pPr>
              <w:pStyle w:val="TableParagraph"/>
              <w:spacing w:before="25"/>
              <w:ind w:left="142"/>
              <w:rPr>
                <w:sz w:val="20"/>
                <w:szCs w:val="20"/>
              </w:rPr>
            </w:pPr>
            <w:r w:rsidRPr="00BF309C">
              <w:rPr>
                <w:sz w:val="20"/>
                <w:szCs w:val="20"/>
              </w:rPr>
              <w:t>4455708</w:t>
            </w:r>
          </w:p>
        </w:tc>
        <w:tc>
          <w:tcPr>
            <w:tcW w:w="1034" w:type="dxa"/>
            <w:shd w:val="clear" w:color="auto" w:fill="auto"/>
            <w:noWrap/>
            <w:vAlign w:val="center"/>
            <w:hideMark/>
          </w:tcPr>
          <w:p w14:paraId="1D542D7F" w14:textId="77777777" w:rsidR="001715B4" w:rsidRPr="00BF309C" w:rsidRDefault="001715B4" w:rsidP="005F0090">
            <w:pPr>
              <w:pStyle w:val="TableParagraph"/>
              <w:spacing w:before="25"/>
              <w:ind w:left="142"/>
              <w:rPr>
                <w:sz w:val="20"/>
                <w:szCs w:val="20"/>
              </w:rPr>
            </w:pPr>
            <w:r w:rsidRPr="00BF309C">
              <w:rPr>
                <w:sz w:val="20"/>
                <w:szCs w:val="20"/>
              </w:rPr>
              <w:t>4455702</w:t>
            </w:r>
          </w:p>
        </w:tc>
        <w:tc>
          <w:tcPr>
            <w:tcW w:w="1035" w:type="dxa"/>
            <w:shd w:val="clear" w:color="auto" w:fill="auto"/>
            <w:noWrap/>
            <w:vAlign w:val="center"/>
            <w:hideMark/>
          </w:tcPr>
          <w:p w14:paraId="41622FF6" w14:textId="77777777" w:rsidR="001715B4" w:rsidRPr="00BF309C" w:rsidRDefault="001715B4" w:rsidP="005F0090">
            <w:pPr>
              <w:pStyle w:val="TableParagraph"/>
              <w:spacing w:before="25"/>
              <w:ind w:left="142"/>
              <w:rPr>
                <w:sz w:val="20"/>
                <w:szCs w:val="20"/>
              </w:rPr>
            </w:pPr>
            <w:r w:rsidRPr="00BF309C">
              <w:rPr>
                <w:sz w:val="20"/>
                <w:szCs w:val="20"/>
              </w:rPr>
              <w:t>4455521</w:t>
            </w:r>
          </w:p>
        </w:tc>
        <w:tc>
          <w:tcPr>
            <w:tcW w:w="1341" w:type="dxa"/>
            <w:shd w:val="clear" w:color="auto" w:fill="auto"/>
            <w:noWrap/>
            <w:vAlign w:val="center"/>
            <w:hideMark/>
          </w:tcPr>
          <w:p w14:paraId="6ED6CD80"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41969F3C"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4A67A4D3" w14:textId="77777777" w:rsidR="001715B4" w:rsidRPr="00BF309C" w:rsidRDefault="001715B4" w:rsidP="005F0090">
            <w:pPr>
              <w:pStyle w:val="TableParagraph"/>
              <w:spacing w:before="25"/>
              <w:ind w:left="142"/>
              <w:rPr>
                <w:sz w:val="20"/>
                <w:szCs w:val="20"/>
              </w:rPr>
            </w:pPr>
            <w:r w:rsidRPr="00BF309C">
              <w:rPr>
                <w:sz w:val="20"/>
                <w:szCs w:val="20"/>
              </w:rPr>
              <w:t>69,5</w:t>
            </w:r>
          </w:p>
        </w:tc>
      </w:tr>
      <w:tr w:rsidR="001715B4" w:rsidRPr="005F0090" w14:paraId="65A08831" w14:textId="77777777" w:rsidTr="004B48CF">
        <w:trPr>
          <w:trHeight w:val="301"/>
        </w:trPr>
        <w:tc>
          <w:tcPr>
            <w:tcW w:w="919" w:type="dxa"/>
            <w:shd w:val="clear" w:color="auto" w:fill="auto"/>
            <w:noWrap/>
            <w:vAlign w:val="center"/>
            <w:hideMark/>
          </w:tcPr>
          <w:p w14:paraId="625C8EFC" w14:textId="77777777" w:rsidR="001715B4" w:rsidRPr="00BF309C" w:rsidRDefault="001715B4" w:rsidP="005F0090">
            <w:pPr>
              <w:pStyle w:val="TableParagraph"/>
              <w:spacing w:before="25"/>
              <w:ind w:left="142"/>
              <w:rPr>
                <w:sz w:val="20"/>
                <w:szCs w:val="20"/>
              </w:rPr>
            </w:pPr>
            <w:r w:rsidRPr="00BF309C">
              <w:rPr>
                <w:sz w:val="20"/>
                <w:szCs w:val="20"/>
              </w:rPr>
              <w:t>Route  19</w:t>
            </w:r>
          </w:p>
        </w:tc>
        <w:tc>
          <w:tcPr>
            <w:tcW w:w="1341" w:type="dxa"/>
            <w:shd w:val="clear" w:color="auto" w:fill="auto"/>
            <w:noWrap/>
            <w:vAlign w:val="center"/>
            <w:hideMark/>
          </w:tcPr>
          <w:p w14:paraId="13E6345D"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2069" w:type="dxa"/>
            <w:gridSpan w:val="2"/>
            <w:shd w:val="clear" w:color="auto" w:fill="auto"/>
            <w:noWrap/>
            <w:vAlign w:val="center"/>
            <w:hideMark/>
          </w:tcPr>
          <w:p w14:paraId="01738CF6" w14:textId="77777777" w:rsidR="001715B4" w:rsidRPr="00BF309C" w:rsidRDefault="001715B4" w:rsidP="005F0090">
            <w:pPr>
              <w:pStyle w:val="TableParagraph"/>
              <w:spacing w:before="25"/>
              <w:ind w:left="142"/>
              <w:rPr>
                <w:sz w:val="20"/>
                <w:szCs w:val="20"/>
              </w:rPr>
            </w:pPr>
            <w:r w:rsidRPr="00BF309C">
              <w:rPr>
                <w:sz w:val="20"/>
                <w:szCs w:val="20"/>
              </w:rPr>
              <w:t>4455512</w:t>
            </w:r>
          </w:p>
        </w:tc>
        <w:tc>
          <w:tcPr>
            <w:tcW w:w="2069" w:type="dxa"/>
            <w:gridSpan w:val="2"/>
            <w:shd w:val="clear" w:color="auto" w:fill="auto"/>
            <w:noWrap/>
            <w:vAlign w:val="center"/>
            <w:hideMark/>
          </w:tcPr>
          <w:p w14:paraId="48F35D2F" w14:textId="77777777" w:rsidR="001715B4" w:rsidRPr="00BF309C" w:rsidRDefault="001715B4" w:rsidP="005F0090">
            <w:pPr>
              <w:pStyle w:val="TableParagraph"/>
              <w:spacing w:before="25"/>
              <w:ind w:left="142"/>
              <w:rPr>
                <w:sz w:val="20"/>
                <w:szCs w:val="20"/>
              </w:rPr>
            </w:pPr>
            <w:r w:rsidRPr="00BF309C">
              <w:rPr>
                <w:sz w:val="20"/>
                <w:szCs w:val="20"/>
              </w:rPr>
              <w:t>4455507</w:t>
            </w:r>
          </w:p>
        </w:tc>
        <w:tc>
          <w:tcPr>
            <w:tcW w:w="1341" w:type="dxa"/>
            <w:shd w:val="clear" w:color="auto" w:fill="auto"/>
            <w:noWrap/>
            <w:vAlign w:val="center"/>
            <w:hideMark/>
          </w:tcPr>
          <w:p w14:paraId="3B4AA72C"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39FC12C9"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16696DA8" w14:textId="77777777" w:rsidR="001715B4" w:rsidRPr="00BF309C" w:rsidRDefault="001715B4" w:rsidP="005F0090">
            <w:pPr>
              <w:pStyle w:val="TableParagraph"/>
              <w:spacing w:before="25"/>
              <w:ind w:left="142"/>
              <w:rPr>
                <w:sz w:val="20"/>
                <w:szCs w:val="20"/>
              </w:rPr>
            </w:pPr>
            <w:r w:rsidRPr="00BF309C">
              <w:rPr>
                <w:sz w:val="20"/>
                <w:szCs w:val="20"/>
              </w:rPr>
              <w:t>57,1</w:t>
            </w:r>
          </w:p>
        </w:tc>
      </w:tr>
      <w:tr w:rsidR="001715B4" w:rsidRPr="005F0090" w14:paraId="5CA11D92" w14:textId="77777777" w:rsidTr="004B48CF">
        <w:trPr>
          <w:trHeight w:val="301"/>
        </w:trPr>
        <w:tc>
          <w:tcPr>
            <w:tcW w:w="919" w:type="dxa"/>
            <w:shd w:val="clear" w:color="auto" w:fill="auto"/>
            <w:noWrap/>
            <w:vAlign w:val="center"/>
            <w:hideMark/>
          </w:tcPr>
          <w:p w14:paraId="5A95A88D" w14:textId="77777777" w:rsidR="001715B4" w:rsidRPr="00BF309C" w:rsidRDefault="001715B4" w:rsidP="005F0090">
            <w:pPr>
              <w:pStyle w:val="TableParagraph"/>
              <w:spacing w:before="25"/>
              <w:ind w:left="142"/>
              <w:rPr>
                <w:sz w:val="20"/>
                <w:szCs w:val="20"/>
              </w:rPr>
            </w:pPr>
            <w:r w:rsidRPr="00BF309C">
              <w:rPr>
                <w:sz w:val="20"/>
                <w:szCs w:val="20"/>
              </w:rPr>
              <w:t>Route  20</w:t>
            </w:r>
          </w:p>
        </w:tc>
        <w:tc>
          <w:tcPr>
            <w:tcW w:w="1341" w:type="dxa"/>
            <w:shd w:val="clear" w:color="auto" w:fill="auto"/>
            <w:noWrap/>
            <w:vAlign w:val="center"/>
            <w:hideMark/>
          </w:tcPr>
          <w:p w14:paraId="3A700084"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75D092E1" w14:textId="77777777" w:rsidR="001715B4" w:rsidRPr="00BF309C" w:rsidRDefault="001715B4" w:rsidP="005F0090">
            <w:pPr>
              <w:pStyle w:val="TableParagraph"/>
              <w:spacing w:before="25"/>
              <w:ind w:left="142"/>
              <w:rPr>
                <w:sz w:val="20"/>
                <w:szCs w:val="20"/>
              </w:rPr>
            </w:pPr>
            <w:r w:rsidRPr="00BF309C">
              <w:rPr>
                <w:sz w:val="20"/>
                <w:szCs w:val="20"/>
              </w:rPr>
              <w:t>4455508</w:t>
            </w:r>
          </w:p>
        </w:tc>
        <w:tc>
          <w:tcPr>
            <w:tcW w:w="2069" w:type="dxa"/>
            <w:gridSpan w:val="2"/>
            <w:shd w:val="clear" w:color="auto" w:fill="auto"/>
            <w:noWrap/>
            <w:vAlign w:val="center"/>
            <w:hideMark/>
          </w:tcPr>
          <w:p w14:paraId="5D9FB427" w14:textId="77777777" w:rsidR="001715B4" w:rsidRPr="00BF309C" w:rsidRDefault="001715B4" w:rsidP="005F0090">
            <w:pPr>
              <w:pStyle w:val="TableParagraph"/>
              <w:spacing w:before="25"/>
              <w:ind w:left="142"/>
              <w:rPr>
                <w:sz w:val="20"/>
                <w:szCs w:val="20"/>
              </w:rPr>
            </w:pPr>
            <w:r w:rsidRPr="00BF309C">
              <w:rPr>
                <w:sz w:val="20"/>
                <w:szCs w:val="20"/>
              </w:rPr>
              <w:t>4455518</w:t>
            </w:r>
          </w:p>
        </w:tc>
        <w:tc>
          <w:tcPr>
            <w:tcW w:w="1035" w:type="dxa"/>
            <w:shd w:val="clear" w:color="auto" w:fill="auto"/>
            <w:noWrap/>
            <w:vAlign w:val="center"/>
            <w:hideMark/>
          </w:tcPr>
          <w:p w14:paraId="52CF2418" w14:textId="77777777" w:rsidR="001715B4" w:rsidRPr="00BF309C" w:rsidRDefault="001715B4" w:rsidP="005F0090">
            <w:pPr>
              <w:pStyle w:val="TableParagraph"/>
              <w:spacing w:before="25"/>
              <w:ind w:left="142"/>
              <w:rPr>
                <w:sz w:val="20"/>
                <w:szCs w:val="20"/>
              </w:rPr>
            </w:pPr>
            <w:r w:rsidRPr="00BF309C">
              <w:rPr>
                <w:sz w:val="20"/>
                <w:szCs w:val="20"/>
              </w:rPr>
              <w:t>4455517</w:t>
            </w:r>
          </w:p>
        </w:tc>
        <w:tc>
          <w:tcPr>
            <w:tcW w:w="1341" w:type="dxa"/>
            <w:shd w:val="clear" w:color="auto" w:fill="auto"/>
            <w:noWrap/>
            <w:vAlign w:val="center"/>
            <w:hideMark/>
          </w:tcPr>
          <w:p w14:paraId="6FA88415"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2EE011E4"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651B1FD5" w14:textId="77777777" w:rsidR="001715B4" w:rsidRPr="00BF309C" w:rsidRDefault="001715B4" w:rsidP="005F0090">
            <w:pPr>
              <w:pStyle w:val="TableParagraph"/>
              <w:spacing w:before="25"/>
              <w:ind w:left="142"/>
              <w:rPr>
                <w:sz w:val="20"/>
                <w:szCs w:val="20"/>
              </w:rPr>
            </w:pPr>
            <w:r w:rsidRPr="00BF309C">
              <w:rPr>
                <w:sz w:val="20"/>
                <w:szCs w:val="20"/>
              </w:rPr>
              <w:t>52</w:t>
            </w:r>
          </w:p>
        </w:tc>
      </w:tr>
      <w:tr w:rsidR="001715B4" w:rsidRPr="005F0090" w14:paraId="36217E6B" w14:textId="77777777" w:rsidTr="004B48CF">
        <w:trPr>
          <w:trHeight w:val="301"/>
        </w:trPr>
        <w:tc>
          <w:tcPr>
            <w:tcW w:w="919" w:type="dxa"/>
            <w:shd w:val="clear" w:color="auto" w:fill="auto"/>
            <w:noWrap/>
            <w:vAlign w:val="center"/>
            <w:hideMark/>
          </w:tcPr>
          <w:p w14:paraId="2BF85929" w14:textId="77777777" w:rsidR="001715B4" w:rsidRPr="00BF309C" w:rsidRDefault="001715B4" w:rsidP="005F0090">
            <w:pPr>
              <w:pStyle w:val="TableParagraph"/>
              <w:spacing w:before="25"/>
              <w:ind w:left="142"/>
              <w:rPr>
                <w:sz w:val="20"/>
                <w:szCs w:val="20"/>
              </w:rPr>
            </w:pPr>
            <w:r w:rsidRPr="00BF309C">
              <w:rPr>
                <w:sz w:val="20"/>
                <w:szCs w:val="20"/>
              </w:rPr>
              <w:t>Route 21</w:t>
            </w:r>
          </w:p>
        </w:tc>
        <w:tc>
          <w:tcPr>
            <w:tcW w:w="1341" w:type="dxa"/>
            <w:shd w:val="clear" w:color="auto" w:fill="auto"/>
            <w:noWrap/>
            <w:vAlign w:val="center"/>
            <w:hideMark/>
          </w:tcPr>
          <w:p w14:paraId="71813BAE"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05DB6E7C" w14:textId="77777777" w:rsidR="001715B4" w:rsidRPr="00BF309C" w:rsidRDefault="001715B4" w:rsidP="005F0090">
            <w:pPr>
              <w:pStyle w:val="TableParagraph"/>
              <w:spacing w:before="25"/>
              <w:ind w:left="142"/>
              <w:rPr>
                <w:sz w:val="20"/>
                <w:szCs w:val="20"/>
              </w:rPr>
            </w:pPr>
            <w:r w:rsidRPr="00BF309C">
              <w:rPr>
                <w:sz w:val="20"/>
                <w:szCs w:val="20"/>
              </w:rPr>
              <w:t>4455803</w:t>
            </w:r>
          </w:p>
        </w:tc>
        <w:tc>
          <w:tcPr>
            <w:tcW w:w="2069" w:type="dxa"/>
            <w:gridSpan w:val="2"/>
            <w:shd w:val="clear" w:color="auto" w:fill="auto"/>
            <w:noWrap/>
            <w:vAlign w:val="center"/>
            <w:hideMark/>
          </w:tcPr>
          <w:p w14:paraId="4E2A50A8" w14:textId="77777777" w:rsidR="001715B4" w:rsidRPr="00BF309C" w:rsidRDefault="001715B4" w:rsidP="005F0090">
            <w:pPr>
              <w:pStyle w:val="TableParagraph"/>
              <w:spacing w:before="25"/>
              <w:ind w:left="142"/>
              <w:rPr>
                <w:sz w:val="20"/>
                <w:szCs w:val="20"/>
              </w:rPr>
            </w:pPr>
            <w:r w:rsidRPr="00BF309C">
              <w:rPr>
                <w:sz w:val="20"/>
                <w:szCs w:val="20"/>
              </w:rPr>
              <w:t>4455709</w:t>
            </w:r>
          </w:p>
        </w:tc>
        <w:tc>
          <w:tcPr>
            <w:tcW w:w="1035" w:type="dxa"/>
            <w:shd w:val="clear" w:color="auto" w:fill="auto"/>
            <w:noWrap/>
            <w:vAlign w:val="center"/>
            <w:hideMark/>
          </w:tcPr>
          <w:p w14:paraId="48650D0E" w14:textId="77777777" w:rsidR="001715B4" w:rsidRPr="00BF309C" w:rsidRDefault="001715B4" w:rsidP="005F0090">
            <w:pPr>
              <w:pStyle w:val="TableParagraph"/>
              <w:spacing w:before="25"/>
              <w:ind w:left="142"/>
              <w:rPr>
                <w:sz w:val="20"/>
                <w:szCs w:val="20"/>
              </w:rPr>
            </w:pPr>
            <w:r w:rsidRPr="00BF309C">
              <w:rPr>
                <w:sz w:val="20"/>
                <w:szCs w:val="20"/>
              </w:rPr>
              <w:t>4355715</w:t>
            </w:r>
          </w:p>
        </w:tc>
        <w:tc>
          <w:tcPr>
            <w:tcW w:w="1341" w:type="dxa"/>
            <w:shd w:val="clear" w:color="auto" w:fill="auto"/>
            <w:noWrap/>
            <w:vAlign w:val="center"/>
            <w:hideMark/>
          </w:tcPr>
          <w:p w14:paraId="67B2ABA0"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4C6EF549"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57C4DB64" w14:textId="77777777" w:rsidR="001715B4" w:rsidRPr="00BF309C" w:rsidRDefault="001715B4" w:rsidP="005F0090">
            <w:pPr>
              <w:pStyle w:val="TableParagraph"/>
              <w:spacing w:before="25"/>
              <w:ind w:left="142"/>
              <w:rPr>
                <w:sz w:val="20"/>
                <w:szCs w:val="20"/>
              </w:rPr>
            </w:pPr>
            <w:r w:rsidRPr="00BF309C">
              <w:rPr>
                <w:sz w:val="20"/>
                <w:szCs w:val="20"/>
              </w:rPr>
              <w:t>58,4</w:t>
            </w:r>
          </w:p>
        </w:tc>
      </w:tr>
      <w:tr w:rsidR="001715B4" w:rsidRPr="005F0090" w14:paraId="6454B24B" w14:textId="77777777" w:rsidTr="004B48CF">
        <w:trPr>
          <w:trHeight w:val="301"/>
        </w:trPr>
        <w:tc>
          <w:tcPr>
            <w:tcW w:w="919" w:type="dxa"/>
            <w:shd w:val="clear" w:color="auto" w:fill="auto"/>
            <w:noWrap/>
            <w:vAlign w:val="center"/>
            <w:hideMark/>
          </w:tcPr>
          <w:p w14:paraId="3DFBA8B6" w14:textId="77777777" w:rsidR="001715B4" w:rsidRPr="00BF309C" w:rsidRDefault="001715B4" w:rsidP="005F0090">
            <w:pPr>
              <w:pStyle w:val="TableParagraph"/>
              <w:spacing w:before="25"/>
              <w:ind w:left="142"/>
              <w:rPr>
                <w:sz w:val="20"/>
                <w:szCs w:val="20"/>
              </w:rPr>
            </w:pPr>
            <w:r w:rsidRPr="00BF309C">
              <w:rPr>
                <w:sz w:val="20"/>
                <w:szCs w:val="20"/>
              </w:rPr>
              <w:t>Route  22</w:t>
            </w:r>
          </w:p>
        </w:tc>
        <w:tc>
          <w:tcPr>
            <w:tcW w:w="1341" w:type="dxa"/>
            <w:shd w:val="clear" w:color="auto" w:fill="auto"/>
            <w:noWrap/>
            <w:vAlign w:val="center"/>
            <w:hideMark/>
          </w:tcPr>
          <w:p w14:paraId="7A841FC9"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39C461C6" w14:textId="77777777" w:rsidR="001715B4" w:rsidRPr="00BF309C" w:rsidRDefault="001715B4" w:rsidP="005F0090">
            <w:pPr>
              <w:pStyle w:val="TableParagraph"/>
              <w:spacing w:before="25"/>
              <w:ind w:left="142"/>
              <w:rPr>
                <w:sz w:val="20"/>
                <w:szCs w:val="20"/>
              </w:rPr>
            </w:pPr>
            <w:r w:rsidRPr="00BF309C">
              <w:rPr>
                <w:sz w:val="20"/>
                <w:szCs w:val="20"/>
              </w:rPr>
              <w:t>4455204</w:t>
            </w:r>
          </w:p>
        </w:tc>
        <w:tc>
          <w:tcPr>
            <w:tcW w:w="1341" w:type="dxa"/>
            <w:shd w:val="clear" w:color="auto" w:fill="auto"/>
            <w:noWrap/>
            <w:vAlign w:val="center"/>
            <w:hideMark/>
          </w:tcPr>
          <w:p w14:paraId="3DE7B73B"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7D6D2527"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5F373763" w14:textId="77777777" w:rsidR="001715B4" w:rsidRPr="00BF309C" w:rsidRDefault="001715B4" w:rsidP="005F0090">
            <w:pPr>
              <w:pStyle w:val="TableParagraph"/>
              <w:spacing w:before="25"/>
              <w:ind w:left="142"/>
              <w:rPr>
                <w:sz w:val="20"/>
                <w:szCs w:val="20"/>
              </w:rPr>
            </w:pPr>
            <w:r w:rsidRPr="00BF309C">
              <w:rPr>
                <w:sz w:val="20"/>
                <w:szCs w:val="20"/>
              </w:rPr>
              <w:t>50</w:t>
            </w:r>
          </w:p>
        </w:tc>
      </w:tr>
      <w:tr w:rsidR="001715B4" w:rsidRPr="005F0090" w14:paraId="4215EAE1" w14:textId="77777777" w:rsidTr="004B48CF">
        <w:trPr>
          <w:trHeight w:val="301"/>
        </w:trPr>
        <w:tc>
          <w:tcPr>
            <w:tcW w:w="919" w:type="dxa"/>
            <w:shd w:val="clear" w:color="auto" w:fill="auto"/>
            <w:noWrap/>
            <w:vAlign w:val="center"/>
            <w:hideMark/>
          </w:tcPr>
          <w:p w14:paraId="2048E594" w14:textId="77777777" w:rsidR="001715B4" w:rsidRPr="00BF309C" w:rsidRDefault="001715B4" w:rsidP="005F0090">
            <w:pPr>
              <w:pStyle w:val="TableParagraph"/>
              <w:spacing w:before="25"/>
              <w:ind w:left="142"/>
              <w:rPr>
                <w:sz w:val="20"/>
                <w:szCs w:val="20"/>
              </w:rPr>
            </w:pPr>
            <w:r w:rsidRPr="00BF309C">
              <w:rPr>
                <w:sz w:val="20"/>
                <w:szCs w:val="20"/>
              </w:rPr>
              <w:t>Route  23</w:t>
            </w:r>
          </w:p>
        </w:tc>
        <w:tc>
          <w:tcPr>
            <w:tcW w:w="1341" w:type="dxa"/>
            <w:shd w:val="clear" w:color="auto" w:fill="auto"/>
            <w:noWrap/>
            <w:vAlign w:val="center"/>
            <w:hideMark/>
          </w:tcPr>
          <w:p w14:paraId="279C1BA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2ADED5E7" w14:textId="77777777" w:rsidR="001715B4" w:rsidRPr="00BF309C" w:rsidRDefault="001715B4" w:rsidP="005F0090">
            <w:pPr>
              <w:pStyle w:val="TableParagraph"/>
              <w:spacing w:before="25"/>
              <w:ind w:left="142"/>
              <w:rPr>
                <w:sz w:val="20"/>
                <w:szCs w:val="20"/>
              </w:rPr>
            </w:pPr>
            <w:r w:rsidRPr="00BF309C">
              <w:rPr>
                <w:sz w:val="20"/>
                <w:szCs w:val="20"/>
              </w:rPr>
              <w:t>4455209</w:t>
            </w:r>
          </w:p>
        </w:tc>
        <w:tc>
          <w:tcPr>
            <w:tcW w:w="2069" w:type="dxa"/>
            <w:gridSpan w:val="2"/>
            <w:shd w:val="clear" w:color="auto" w:fill="auto"/>
            <w:noWrap/>
            <w:vAlign w:val="center"/>
            <w:hideMark/>
          </w:tcPr>
          <w:p w14:paraId="41C0C3C7" w14:textId="77777777" w:rsidR="001715B4" w:rsidRPr="00BF309C" w:rsidRDefault="001715B4" w:rsidP="005F0090">
            <w:pPr>
              <w:pStyle w:val="TableParagraph"/>
              <w:spacing w:before="25"/>
              <w:ind w:left="142"/>
              <w:rPr>
                <w:sz w:val="20"/>
                <w:szCs w:val="20"/>
              </w:rPr>
            </w:pPr>
            <w:r w:rsidRPr="00BF309C">
              <w:rPr>
                <w:sz w:val="20"/>
                <w:szCs w:val="20"/>
              </w:rPr>
              <w:t>4455505</w:t>
            </w:r>
          </w:p>
        </w:tc>
        <w:tc>
          <w:tcPr>
            <w:tcW w:w="1035" w:type="dxa"/>
            <w:shd w:val="clear" w:color="auto" w:fill="auto"/>
            <w:noWrap/>
            <w:vAlign w:val="center"/>
            <w:hideMark/>
          </w:tcPr>
          <w:p w14:paraId="1B23805D" w14:textId="77777777" w:rsidR="001715B4" w:rsidRPr="00BF309C" w:rsidRDefault="001715B4" w:rsidP="005F0090">
            <w:pPr>
              <w:pStyle w:val="TableParagraph"/>
              <w:spacing w:before="25"/>
              <w:ind w:left="142"/>
              <w:rPr>
                <w:sz w:val="20"/>
                <w:szCs w:val="20"/>
              </w:rPr>
            </w:pPr>
            <w:r w:rsidRPr="00BF309C">
              <w:rPr>
                <w:sz w:val="20"/>
                <w:szCs w:val="20"/>
              </w:rPr>
              <w:t>4455509</w:t>
            </w:r>
          </w:p>
        </w:tc>
        <w:tc>
          <w:tcPr>
            <w:tcW w:w="1341" w:type="dxa"/>
            <w:shd w:val="clear" w:color="auto" w:fill="auto"/>
            <w:noWrap/>
            <w:vAlign w:val="center"/>
            <w:hideMark/>
          </w:tcPr>
          <w:p w14:paraId="3C0025C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6CB74E9D"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4F4FC3C3" w14:textId="77777777" w:rsidR="001715B4" w:rsidRPr="00BF309C" w:rsidRDefault="001715B4" w:rsidP="005F0090">
            <w:pPr>
              <w:pStyle w:val="TableParagraph"/>
              <w:spacing w:before="25"/>
              <w:ind w:left="142"/>
              <w:rPr>
                <w:sz w:val="20"/>
                <w:szCs w:val="20"/>
              </w:rPr>
            </w:pPr>
            <w:r w:rsidRPr="00BF309C">
              <w:rPr>
                <w:sz w:val="20"/>
                <w:szCs w:val="20"/>
              </w:rPr>
              <w:t>42</w:t>
            </w:r>
          </w:p>
        </w:tc>
      </w:tr>
      <w:tr w:rsidR="001715B4" w:rsidRPr="005F0090" w14:paraId="5049E79E" w14:textId="77777777" w:rsidTr="004B48CF">
        <w:trPr>
          <w:trHeight w:val="301"/>
        </w:trPr>
        <w:tc>
          <w:tcPr>
            <w:tcW w:w="919" w:type="dxa"/>
            <w:shd w:val="clear" w:color="auto" w:fill="auto"/>
            <w:noWrap/>
            <w:vAlign w:val="center"/>
            <w:hideMark/>
          </w:tcPr>
          <w:p w14:paraId="5DE087D0" w14:textId="77777777" w:rsidR="001715B4" w:rsidRPr="00BF309C" w:rsidRDefault="001715B4" w:rsidP="005F0090">
            <w:pPr>
              <w:pStyle w:val="TableParagraph"/>
              <w:spacing w:before="25"/>
              <w:ind w:left="142"/>
              <w:rPr>
                <w:sz w:val="20"/>
                <w:szCs w:val="20"/>
              </w:rPr>
            </w:pPr>
            <w:r w:rsidRPr="00BF309C">
              <w:rPr>
                <w:sz w:val="20"/>
                <w:szCs w:val="20"/>
              </w:rPr>
              <w:t>Route  24</w:t>
            </w:r>
          </w:p>
        </w:tc>
        <w:tc>
          <w:tcPr>
            <w:tcW w:w="1341" w:type="dxa"/>
            <w:shd w:val="clear" w:color="auto" w:fill="auto"/>
            <w:noWrap/>
            <w:vAlign w:val="center"/>
            <w:hideMark/>
          </w:tcPr>
          <w:p w14:paraId="09C71AB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2069" w:type="dxa"/>
            <w:gridSpan w:val="2"/>
            <w:shd w:val="clear" w:color="auto" w:fill="auto"/>
            <w:noWrap/>
            <w:vAlign w:val="center"/>
            <w:hideMark/>
          </w:tcPr>
          <w:p w14:paraId="3659BF3E" w14:textId="77777777" w:rsidR="001715B4" w:rsidRPr="00BF309C" w:rsidRDefault="001715B4" w:rsidP="005F0090">
            <w:pPr>
              <w:pStyle w:val="TableParagraph"/>
              <w:spacing w:before="25"/>
              <w:ind w:left="142"/>
              <w:rPr>
                <w:sz w:val="20"/>
                <w:szCs w:val="20"/>
              </w:rPr>
            </w:pPr>
            <w:r w:rsidRPr="00BF309C">
              <w:rPr>
                <w:sz w:val="20"/>
                <w:szCs w:val="20"/>
              </w:rPr>
              <w:t>4455217</w:t>
            </w:r>
          </w:p>
        </w:tc>
        <w:tc>
          <w:tcPr>
            <w:tcW w:w="2069" w:type="dxa"/>
            <w:gridSpan w:val="2"/>
            <w:shd w:val="clear" w:color="auto" w:fill="auto"/>
            <w:noWrap/>
            <w:vAlign w:val="center"/>
            <w:hideMark/>
          </w:tcPr>
          <w:p w14:paraId="2C0A8DA8" w14:textId="77777777" w:rsidR="001715B4" w:rsidRPr="00BF309C" w:rsidRDefault="001715B4" w:rsidP="005F0090">
            <w:pPr>
              <w:pStyle w:val="TableParagraph"/>
              <w:spacing w:before="25"/>
              <w:ind w:left="142"/>
              <w:rPr>
                <w:sz w:val="20"/>
                <w:szCs w:val="20"/>
              </w:rPr>
            </w:pPr>
            <w:r w:rsidRPr="00BF309C">
              <w:rPr>
                <w:sz w:val="20"/>
                <w:szCs w:val="20"/>
              </w:rPr>
              <w:t>4455110</w:t>
            </w:r>
          </w:p>
        </w:tc>
        <w:tc>
          <w:tcPr>
            <w:tcW w:w="1341" w:type="dxa"/>
            <w:shd w:val="clear" w:color="auto" w:fill="auto"/>
            <w:noWrap/>
            <w:vAlign w:val="center"/>
            <w:hideMark/>
          </w:tcPr>
          <w:p w14:paraId="2BE94198"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2E863CB6"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6ED3D972" w14:textId="77777777" w:rsidR="001715B4" w:rsidRPr="00BF309C" w:rsidRDefault="001715B4" w:rsidP="005F0090">
            <w:pPr>
              <w:pStyle w:val="TableParagraph"/>
              <w:spacing w:before="25"/>
              <w:ind w:left="142"/>
              <w:rPr>
                <w:sz w:val="20"/>
                <w:szCs w:val="20"/>
              </w:rPr>
            </w:pPr>
            <w:r w:rsidRPr="00BF309C">
              <w:rPr>
                <w:sz w:val="20"/>
                <w:szCs w:val="20"/>
              </w:rPr>
              <w:t>53</w:t>
            </w:r>
          </w:p>
        </w:tc>
      </w:tr>
      <w:tr w:rsidR="001715B4" w:rsidRPr="005F0090" w14:paraId="79F666E0" w14:textId="77777777" w:rsidTr="004B48CF">
        <w:trPr>
          <w:trHeight w:val="301"/>
        </w:trPr>
        <w:tc>
          <w:tcPr>
            <w:tcW w:w="919" w:type="dxa"/>
            <w:shd w:val="clear" w:color="auto" w:fill="auto"/>
            <w:noWrap/>
            <w:vAlign w:val="center"/>
            <w:hideMark/>
          </w:tcPr>
          <w:p w14:paraId="3E478652" w14:textId="77777777" w:rsidR="001715B4" w:rsidRPr="00BF309C" w:rsidRDefault="001715B4" w:rsidP="005F0090">
            <w:pPr>
              <w:pStyle w:val="TableParagraph"/>
              <w:spacing w:before="25"/>
              <w:ind w:left="142"/>
              <w:rPr>
                <w:sz w:val="20"/>
                <w:szCs w:val="20"/>
              </w:rPr>
            </w:pPr>
            <w:r w:rsidRPr="00BF309C">
              <w:rPr>
                <w:sz w:val="20"/>
                <w:szCs w:val="20"/>
              </w:rPr>
              <w:t>Route 25</w:t>
            </w:r>
          </w:p>
        </w:tc>
        <w:tc>
          <w:tcPr>
            <w:tcW w:w="1341" w:type="dxa"/>
            <w:shd w:val="clear" w:color="auto" w:fill="auto"/>
            <w:noWrap/>
            <w:vAlign w:val="center"/>
            <w:hideMark/>
          </w:tcPr>
          <w:p w14:paraId="58F8BD2C"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2069" w:type="dxa"/>
            <w:gridSpan w:val="2"/>
            <w:shd w:val="clear" w:color="auto" w:fill="auto"/>
            <w:noWrap/>
            <w:vAlign w:val="center"/>
            <w:hideMark/>
          </w:tcPr>
          <w:p w14:paraId="597E2277" w14:textId="77777777" w:rsidR="001715B4" w:rsidRPr="00BF309C" w:rsidRDefault="001715B4" w:rsidP="005F0090">
            <w:pPr>
              <w:pStyle w:val="TableParagraph"/>
              <w:spacing w:before="25"/>
              <w:ind w:left="142"/>
              <w:rPr>
                <w:sz w:val="20"/>
                <w:szCs w:val="20"/>
              </w:rPr>
            </w:pPr>
            <w:r w:rsidRPr="00BF309C">
              <w:rPr>
                <w:sz w:val="20"/>
                <w:szCs w:val="20"/>
              </w:rPr>
              <w:t>4455714</w:t>
            </w:r>
          </w:p>
        </w:tc>
        <w:tc>
          <w:tcPr>
            <w:tcW w:w="2069" w:type="dxa"/>
            <w:gridSpan w:val="2"/>
            <w:shd w:val="clear" w:color="auto" w:fill="auto"/>
            <w:noWrap/>
            <w:vAlign w:val="center"/>
            <w:hideMark/>
          </w:tcPr>
          <w:p w14:paraId="56FD1522" w14:textId="77777777" w:rsidR="001715B4" w:rsidRPr="00BF309C" w:rsidRDefault="001715B4" w:rsidP="005F0090">
            <w:pPr>
              <w:pStyle w:val="TableParagraph"/>
              <w:spacing w:before="25"/>
              <w:ind w:left="142"/>
              <w:rPr>
                <w:sz w:val="20"/>
                <w:szCs w:val="20"/>
              </w:rPr>
            </w:pPr>
            <w:r w:rsidRPr="00BF309C">
              <w:rPr>
                <w:sz w:val="20"/>
                <w:szCs w:val="20"/>
              </w:rPr>
              <w:t>4455602</w:t>
            </w:r>
          </w:p>
        </w:tc>
        <w:tc>
          <w:tcPr>
            <w:tcW w:w="1341" w:type="dxa"/>
            <w:shd w:val="clear" w:color="auto" w:fill="auto"/>
            <w:noWrap/>
            <w:vAlign w:val="center"/>
            <w:hideMark/>
          </w:tcPr>
          <w:p w14:paraId="46209464"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6AE98E67"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shd w:val="clear" w:color="auto" w:fill="auto"/>
            <w:noWrap/>
            <w:vAlign w:val="center"/>
            <w:hideMark/>
          </w:tcPr>
          <w:p w14:paraId="1D08E999" w14:textId="77777777" w:rsidR="001715B4" w:rsidRPr="00BF309C" w:rsidRDefault="001715B4" w:rsidP="005F0090">
            <w:pPr>
              <w:pStyle w:val="TableParagraph"/>
              <w:spacing w:before="25"/>
              <w:ind w:left="142"/>
              <w:rPr>
                <w:sz w:val="20"/>
                <w:szCs w:val="20"/>
              </w:rPr>
            </w:pPr>
            <w:r w:rsidRPr="00BF309C">
              <w:rPr>
                <w:sz w:val="20"/>
                <w:szCs w:val="20"/>
              </w:rPr>
              <w:t>42</w:t>
            </w:r>
          </w:p>
        </w:tc>
      </w:tr>
      <w:tr w:rsidR="001715B4" w:rsidRPr="005F0090" w14:paraId="2F010A63" w14:textId="77777777" w:rsidTr="004B48CF">
        <w:trPr>
          <w:trHeight w:val="301"/>
        </w:trPr>
        <w:tc>
          <w:tcPr>
            <w:tcW w:w="919" w:type="dxa"/>
            <w:shd w:val="clear" w:color="auto" w:fill="auto"/>
            <w:noWrap/>
            <w:vAlign w:val="center"/>
            <w:hideMark/>
          </w:tcPr>
          <w:p w14:paraId="7CD58679" w14:textId="77777777" w:rsidR="001715B4" w:rsidRPr="00BF309C" w:rsidRDefault="001715B4" w:rsidP="005F0090">
            <w:pPr>
              <w:pStyle w:val="TableParagraph"/>
              <w:spacing w:before="25"/>
              <w:ind w:left="142"/>
              <w:rPr>
                <w:sz w:val="20"/>
                <w:szCs w:val="20"/>
              </w:rPr>
            </w:pPr>
            <w:r w:rsidRPr="00BF309C">
              <w:rPr>
                <w:sz w:val="20"/>
                <w:szCs w:val="20"/>
              </w:rPr>
              <w:t>Route 26</w:t>
            </w:r>
          </w:p>
        </w:tc>
        <w:tc>
          <w:tcPr>
            <w:tcW w:w="1341" w:type="dxa"/>
            <w:shd w:val="clear" w:color="auto" w:fill="auto"/>
            <w:noWrap/>
            <w:vAlign w:val="center"/>
            <w:hideMark/>
          </w:tcPr>
          <w:p w14:paraId="2694CDC3"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35A68AC8" w14:textId="77777777" w:rsidR="001715B4" w:rsidRPr="00BF309C" w:rsidRDefault="001715B4" w:rsidP="005F0090">
            <w:pPr>
              <w:pStyle w:val="TableParagraph"/>
              <w:spacing w:before="25"/>
              <w:ind w:left="142"/>
              <w:rPr>
                <w:sz w:val="20"/>
                <w:szCs w:val="20"/>
              </w:rPr>
            </w:pPr>
            <w:r w:rsidRPr="00BF309C">
              <w:rPr>
                <w:sz w:val="20"/>
                <w:szCs w:val="20"/>
              </w:rPr>
              <w:t>4355218</w:t>
            </w:r>
          </w:p>
        </w:tc>
        <w:tc>
          <w:tcPr>
            <w:tcW w:w="2069" w:type="dxa"/>
            <w:gridSpan w:val="2"/>
            <w:shd w:val="clear" w:color="auto" w:fill="auto"/>
            <w:noWrap/>
            <w:vAlign w:val="center"/>
            <w:hideMark/>
          </w:tcPr>
          <w:p w14:paraId="5126E56F" w14:textId="77777777" w:rsidR="001715B4" w:rsidRPr="00BF309C" w:rsidRDefault="001715B4" w:rsidP="005F0090">
            <w:pPr>
              <w:pStyle w:val="TableParagraph"/>
              <w:spacing w:before="25"/>
              <w:ind w:left="142"/>
              <w:rPr>
                <w:sz w:val="20"/>
                <w:szCs w:val="20"/>
              </w:rPr>
            </w:pPr>
            <w:r w:rsidRPr="00BF309C">
              <w:rPr>
                <w:sz w:val="20"/>
                <w:szCs w:val="20"/>
              </w:rPr>
              <w:t>4455502</w:t>
            </w:r>
          </w:p>
        </w:tc>
        <w:tc>
          <w:tcPr>
            <w:tcW w:w="1035" w:type="dxa"/>
            <w:shd w:val="clear" w:color="auto" w:fill="auto"/>
            <w:noWrap/>
            <w:vAlign w:val="center"/>
            <w:hideMark/>
          </w:tcPr>
          <w:p w14:paraId="5C3CB7CD" w14:textId="77777777" w:rsidR="001715B4" w:rsidRPr="00BF309C" w:rsidRDefault="001715B4" w:rsidP="005F0090">
            <w:pPr>
              <w:pStyle w:val="TableParagraph"/>
              <w:spacing w:before="25"/>
              <w:ind w:left="142"/>
              <w:rPr>
                <w:sz w:val="20"/>
                <w:szCs w:val="20"/>
              </w:rPr>
            </w:pPr>
            <w:r w:rsidRPr="00BF309C">
              <w:rPr>
                <w:sz w:val="20"/>
                <w:szCs w:val="20"/>
              </w:rPr>
              <w:t>4455523</w:t>
            </w:r>
          </w:p>
        </w:tc>
        <w:tc>
          <w:tcPr>
            <w:tcW w:w="1341" w:type="dxa"/>
            <w:shd w:val="clear" w:color="auto" w:fill="auto"/>
            <w:noWrap/>
            <w:vAlign w:val="center"/>
            <w:hideMark/>
          </w:tcPr>
          <w:p w14:paraId="20642391"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3CB54153"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1097EA37" w14:textId="77777777" w:rsidR="001715B4" w:rsidRPr="00BF309C" w:rsidRDefault="001715B4" w:rsidP="005F0090">
            <w:pPr>
              <w:pStyle w:val="TableParagraph"/>
              <w:spacing w:before="25"/>
              <w:ind w:left="142"/>
              <w:rPr>
                <w:sz w:val="20"/>
                <w:szCs w:val="20"/>
              </w:rPr>
            </w:pPr>
            <w:r w:rsidRPr="00BF309C">
              <w:rPr>
                <w:sz w:val="20"/>
                <w:szCs w:val="20"/>
              </w:rPr>
              <w:t>47</w:t>
            </w:r>
          </w:p>
        </w:tc>
      </w:tr>
      <w:tr w:rsidR="001715B4" w:rsidRPr="005F0090" w14:paraId="29A41648" w14:textId="77777777" w:rsidTr="004B48CF">
        <w:trPr>
          <w:trHeight w:val="301"/>
        </w:trPr>
        <w:tc>
          <w:tcPr>
            <w:tcW w:w="919" w:type="dxa"/>
            <w:shd w:val="clear" w:color="auto" w:fill="auto"/>
            <w:noWrap/>
            <w:vAlign w:val="center"/>
            <w:hideMark/>
          </w:tcPr>
          <w:p w14:paraId="55F8399A" w14:textId="77777777" w:rsidR="001715B4" w:rsidRPr="00BF309C" w:rsidRDefault="001715B4" w:rsidP="005F0090">
            <w:pPr>
              <w:pStyle w:val="TableParagraph"/>
              <w:spacing w:before="25"/>
              <w:ind w:left="142"/>
              <w:rPr>
                <w:sz w:val="20"/>
                <w:szCs w:val="20"/>
              </w:rPr>
            </w:pPr>
            <w:r w:rsidRPr="00BF309C">
              <w:rPr>
                <w:sz w:val="20"/>
                <w:szCs w:val="20"/>
              </w:rPr>
              <w:t>Route  27</w:t>
            </w:r>
          </w:p>
        </w:tc>
        <w:tc>
          <w:tcPr>
            <w:tcW w:w="1341" w:type="dxa"/>
            <w:shd w:val="clear" w:color="auto" w:fill="auto"/>
            <w:noWrap/>
            <w:vAlign w:val="center"/>
            <w:hideMark/>
          </w:tcPr>
          <w:p w14:paraId="2EC6A748"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160C42EF" w14:textId="77777777" w:rsidR="001715B4" w:rsidRPr="00BF309C" w:rsidRDefault="001715B4" w:rsidP="005F0090">
            <w:pPr>
              <w:pStyle w:val="TableParagraph"/>
              <w:spacing w:before="25"/>
              <w:ind w:left="142"/>
              <w:rPr>
                <w:sz w:val="20"/>
                <w:szCs w:val="20"/>
              </w:rPr>
            </w:pPr>
            <w:r w:rsidRPr="00BF309C">
              <w:rPr>
                <w:sz w:val="20"/>
                <w:szCs w:val="20"/>
              </w:rPr>
              <w:t>4455711</w:t>
            </w:r>
          </w:p>
        </w:tc>
        <w:tc>
          <w:tcPr>
            <w:tcW w:w="2069" w:type="dxa"/>
            <w:gridSpan w:val="2"/>
            <w:shd w:val="clear" w:color="auto" w:fill="auto"/>
            <w:noWrap/>
            <w:vAlign w:val="center"/>
            <w:hideMark/>
          </w:tcPr>
          <w:p w14:paraId="6F709321" w14:textId="77777777" w:rsidR="001715B4" w:rsidRPr="00BF309C" w:rsidRDefault="001715B4" w:rsidP="005F0090">
            <w:pPr>
              <w:pStyle w:val="TableParagraph"/>
              <w:spacing w:before="25"/>
              <w:ind w:left="142"/>
              <w:rPr>
                <w:sz w:val="20"/>
                <w:szCs w:val="20"/>
              </w:rPr>
            </w:pPr>
            <w:r w:rsidRPr="00BF309C">
              <w:rPr>
                <w:sz w:val="20"/>
                <w:szCs w:val="20"/>
              </w:rPr>
              <w:t>4455103</w:t>
            </w:r>
          </w:p>
        </w:tc>
        <w:tc>
          <w:tcPr>
            <w:tcW w:w="1035" w:type="dxa"/>
            <w:shd w:val="clear" w:color="auto" w:fill="auto"/>
            <w:noWrap/>
            <w:vAlign w:val="center"/>
            <w:hideMark/>
          </w:tcPr>
          <w:p w14:paraId="4CC93DB1" w14:textId="77777777" w:rsidR="001715B4" w:rsidRPr="00BF309C" w:rsidRDefault="001715B4" w:rsidP="005F0090">
            <w:pPr>
              <w:pStyle w:val="TableParagraph"/>
              <w:spacing w:before="25"/>
              <w:ind w:left="142"/>
              <w:rPr>
                <w:sz w:val="20"/>
                <w:szCs w:val="20"/>
              </w:rPr>
            </w:pPr>
            <w:r w:rsidRPr="00BF309C">
              <w:rPr>
                <w:sz w:val="20"/>
                <w:szCs w:val="20"/>
              </w:rPr>
              <w:t>4455118</w:t>
            </w:r>
          </w:p>
        </w:tc>
        <w:tc>
          <w:tcPr>
            <w:tcW w:w="1341" w:type="dxa"/>
            <w:shd w:val="clear" w:color="auto" w:fill="auto"/>
            <w:noWrap/>
            <w:vAlign w:val="center"/>
            <w:hideMark/>
          </w:tcPr>
          <w:p w14:paraId="5F508DE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3061F379"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38C64725" w14:textId="77777777" w:rsidR="001715B4" w:rsidRPr="00BF309C" w:rsidRDefault="001715B4" w:rsidP="005F0090">
            <w:pPr>
              <w:pStyle w:val="TableParagraph"/>
              <w:spacing w:before="25"/>
              <w:ind w:left="142"/>
              <w:rPr>
                <w:sz w:val="20"/>
                <w:szCs w:val="20"/>
              </w:rPr>
            </w:pPr>
            <w:r w:rsidRPr="00BF309C">
              <w:rPr>
                <w:sz w:val="20"/>
                <w:szCs w:val="20"/>
              </w:rPr>
              <w:t>37,1</w:t>
            </w:r>
          </w:p>
        </w:tc>
      </w:tr>
      <w:tr w:rsidR="001715B4" w:rsidRPr="005F0090" w14:paraId="518E6BA4" w14:textId="77777777" w:rsidTr="004B48CF">
        <w:trPr>
          <w:trHeight w:val="301"/>
        </w:trPr>
        <w:tc>
          <w:tcPr>
            <w:tcW w:w="919" w:type="dxa"/>
            <w:shd w:val="clear" w:color="auto" w:fill="auto"/>
            <w:noWrap/>
            <w:vAlign w:val="center"/>
            <w:hideMark/>
          </w:tcPr>
          <w:p w14:paraId="16F798B5" w14:textId="77777777" w:rsidR="001715B4" w:rsidRPr="00BF309C" w:rsidRDefault="001715B4" w:rsidP="005F0090">
            <w:pPr>
              <w:pStyle w:val="TableParagraph"/>
              <w:spacing w:before="25"/>
              <w:ind w:left="142"/>
              <w:rPr>
                <w:sz w:val="20"/>
                <w:szCs w:val="20"/>
              </w:rPr>
            </w:pPr>
            <w:r w:rsidRPr="00BF309C">
              <w:rPr>
                <w:sz w:val="20"/>
                <w:szCs w:val="20"/>
              </w:rPr>
              <w:t>Route  28</w:t>
            </w:r>
          </w:p>
        </w:tc>
        <w:tc>
          <w:tcPr>
            <w:tcW w:w="1341" w:type="dxa"/>
            <w:shd w:val="clear" w:color="auto" w:fill="auto"/>
            <w:noWrap/>
            <w:vAlign w:val="center"/>
            <w:hideMark/>
          </w:tcPr>
          <w:p w14:paraId="33AA1559"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shd w:val="clear" w:color="auto" w:fill="auto"/>
            <w:noWrap/>
            <w:vAlign w:val="center"/>
            <w:hideMark/>
          </w:tcPr>
          <w:p w14:paraId="1F01B6A6" w14:textId="77777777" w:rsidR="001715B4" w:rsidRPr="00BF309C" w:rsidRDefault="001715B4" w:rsidP="005F0090">
            <w:pPr>
              <w:pStyle w:val="TableParagraph"/>
              <w:spacing w:before="25"/>
              <w:ind w:left="142"/>
              <w:rPr>
                <w:sz w:val="20"/>
                <w:szCs w:val="20"/>
              </w:rPr>
            </w:pPr>
            <w:r w:rsidRPr="00BF309C">
              <w:rPr>
                <w:sz w:val="20"/>
                <w:szCs w:val="20"/>
              </w:rPr>
              <w:t>4455516</w:t>
            </w:r>
          </w:p>
        </w:tc>
        <w:tc>
          <w:tcPr>
            <w:tcW w:w="1035" w:type="dxa"/>
            <w:shd w:val="clear" w:color="auto" w:fill="auto"/>
            <w:noWrap/>
            <w:vAlign w:val="center"/>
            <w:hideMark/>
          </w:tcPr>
          <w:p w14:paraId="1FC8C471" w14:textId="77777777" w:rsidR="001715B4" w:rsidRPr="00BF309C" w:rsidRDefault="001715B4" w:rsidP="005F0090">
            <w:pPr>
              <w:pStyle w:val="TableParagraph"/>
              <w:spacing w:before="25"/>
              <w:ind w:left="142"/>
              <w:rPr>
                <w:sz w:val="20"/>
                <w:szCs w:val="20"/>
              </w:rPr>
            </w:pPr>
            <w:r w:rsidRPr="00BF309C">
              <w:rPr>
                <w:sz w:val="20"/>
                <w:szCs w:val="20"/>
              </w:rPr>
              <w:t>4455207</w:t>
            </w:r>
          </w:p>
        </w:tc>
        <w:tc>
          <w:tcPr>
            <w:tcW w:w="1034" w:type="dxa"/>
            <w:shd w:val="clear" w:color="auto" w:fill="auto"/>
            <w:noWrap/>
            <w:vAlign w:val="center"/>
            <w:hideMark/>
          </w:tcPr>
          <w:p w14:paraId="7424D720" w14:textId="77777777" w:rsidR="001715B4" w:rsidRPr="00BF309C" w:rsidRDefault="001715B4" w:rsidP="005F0090">
            <w:pPr>
              <w:pStyle w:val="TableParagraph"/>
              <w:spacing w:before="25"/>
              <w:ind w:left="142"/>
              <w:rPr>
                <w:sz w:val="20"/>
                <w:szCs w:val="20"/>
              </w:rPr>
            </w:pPr>
            <w:r w:rsidRPr="00BF309C">
              <w:rPr>
                <w:sz w:val="20"/>
                <w:szCs w:val="20"/>
              </w:rPr>
              <w:t>4455111</w:t>
            </w:r>
          </w:p>
        </w:tc>
        <w:tc>
          <w:tcPr>
            <w:tcW w:w="1035" w:type="dxa"/>
            <w:shd w:val="clear" w:color="auto" w:fill="auto"/>
            <w:noWrap/>
            <w:vAlign w:val="center"/>
            <w:hideMark/>
          </w:tcPr>
          <w:p w14:paraId="445DC9AE" w14:textId="77777777" w:rsidR="001715B4" w:rsidRPr="00BF309C" w:rsidRDefault="001715B4" w:rsidP="005F0090">
            <w:pPr>
              <w:pStyle w:val="TableParagraph"/>
              <w:spacing w:before="25"/>
              <w:ind w:left="142"/>
              <w:rPr>
                <w:sz w:val="20"/>
                <w:szCs w:val="20"/>
              </w:rPr>
            </w:pPr>
            <w:r w:rsidRPr="00BF309C">
              <w:rPr>
                <w:sz w:val="20"/>
                <w:szCs w:val="20"/>
              </w:rPr>
              <w:t>4455707</w:t>
            </w:r>
          </w:p>
        </w:tc>
        <w:tc>
          <w:tcPr>
            <w:tcW w:w="1341" w:type="dxa"/>
            <w:shd w:val="clear" w:color="auto" w:fill="auto"/>
            <w:noWrap/>
            <w:vAlign w:val="center"/>
            <w:hideMark/>
          </w:tcPr>
          <w:p w14:paraId="5D0EF725"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222C259A"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12AB52A6" w14:textId="77777777" w:rsidR="001715B4" w:rsidRPr="00BF309C" w:rsidRDefault="001715B4" w:rsidP="005F0090">
            <w:pPr>
              <w:pStyle w:val="TableParagraph"/>
              <w:spacing w:before="25"/>
              <w:ind w:left="142"/>
              <w:rPr>
                <w:sz w:val="20"/>
                <w:szCs w:val="20"/>
              </w:rPr>
            </w:pPr>
            <w:r w:rsidRPr="00BF309C">
              <w:rPr>
                <w:sz w:val="20"/>
                <w:szCs w:val="20"/>
              </w:rPr>
              <w:t>53,4</w:t>
            </w:r>
          </w:p>
        </w:tc>
      </w:tr>
      <w:tr w:rsidR="001715B4" w:rsidRPr="005F0090" w14:paraId="23E28D97" w14:textId="77777777" w:rsidTr="004B48CF">
        <w:trPr>
          <w:trHeight w:val="301"/>
        </w:trPr>
        <w:tc>
          <w:tcPr>
            <w:tcW w:w="919" w:type="dxa"/>
            <w:shd w:val="clear" w:color="auto" w:fill="auto"/>
            <w:noWrap/>
            <w:vAlign w:val="center"/>
            <w:hideMark/>
          </w:tcPr>
          <w:p w14:paraId="5FC45B67" w14:textId="77777777" w:rsidR="001715B4" w:rsidRPr="00BF309C" w:rsidRDefault="001715B4" w:rsidP="005F0090">
            <w:pPr>
              <w:pStyle w:val="TableParagraph"/>
              <w:spacing w:before="25"/>
              <w:ind w:left="142"/>
              <w:rPr>
                <w:sz w:val="20"/>
                <w:szCs w:val="20"/>
              </w:rPr>
            </w:pPr>
            <w:r w:rsidRPr="00BF309C">
              <w:rPr>
                <w:sz w:val="20"/>
                <w:szCs w:val="20"/>
              </w:rPr>
              <w:t>Route 29</w:t>
            </w:r>
          </w:p>
        </w:tc>
        <w:tc>
          <w:tcPr>
            <w:tcW w:w="1341" w:type="dxa"/>
            <w:shd w:val="clear" w:color="auto" w:fill="auto"/>
            <w:noWrap/>
            <w:vAlign w:val="center"/>
            <w:hideMark/>
          </w:tcPr>
          <w:p w14:paraId="0AF35CAE"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4138" w:type="dxa"/>
            <w:gridSpan w:val="4"/>
            <w:shd w:val="clear" w:color="auto" w:fill="auto"/>
            <w:noWrap/>
            <w:vAlign w:val="center"/>
            <w:hideMark/>
          </w:tcPr>
          <w:p w14:paraId="35374605" w14:textId="77777777" w:rsidR="001715B4" w:rsidRPr="00BF309C" w:rsidRDefault="001715B4" w:rsidP="005F0090">
            <w:pPr>
              <w:pStyle w:val="TableParagraph"/>
              <w:spacing w:before="25"/>
              <w:ind w:left="142"/>
              <w:rPr>
                <w:sz w:val="20"/>
                <w:szCs w:val="20"/>
              </w:rPr>
            </w:pPr>
            <w:r w:rsidRPr="00BF309C">
              <w:rPr>
                <w:sz w:val="20"/>
                <w:szCs w:val="20"/>
              </w:rPr>
              <w:t>4455207</w:t>
            </w:r>
          </w:p>
        </w:tc>
        <w:tc>
          <w:tcPr>
            <w:tcW w:w="1341" w:type="dxa"/>
            <w:shd w:val="clear" w:color="auto" w:fill="auto"/>
            <w:noWrap/>
            <w:vAlign w:val="center"/>
            <w:hideMark/>
          </w:tcPr>
          <w:p w14:paraId="2485FA3F"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shd w:val="clear" w:color="auto" w:fill="auto"/>
            <w:noWrap/>
            <w:vAlign w:val="center"/>
            <w:hideMark/>
          </w:tcPr>
          <w:p w14:paraId="42DE00DA" w14:textId="77777777" w:rsidR="001715B4" w:rsidRPr="00BF309C" w:rsidRDefault="001715B4" w:rsidP="005F0090">
            <w:pPr>
              <w:pStyle w:val="TableParagraph"/>
              <w:spacing w:before="25"/>
              <w:ind w:left="142"/>
              <w:rPr>
                <w:sz w:val="20"/>
                <w:szCs w:val="20"/>
              </w:rPr>
            </w:pPr>
            <w:r w:rsidRPr="00BF309C">
              <w:rPr>
                <w:sz w:val="20"/>
                <w:szCs w:val="20"/>
              </w:rPr>
              <w:t>32 KL</w:t>
            </w:r>
          </w:p>
        </w:tc>
        <w:tc>
          <w:tcPr>
            <w:tcW w:w="1170" w:type="dxa"/>
            <w:shd w:val="clear" w:color="auto" w:fill="auto"/>
            <w:noWrap/>
            <w:vAlign w:val="center"/>
            <w:hideMark/>
          </w:tcPr>
          <w:p w14:paraId="59D38D5A" w14:textId="77777777" w:rsidR="001715B4" w:rsidRPr="00BF309C" w:rsidRDefault="001715B4" w:rsidP="005F0090">
            <w:pPr>
              <w:pStyle w:val="TableParagraph"/>
              <w:spacing w:before="25"/>
              <w:ind w:left="142"/>
              <w:rPr>
                <w:sz w:val="20"/>
                <w:szCs w:val="20"/>
              </w:rPr>
            </w:pPr>
            <w:r w:rsidRPr="00BF309C">
              <w:rPr>
                <w:sz w:val="20"/>
                <w:szCs w:val="20"/>
              </w:rPr>
              <w:t>10</w:t>
            </w:r>
          </w:p>
        </w:tc>
      </w:tr>
      <w:tr w:rsidR="001715B4" w:rsidRPr="005F0090" w14:paraId="5F7E6F8B" w14:textId="77777777" w:rsidTr="004B48CF">
        <w:trPr>
          <w:trHeight w:val="301"/>
        </w:trPr>
        <w:tc>
          <w:tcPr>
            <w:tcW w:w="919" w:type="dxa"/>
            <w:tcBorders>
              <w:bottom w:val="single" w:sz="4" w:space="0" w:color="auto"/>
            </w:tcBorders>
            <w:shd w:val="clear" w:color="auto" w:fill="auto"/>
            <w:noWrap/>
            <w:vAlign w:val="center"/>
            <w:hideMark/>
          </w:tcPr>
          <w:p w14:paraId="455E8FCE" w14:textId="77777777" w:rsidR="001715B4" w:rsidRPr="00BF309C" w:rsidRDefault="001715B4" w:rsidP="005F0090">
            <w:pPr>
              <w:pStyle w:val="TableParagraph"/>
              <w:spacing w:before="25"/>
              <w:ind w:left="142"/>
              <w:rPr>
                <w:sz w:val="20"/>
                <w:szCs w:val="20"/>
              </w:rPr>
            </w:pPr>
            <w:r w:rsidRPr="00BF309C">
              <w:rPr>
                <w:sz w:val="20"/>
                <w:szCs w:val="20"/>
              </w:rPr>
              <w:t>Route  30</w:t>
            </w:r>
          </w:p>
        </w:tc>
        <w:tc>
          <w:tcPr>
            <w:tcW w:w="1341" w:type="dxa"/>
            <w:tcBorders>
              <w:bottom w:val="single" w:sz="4" w:space="0" w:color="auto"/>
            </w:tcBorders>
            <w:shd w:val="clear" w:color="auto" w:fill="auto"/>
            <w:noWrap/>
            <w:vAlign w:val="center"/>
            <w:hideMark/>
          </w:tcPr>
          <w:p w14:paraId="57BFA348"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1034" w:type="dxa"/>
            <w:tcBorders>
              <w:bottom w:val="single" w:sz="4" w:space="0" w:color="auto"/>
            </w:tcBorders>
            <w:shd w:val="clear" w:color="auto" w:fill="auto"/>
            <w:noWrap/>
            <w:vAlign w:val="center"/>
            <w:hideMark/>
          </w:tcPr>
          <w:p w14:paraId="6DE7EC00" w14:textId="77777777" w:rsidR="001715B4" w:rsidRPr="00BF309C" w:rsidRDefault="001715B4" w:rsidP="005F0090">
            <w:pPr>
              <w:pStyle w:val="TableParagraph"/>
              <w:spacing w:before="25"/>
              <w:ind w:left="142"/>
              <w:rPr>
                <w:sz w:val="20"/>
                <w:szCs w:val="20"/>
              </w:rPr>
            </w:pPr>
            <w:r w:rsidRPr="00BF309C">
              <w:rPr>
                <w:sz w:val="20"/>
                <w:szCs w:val="20"/>
              </w:rPr>
              <w:t>4455506</w:t>
            </w:r>
          </w:p>
        </w:tc>
        <w:tc>
          <w:tcPr>
            <w:tcW w:w="2069" w:type="dxa"/>
            <w:gridSpan w:val="2"/>
            <w:tcBorders>
              <w:bottom w:val="single" w:sz="4" w:space="0" w:color="auto"/>
            </w:tcBorders>
            <w:shd w:val="clear" w:color="auto" w:fill="auto"/>
            <w:noWrap/>
            <w:vAlign w:val="center"/>
            <w:hideMark/>
          </w:tcPr>
          <w:p w14:paraId="7555BCF3" w14:textId="77777777" w:rsidR="001715B4" w:rsidRPr="00BF309C" w:rsidRDefault="001715B4" w:rsidP="005F0090">
            <w:pPr>
              <w:pStyle w:val="TableParagraph"/>
              <w:spacing w:before="25"/>
              <w:ind w:left="142"/>
              <w:rPr>
                <w:sz w:val="20"/>
                <w:szCs w:val="20"/>
              </w:rPr>
            </w:pPr>
            <w:r w:rsidRPr="00BF309C">
              <w:rPr>
                <w:sz w:val="20"/>
                <w:szCs w:val="20"/>
              </w:rPr>
              <w:t>4455528</w:t>
            </w:r>
          </w:p>
        </w:tc>
        <w:tc>
          <w:tcPr>
            <w:tcW w:w="1035" w:type="dxa"/>
            <w:tcBorders>
              <w:bottom w:val="single" w:sz="4" w:space="0" w:color="auto"/>
            </w:tcBorders>
            <w:shd w:val="clear" w:color="auto" w:fill="auto"/>
            <w:noWrap/>
            <w:vAlign w:val="center"/>
            <w:hideMark/>
          </w:tcPr>
          <w:p w14:paraId="753EA757" w14:textId="77777777" w:rsidR="001715B4" w:rsidRPr="00BF309C" w:rsidRDefault="001715B4" w:rsidP="005F0090">
            <w:pPr>
              <w:pStyle w:val="TableParagraph"/>
              <w:spacing w:before="25"/>
              <w:ind w:left="142"/>
              <w:rPr>
                <w:sz w:val="20"/>
                <w:szCs w:val="20"/>
              </w:rPr>
            </w:pPr>
            <w:r w:rsidRPr="00BF309C">
              <w:rPr>
                <w:sz w:val="20"/>
                <w:szCs w:val="20"/>
              </w:rPr>
              <w:t>4455530</w:t>
            </w:r>
          </w:p>
        </w:tc>
        <w:tc>
          <w:tcPr>
            <w:tcW w:w="1341" w:type="dxa"/>
            <w:tcBorders>
              <w:bottom w:val="single" w:sz="4" w:space="0" w:color="auto"/>
            </w:tcBorders>
            <w:shd w:val="clear" w:color="auto" w:fill="auto"/>
            <w:noWrap/>
            <w:vAlign w:val="center"/>
            <w:hideMark/>
          </w:tcPr>
          <w:p w14:paraId="7FA6B88D" w14:textId="77777777" w:rsidR="001715B4" w:rsidRPr="00BF309C" w:rsidRDefault="001715B4" w:rsidP="005F0090">
            <w:pPr>
              <w:pStyle w:val="TableParagraph"/>
              <w:spacing w:before="25"/>
              <w:ind w:left="142"/>
              <w:rPr>
                <w:sz w:val="20"/>
                <w:szCs w:val="20"/>
              </w:rPr>
            </w:pPr>
            <w:r w:rsidRPr="00BF309C">
              <w:rPr>
                <w:sz w:val="20"/>
                <w:szCs w:val="20"/>
              </w:rPr>
              <w:t>Refreshment stand</w:t>
            </w:r>
          </w:p>
        </w:tc>
        <w:tc>
          <w:tcPr>
            <w:tcW w:w="838" w:type="dxa"/>
            <w:tcBorders>
              <w:bottom w:val="single" w:sz="4" w:space="0" w:color="auto"/>
            </w:tcBorders>
            <w:shd w:val="clear" w:color="auto" w:fill="auto"/>
            <w:noWrap/>
            <w:vAlign w:val="center"/>
            <w:hideMark/>
          </w:tcPr>
          <w:p w14:paraId="3A02F47B" w14:textId="77777777" w:rsidR="001715B4" w:rsidRPr="00BF309C" w:rsidRDefault="001715B4" w:rsidP="005F0090">
            <w:pPr>
              <w:pStyle w:val="TableParagraph"/>
              <w:spacing w:before="25"/>
              <w:ind w:left="142"/>
              <w:rPr>
                <w:sz w:val="20"/>
                <w:szCs w:val="20"/>
              </w:rPr>
            </w:pPr>
            <w:r w:rsidRPr="00BF309C">
              <w:rPr>
                <w:sz w:val="20"/>
                <w:szCs w:val="20"/>
              </w:rPr>
              <w:t>24 KL</w:t>
            </w:r>
          </w:p>
        </w:tc>
        <w:tc>
          <w:tcPr>
            <w:tcW w:w="1170" w:type="dxa"/>
            <w:tcBorders>
              <w:bottom w:val="single" w:sz="4" w:space="0" w:color="auto"/>
            </w:tcBorders>
            <w:shd w:val="clear" w:color="auto" w:fill="auto"/>
            <w:noWrap/>
            <w:vAlign w:val="center"/>
            <w:hideMark/>
          </w:tcPr>
          <w:p w14:paraId="1E69E4E2" w14:textId="77777777" w:rsidR="001715B4" w:rsidRPr="00BF309C" w:rsidRDefault="001715B4" w:rsidP="005F0090">
            <w:pPr>
              <w:pStyle w:val="TableParagraph"/>
              <w:spacing w:before="25"/>
              <w:ind w:left="142"/>
              <w:rPr>
                <w:sz w:val="20"/>
                <w:szCs w:val="20"/>
              </w:rPr>
            </w:pPr>
            <w:r w:rsidRPr="00BF309C">
              <w:rPr>
                <w:sz w:val="20"/>
                <w:szCs w:val="20"/>
              </w:rPr>
              <w:t>43,6</w:t>
            </w:r>
          </w:p>
        </w:tc>
      </w:tr>
    </w:tbl>
    <w:p w14:paraId="1089FF3E" w14:textId="77777777" w:rsidR="006733BA" w:rsidRPr="005F0090" w:rsidRDefault="006733BA" w:rsidP="005F0090">
      <w:pPr>
        <w:pStyle w:val="BodyText"/>
        <w:ind w:left="100" w:right="119" w:firstLine="284"/>
        <w:jc w:val="both"/>
      </w:pPr>
    </w:p>
    <w:p w14:paraId="5B0DEE49" w14:textId="77777777" w:rsidR="004B593C" w:rsidRPr="0082654B" w:rsidRDefault="004B593C" w:rsidP="00233AE3">
      <w:pPr>
        <w:pStyle w:val="BodyText"/>
        <w:spacing w:before="1" w:line="276" w:lineRule="auto"/>
        <w:ind w:right="120"/>
        <w:jc w:val="both"/>
        <w:rPr>
          <w:lang w:val="id-ID"/>
        </w:rPr>
      </w:pPr>
      <w:r w:rsidRPr="0082654B">
        <w:rPr>
          <w:lang w:val="id-ID"/>
        </w:rPr>
        <w:lastRenderedPageBreak/>
        <w:t>Results of Nearest Neighbor Shift Method 1:</w:t>
      </w:r>
    </w:p>
    <w:p w14:paraId="407B4574" w14:textId="77777777" w:rsidR="004B593C" w:rsidRPr="0082654B" w:rsidRDefault="004B593C" w:rsidP="00F723EF">
      <w:pPr>
        <w:pStyle w:val="BodyText"/>
        <w:tabs>
          <w:tab w:val="left" w:pos="9072"/>
        </w:tabs>
        <w:spacing w:before="1" w:line="276" w:lineRule="auto"/>
        <w:ind w:right="120"/>
        <w:jc w:val="both"/>
        <w:rPr>
          <w:lang w:val="id-ID"/>
        </w:rPr>
      </w:pPr>
      <w:r w:rsidRPr="0082654B">
        <w:rPr>
          <w:lang w:val="id-ID"/>
        </w:rPr>
        <w:t>Route 1: Refreshment stand – the gas station 4456210 – the gas station 4456201- the gas station 4456209 – Refreshment stand = 192 Km.</w:t>
      </w:r>
    </w:p>
    <w:p w14:paraId="5424524C"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 Refreshment stand - the gas station 4456214 – Refreshment stand = 172 Km.</w:t>
      </w:r>
    </w:p>
    <w:p w14:paraId="107621AD"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3: Refreshment stand - the gas station 4456205 – the gas station 4456207- the gas station 4456211 – Refreshment stand = 184 Km.</w:t>
      </w:r>
    </w:p>
    <w:p w14:paraId="1EF6AB30"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4: Refreshment stand - the gas station 4456204 – the gas station 4456215 – Refreshment stand = 154 Km.</w:t>
      </w:r>
    </w:p>
    <w:p w14:paraId="781212E5"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5: Refreshment stand - the gas station 4456213 – the gas station 4456208 - the gas station 4456203 – Refreshment stand = 156.5 Km.</w:t>
      </w:r>
    </w:p>
    <w:p w14:paraId="686BDFD0"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6: Refreshment stand - the gas station 4456216 – Refreshment stand = 136 Km.</w:t>
      </w:r>
    </w:p>
    <w:p w14:paraId="0D761BE3"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7: Refreshment stand - the gas station 4456212 – the gas station 4456206 - the gas station 4456202 – Refreshment stand = 148.2 Km.</w:t>
      </w:r>
    </w:p>
    <w:p w14:paraId="07188778"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8: Refreshment stand - the gas station 4156101 – the gas station 4456103 – Refreshment stand = 110</w:t>
      </w:r>
      <w:r w:rsidRPr="0082654B">
        <w:t>.</w:t>
      </w:r>
      <w:r w:rsidRPr="0082654B">
        <w:rPr>
          <w:lang w:val="id-ID"/>
        </w:rPr>
        <w:t>7 Km.</w:t>
      </w:r>
    </w:p>
    <w:p w14:paraId="5311BC51"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9: Refreshment stand - the gas station 4456121 – Refreshment stand = 96 Km.</w:t>
      </w:r>
    </w:p>
    <w:p w14:paraId="6A725254"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10: Refreshment stand - the gas station 4456104 – Refreshment stand = 96 Km.</w:t>
      </w:r>
    </w:p>
    <w:p w14:paraId="3ECD57BA"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11: Refreshment stand - the gas station 4456104 – the gas station 4456105- the gas station 4456118 – the gas station 4456504 - Refreshment stand = 130 Km.</w:t>
      </w:r>
    </w:p>
    <w:p w14:paraId="66AB5408"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12: Refreshment stand - the gas station 4457419 – the gas station 4457425 – Refreshment stand = 94.2 Km.</w:t>
      </w:r>
    </w:p>
    <w:p w14:paraId="55C3B276"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13: Refreshment stand - the gas station 4457416 – the gas station 4457401- the gas station 4457404– the gas station 4457411 - Refreshment stand = 90.1 Km.</w:t>
      </w:r>
    </w:p>
    <w:p w14:paraId="4FA246DC"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14: Refreshment stand - the gas station 4455525– Refreshment stand = 62 Km.</w:t>
      </w:r>
    </w:p>
    <w:p w14:paraId="1F8558A4"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15: Refreshment stand - the gas station 4455533– the gas station 4455501 - the gas station 4455525 – Refreshment stand = 69.4 Km.</w:t>
      </w:r>
    </w:p>
    <w:p w14:paraId="59A64293"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16: Refreshment stand - the gas station 4455713 – Refreshment stand = 54 Km.</w:t>
      </w:r>
    </w:p>
    <w:p w14:paraId="5A54E7AE"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17: Refreshment stand - the gas station 4455609 – Refreshment stand = 46 Km.</w:t>
      </w:r>
    </w:p>
    <w:p w14:paraId="0648D5BB"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18: Refreshment stand - the gas station 4455534 – the gas station 4455708- the gas station 4455702 – the gas station 4455521 - Refreshment stand = 69.5 Km.</w:t>
      </w:r>
    </w:p>
    <w:p w14:paraId="333C2068"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19: Refreshment stand - the gas station 4455512 – the gas station 4455507 – Refreshment stand = 57.1 Km.</w:t>
      </w:r>
    </w:p>
    <w:p w14:paraId="24B3F579"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20: Refreshment stand - the gas station 4455508 – the gas station 4455518- the gas station 4455517- Refreshment stand = 52 Km.</w:t>
      </w:r>
    </w:p>
    <w:p w14:paraId="26DCE592"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21: Refreshment stand - the gas station 4455803 – the gas station 4455709- the gas station 4355715- Refreshment stand = 58.4 Km.</w:t>
      </w:r>
    </w:p>
    <w:p w14:paraId="035FD7E0"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22: Refreshment stand - the gas station 4455204– Refreshment stand = 50 Km.</w:t>
      </w:r>
    </w:p>
    <w:p w14:paraId="0EE96AF2"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23: Refreshment stand - the gas station 4455209 – the gas station 4455505- the gas station 4455509- Refreshment stand = 42 Km.</w:t>
      </w:r>
    </w:p>
    <w:p w14:paraId="2BB86CBA"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24: Refreshment stand - the gas station 4455217 – the gas station 4455217 – Refreshment stand = 53 Km.</w:t>
      </w:r>
    </w:p>
    <w:p w14:paraId="5D2FF8DB"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25: Refreshment stand - the gas station 4455714 – the gas station 4455714 – Refreshment stand = 42 Km.</w:t>
      </w:r>
    </w:p>
    <w:p w14:paraId="146AC8DF"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26: Refreshment stand - the gas station 4355218 – the gas station 4455502- the gas station 4455523- Refreshment stand = 47 Km.</w:t>
      </w:r>
    </w:p>
    <w:p w14:paraId="5FA8C849"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27: Refreshment stand - the gas station 4455711 – the gas station 4455103- the gas station 4455118- Refreshment stand = 37.1 Km.</w:t>
      </w:r>
    </w:p>
    <w:p w14:paraId="691877FA"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28: Refreshment stand - the gas station 4455516 – the gas station 4455207- the gas station 4455111– the gas station 4455707 - Refreshment stand = 53.4 Km.</w:t>
      </w:r>
    </w:p>
    <w:p w14:paraId="6ABF9B64" w14:textId="77777777" w:rsidR="004B593C" w:rsidRPr="0082654B" w:rsidRDefault="004B593C" w:rsidP="00F723EF">
      <w:pPr>
        <w:pStyle w:val="BodyText"/>
        <w:tabs>
          <w:tab w:val="left" w:pos="9214"/>
        </w:tabs>
        <w:spacing w:before="1" w:line="276" w:lineRule="auto"/>
        <w:ind w:right="120"/>
        <w:jc w:val="both"/>
        <w:rPr>
          <w:lang w:val="id-ID"/>
        </w:rPr>
      </w:pPr>
      <w:r w:rsidRPr="0082654B">
        <w:rPr>
          <w:lang w:val="id-ID"/>
        </w:rPr>
        <w:t>Route 29: Refreshment stand - the gas station 4455207– Refreshment stand = 10 Km.</w:t>
      </w:r>
    </w:p>
    <w:p w14:paraId="53B948E8" w14:textId="77777777" w:rsidR="004B593C" w:rsidRDefault="004B593C" w:rsidP="00F723EF">
      <w:pPr>
        <w:pStyle w:val="BodyText"/>
        <w:tabs>
          <w:tab w:val="left" w:pos="9214"/>
        </w:tabs>
        <w:spacing w:before="1" w:line="276" w:lineRule="auto"/>
        <w:ind w:right="120"/>
        <w:jc w:val="both"/>
        <w:rPr>
          <w:lang w:val="id-ID"/>
        </w:rPr>
      </w:pPr>
      <w:r w:rsidRPr="0082654B">
        <w:rPr>
          <w:lang w:val="id-ID"/>
        </w:rPr>
        <w:t>Route 30: Refreshment stand - the gas station 4455506 – the gas station 4455528- the gas station 4455530- Refreshment stand = 43.6 Km.</w:t>
      </w:r>
    </w:p>
    <w:p w14:paraId="0C0CE307" w14:textId="77777777" w:rsidR="004B593C" w:rsidRDefault="004B593C" w:rsidP="00F723EF">
      <w:pPr>
        <w:pStyle w:val="BodyText"/>
        <w:tabs>
          <w:tab w:val="left" w:pos="9214"/>
        </w:tabs>
        <w:ind w:left="100" w:right="119" w:firstLine="284"/>
        <w:jc w:val="both"/>
      </w:pPr>
    </w:p>
    <w:p w14:paraId="52A28275" w14:textId="426A88BF" w:rsidR="00824F8C" w:rsidRPr="005F0090" w:rsidRDefault="00824F8C" w:rsidP="00F723EF">
      <w:pPr>
        <w:pStyle w:val="BodyText"/>
        <w:tabs>
          <w:tab w:val="left" w:pos="9072"/>
        </w:tabs>
        <w:ind w:right="4" w:firstLine="284"/>
        <w:jc w:val="both"/>
      </w:pPr>
      <w:r w:rsidRPr="005F0090">
        <w:t xml:space="preserve">Determination and scheduling of fuel distribution routes with this saving matrix method only for shift 1. </w:t>
      </w:r>
      <w:r w:rsidR="001132F6">
        <w:t xml:space="preserve">The </w:t>
      </w:r>
      <w:r w:rsidR="001132F6">
        <w:lastRenderedPageBreak/>
        <w:t>d</w:t>
      </w:r>
      <w:r w:rsidRPr="005F0090">
        <w:t>istance matrix is a matrix that states the distance between locations to be visited in the distribution process. Distance Matrix:</w:t>
      </w:r>
    </w:p>
    <w:p w14:paraId="3F73AC9A" w14:textId="77777777" w:rsidR="005A2F7C" w:rsidRPr="005F0090" w:rsidRDefault="005A2F7C" w:rsidP="005F0090">
      <w:pPr>
        <w:pStyle w:val="BodyText"/>
        <w:ind w:left="100" w:right="119" w:firstLine="284"/>
        <w:jc w:val="both"/>
      </w:pPr>
    </w:p>
    <w:p w14:paraId="53B17193" w14:textId="690BEBBC" w:rsidR="00824F8C" w:rsidRPr="005F0090" w:rsidRDefault="00824F8C" w:rsidP="00F723EF">
      <w:pPr>
        <w:pStyle w:val="BodyText"/>
        <w:ind w:left="2260" w:right="4" w:firstLine="620"/>
        <w:jc w:val="center"/>
      </w:pPr>
      <w:r w:rsidRPr="005F0090">
        <w:t>Dist</w:t>
      </w:r>
      <w:r w:rsidR="005A2F7C" w:rsidRPr="005F0090">
        <w:t xml:space="preserve"> </w:t>
      </w:r>
      <w:r w:rsidRPr="005F0090">
        <w:t>(A,B)</w:t>
      </w:r>
      <w:r w:rsidR="005A2F7C" w:rsidRPr="005F0090">
        <w:t xml:space="preserve"> </w:t>
      </w:r>
      <w:r w:rsidRPr="005F0090">
        <w:t>= √((Xa-X</w:t>
      </w:r>
      <w:r w:rsidR="00755D71" w:rsidRPr="005F0090">
        <w:t>b)_2</w:t>
      </w:r>
      <w:r w:rsidR="005A2F7C" w:rsidRPr="005F0090">
        <w:t xml:space="preserve"> </w:t>
      </w:r>
      <w:r w:rsidR="00755D71" w:rsidRPr="005F0090">
        <w:t>+</w:t>
      </w:r>
      <w:r w:rsidR="005A2F7C" w:rsidRPr="005F0090">
        <w:t xml:space="preserve"> </w:t>
      </w:r>
      <w:r w:rsidR="00755D71" w:rsidRPr="005F0090">
        <w:t>(Ya-Yb)^2 )</w:t>
      </w:r>
      <w:r w:rsidR="00F723EF">
        <w:tab/>
      </w:r>
      <w:r w:rsidR="00F723EF">
        <w:tab/>
      </w:r>
      <w:r w:rsidR="00F723EF">
        <w:tab/>
      </w:r>
      <w:r w:rsidR="00F723EF">
        <w:tab/>
        <w:t xml:space="preserve">         </w:t>
      </w:r>
      <w:r w:rsidR="00F723EF" w:rsidRPr="00F723EF">
        <w:t>(1)</w:t>
      </w:r>
    </w:p>
    <w:p w14:paraId="595F083E" w14:textId="77777777" w:rsidR="005A2F7C" w:rsidRPr="005F0090" w:rsidRDefault="005A2F7C" w:rsidP="005F0090">
      <w:pPr>
        <w:pStyle w:val="BodyText"/>
        <w:ind w:left="100" w:right="119" w:firstLine="284"/>
        <w:jc w:val="center"/>
      </w:pPr>
    </w:p>
    <w:p w14:paraId="2DCC0552" w14:textId="2726ADCD" w:rsidR="00824F8C" w:rsidRPr="005F0090" w:rsidRDefault="00824F8C" w:rsidP="005F0090">
      <w:pPr>
        <w:pStyle w:val="BodyText"/>
        <w:ind w:left="100" w:right="119" w:firstLine="284"/>
        <w:jc w:val="both"/>
      </w:pPr>
      <w:r w:rsidRPr="005F0090">
        <w:t xml:space="preserve">In addition, it can use </w:t>
      </w:r>
      <w:r w:rsidR="001132F6">
        <w:t xml:space="preserve">the </w:t>
      </w:r>
      <w:r w:rsidRPr="005F0090">
        <w:t>google</w:t>
      </w:r>
      <w:r w:rsidR="001132F6">
        <w:t>—</w:t>
      </w:r>
      <w:r w:rsidRPr="005F0090">
        <w:t>map application.</w:t>
      </w:r>
    </w:p>
    <w:p w14:paraId="06F4E99E" w14:textId="4D2565BB" w:rsidR="00824F8C" w:rsidRPr="005F0090" w:rsidRDefault="00824F8C" w:rsidP="00F723EF">
      <w:pPr>
        <w:pStyle w:val="BodyText"/>
        <w:ind w:right="4" w:firstLine="284"/>
        <w:jc w:val="both"/>
      </w:pPr>
      <w:r w:rsidRPr="005F0090">
        <w:t>The next step is</w:t>
      </w:r>
      <w:r w:rsidR="001132F6">
        <w:t xml:space="preserve"> to</w:t>
      </w:r>
      <w:r w:rsidRPr="005F0090">
        <w:t xml:space="preserve"> identify the saving matrix</w:t>
      </w:r>
      <w:r w:rsidR="001132F6">
        <w:t>. T</w:t>
      </w:r>
      <w:r w:rsidRPr="005F0090">
        <w:t>wo or more route</w:t>
      </w:r>
      <w:r w:rsidR="001132F6">
        <w:t>r</w:t>
      </w:r>
      <w:r w:rsidRPr="005F0090">
        <w:t>s are combined</w:t>
      </w:r>
      <w:r w:rsidR="001132F6">
        <w:t>;</w:t>
      </w:r>
      <w:r w:rsidRPr="005F0090">
        <w:t xml:space="preserve"> </w:t>
      </w:r>
      <w:r w:rsidR="001132F6">
        <w:t>two destinations can be combined into one route to minimize the distance traveled with the saving matrix</w:t>
      </w:r>
      <w:r w:rsidRPr="005F0090">
        <w:t>. The value of savings uses the following formula:</w:t>
      </w:r>
    </w:p>
    <w:p w14:paraId="7CB3092B" w14:textId="77777777" w:rsidR="005A2F7C" w:rsidRPr="005F0090" w:rsidRDefault="005A2F7C" w:rsidP="005F0090">
      <w:pPr>
        <w:pStyle w:val="BodyText"/>
        <w:ind w:left="100" w:right="119" w:firstLine="284"/>
        <w:jc w:val="both"/>
      </w:pPr>
    </w:p>
    <w:p w14:paraId="7B73AE5A" w14:textId="77777777" w:rsidR="00824F8C" w:rsidRPr="005F0090" w:rsidRDefault="00824F8C" w:rsidP="005F0090">
      <w:pPr>
        <w:pStyle w:val="BodyText"/>
        <w:ind w:left="100" w:right="119" w:firstLine="284"/>
        <w:jc w:val="center"/>
      </w:pPr>
      <w:r w:rsidRPr="005F0090">
        <w:t>2J(G,1)</w:t>
      </w:r>
      <w:r w:rsidR="005A2F7C" w:rsidRPr="005F0090">
        <w:t xml:space="preserve"> </w:t>
      </w:r>
      <w:r w:rsidRPr="005F0090">
        <w:t>+</w:t>
      </w:r>
      <w:r w:rsidR="005A2F7C" w:rsidRPr="005F0090">
        <w:t xml:space="preserve"> </w:t>
      </w:r>
      <w:r w:rsidRPr="005F0090">
        <w:t>2J(</w:t>
      </w:r>
      <w:r w:rsidR="00755D71" w:rsidRPr="005F0090">
        <w:t>G,2)</w:t>
      </w:r>
      <w:r w:rsidR="005A2F7C" w:rsidRPr="005F0090">
        <w:t xml:space="preserve"> </w:t>
      </w:r>
      <w:r w:rsidR="00755D71" w:rsidRPr="005F0090">
        <w:t>-</w:t>
      </w:r>
      <w:r w:rsidR="005A2F7C" w:rsidRPr="005F0090">
        <w:t xml:space="preserve"> </w:t>
      </w:r>
      <w:r w:rsidR="00755D71" w:rsidRPr="005F0090">
        <w:t>[J(G,1)</w:t>
      </w:r>
      <w:r w:rsidR="005A2F7C" w:rsidRPr="005F0090">
        <w:t xml:space="preserve"> </w:t>
      </w:r>
      <w:r w:rsidR="00755D71" w:rsidRPr="005F0090">
        <w:t>+</w:t>
      </w:r>
      <w:r w:rsidR="005A2F7C" w:rsidRPr="005F0090">
        <w:t xml:space="preserve"> </w:t>
      </w:r>
      <w:r w:rsidR="00755D71" w:rsidRPr="005F0090">
        <w:t>J(1,2)</w:t>
      </w:r>
      <w:r w:rsidR="005A2F7C" w:rsidRPr="005F0090">
        <w:t xml:space="preserve"> </w:t>
      </w:r>
      <w:r w:rsidR="00755D71" w:rsidRPr="005F0090">
        <w:t>+</w:t>
      </w:r>
      <w:r w:rsidR="005A2F7C" w:rsidRPr="005F0090">
        <w:t xml:space="preserve"> </w:t>
      </w:r>
      <w:r w:rsidR="00755D71" w:rsidRPr="005F0090">
        <w:t>J(G,2)]</w:t>
      </w:r>
      <w:r w:rsidR="00755D71" w:rsidRPr="005F0090">
        <w:tab/>
        <w:t xml:space="preserve"> </w:t>
      </w:r>
    </w:p>
    <w:p w14:paraId="1FF4BD17" w14:textId="77777777" w:rsidR="005A2F7C" w:rsidRPr="005F0090" w:rsidRDefault="005A2F7C" w:rsidP="005F0090">
      <w:pPr>
        <w:pStyle w:val="BodyText"/>
        <w:ind w:left="100" w:right="119" w:firstLine="284"/>
        <w:jc w:val="center"/>
      </w:pPr>
    </w:p>
    <w:p w14:paraId="0B06E1B7" w14:textId="2206F72F" w:rsidR="00824F8C" w:rsidRPr="005F0090" w:rsidRDefault="00824F8C" w:rsidP="00F723EF">
      <w:pPr>
        <w:pStyle w:val="BodyText"/>
        <w:ind w:left="2260" w:right="4" w:firstLine="620"/>
        <w:jc w:val="center"/>
      </w:pPr>
      <w:r w:rsidRPr="005F0090">
        <w:t>= J(G,1)</w:t>
      </w:r>
      <w:r w:rsidR="005A2F7C" w:rsidRPr="005F0090">
        <w:t xml:space="preserve"> </w:t>
      </w:r>
      <w:r w:rsidRPr="005F0090">
        <w:t>+</w:t>
      </w:r>
      <w:r w:rsidR="005A2F7C" w:rsidRPr="005F0090">
        <w:t xml:space="preserve"> </w:t>
      </w:r>
      <w:r w:rsidRPr="005F0090">
        <w:t>J(G,2)</w:t>
      </w:r>
      <w:r w:rsidR="005A2F7C" w:rsidRPr="005F0090">
        <w:t xml:space="preserve"> </w:t>
      </w:r>
      <w:r w:rsidRPr="005F0090">
        <w:t>-</w:t>
      </w:r>
      <w:r w:rsidR="005A2F7C" w:rsidRPr="005F0090">
        <w:t xml:space="preserve"> </w:t>
      </w:r>
      <w:r w:rsidRPr="005F0090">
        <w:t>J(1,2)</w:t>
      </w:r>
      <w:r w:rsidR="00F723EF">
        <w:t xml:space="preserve"> </w:t>
      </w:r>
      <w:r w:rsidR="00F723EF">
        <w:tab/>
      </w:r>
      <w:r w:rsidR="00F723EF">
        <w:tab/>
      </w:r>
      <w:r w:rsidR="00F723EF">
        <w:tab/>
      </w:r>
      <w:r w:rsidR="00F723EF">
        <w:tab/>
      </w:r>
      <w:r w:rsidR="00F723EF">
        <w:tab/>
      </w:r>
      <w:r w:rsidR="00F723EF">
        <w:tab/>
        <w:t xml:space="preserve">       (2)</w:t>
      </w:r>
    </w:p>
    <w:p w14:paraId="220DF276" w14:textId="77777777" w:rsidR="005A2F7C" w:rsidRPr="005F0090" w:rsidRDefault="005A2F7C" w:rsidP="005F0090">
      <w:pPr>
        <w:pStyle w:val="BodyText"/>
        <w:ind w:left="100" w:right="119" w:firstLine="284"/>
        <w:jc w:val="center"/>
      </w:pPr>
    </w:p>
    <w:p w14:paraId="0C1B6F90" w14:textId="4CD21FA8" w:rsidR="005A2F7C" w:rsidRPr="005F0090" w:rsidRDefault="001132F6" w:rsidP="00F723EF">
      <w:pPr>
        <w:pStyle w:val="BodyText"/>
        <w:ind w:right="4" w:firstLine="284"/>
        <w:jc w:val="both"/>
      </w:pPr>
      <w:r>
        <w:t>This formula</w:t>
      </w:r>
      <w:r w:rsidR="00824F8C" w:rsidRPr="005F0090">
        <w:t xml:space="preserve"> can be generalized </w:t>
      </w:r>
      <w:r w:rsidR="00017A00">
        <w:t>to assume</w:t>
      </w:r>
      <w:r w:rsidR="00824F8C" w:rsidRPr="005F0090">
        <w:t xml:space="preserve"> that distance (x, y) = distance (y, x). Then we get the following </w:t>
      </w:r>
      <w:r>
        <w:t>procedure</w:t>
      </w:r>
      <w:r w:rsidR="00824F8C" w:rsidRPr="005F0090">
        <w:t xml:space="preserve">: </w:t>
      </w:r>
    </w:p>
    <w:p w14:paraId="1393A0DC" w14:textId="77777777" w:rsidR="005A2F7C" w:rsidRPr="005F0090" w:rsidRDefault="005A2F7C" w:rsidP="005F0090">
      <w:pPr>
        <w:pStyle w:val="BodyText"/>
        <w:ind w:left="100" w:right="119" w:firstLine="284"/>
        <w:jc w:val="both"/>
      </w:pPr>
    </w:p>
    <w:p w14:paraId="218EDE95" w14:textId="4D3CC51C" w:rsidR="005A2F7C" w:rsidRPr="005F0090" w:rsidRDefault="00F723EF" w:rsidP="00F723EF">
      <w:pPr>
        <w:pStyle w:val="BodyText"/>
        <w:ind w:left="2260" w:right="4" w:firstLine="620"/>
        <w:jc w:val="center"/>
      </w:pPr>
      <w:r>
        <w:t xml:space="preserve">   </w:t>
      </w:r>
      <w:r w:rsidR="00824F8C" w:rsidRPr="005F0090">
        <w:t>S(x, y) = J(G, x) + J(G, y) – J(x, y).</w:t>
      </w:r>
      <w:r>
        <w:t xml:space="preserve"> </w:t>
      </w:r>
      <w:r>
        <w:tab/>
      </w:r>
      <w:r>
        <w:tab/>
      </w:r>
      <w:r>
        <w:tab/>
      </w:r>
      <w:r>
        <w:tab/>
        <w:t xml:space="preserve">      (3)</w:t>
      </w:r>
    </w:p>
    <w:p w14:paraId="20A071F9" w14:textId="34155EC7" w:rsidR="00824F8C" w:rsidRPr="005F0090" w:rsidRDefault="00824F8C" w:rsidP="005F0090">
      <w:pPr>
        <w:pStyle w:val="BodyText"/>
        <w:ind w:left="100" w:right="119" w:firstLine="284"/>
        <w:jc w:val="both"/>
      </w:pPr>
      <w:r w:rsidRPr="005F0090">
        <w:t>S (x, y) is the distance saving (saving) obtained by combining route x and y.</w:t>
      </w:r>
    </w:p>
    <w:p w14:paraId="46411880" w14:textId="5A58C0E0" w:rsidR="00824F8C" w:rsidRPr="005F0090" w:rsidRDefault="00824F8C" w:rsidP="00F723EF">
      <w:pPr>
        <w:pStyle w:val="BodyText"/>
        <w:ind w:right="4" w:firstLine="284"/>
        <w:jc w:val="both"/>
      </w:pPr>
      <w:r w:rsidRPr="005F0090">
        <w:t>The next step is to calculate the travel time required in 1 fuel delivery route</w:t>
      </w:r>
      <w:r w:rsidR="001132F6">
        <w:t>. T</w:t>
      </w:r>
      <w:r w:rsidRPr="005F0090">
        <w:t>o calculate the travel time</w:t>
      </w:r>
      <w:r w:rsidR="001132F6">
        <w:t>,</w:t>
      </w:r>
      <w:r w:rsidRPr="005F0090">
        <w:t xml:space="preserve"> then use the formula as follows :</w:t>
      </w:r>
    </w:p>
    <w:p w14:paraId="4A55D0EF" w14:textId="77777777" w:rsidR="005A2F7C" w:rsidRPr="005F0090" w:rsidRDefault="005A2F7C" w:rsidP="005F0090">
      <w:pPr>
        <w:pStyle w:val="BodyText"/>
        <w:ind w:left="100" w:right="119" w:firstLine="284"/>
        <w:jc w:val="both"/>
      </w:pPr>
    </w:p>
    <w:p w14:paraId="593D4EAB" w14:textId="604C5737" w:rsidR="00824F8C" w:rsidRPr="005F0090" w:rsidRDefault="005A2F7C" w:rsidP="00F723EF">
      <w:pPr>
        <w:pStyle w:val="BodyText"/>
        <w:ind w:left="3600" w:right="4"/>
        <w:jc w:val="center"/>
      </w:pPr>
      <w:r w:rsidRPr="005F0090">
        <w:t xml:space="preserve">W </w:t>
      </w:r>
      <w:r w:rsidR="00824F8C" w:rsidRPr="005F0090">
        <w:t>=</w:t>
      </w:r>
      <w:r w:rsidRPr="005F0090">
        <w:t xml:space="preserve"> </w:t>
      </w:r>
      <w:r w:rsidR="00824F8C" w:rsidRPr="005F0090">
        <w:t>j/k+wb+wt+wp</w:t>
      </w:r>
      <w:r w:rsidR="00F723EF">
        <w:t xml:space="preserve"> </w:t>
      </w:r>
      <w:r w:rsidR="00F723EF">
        <w:tab/>
      </w:r>
      <w:r w:rsidR="00F723EF">
        <w:tab/>
      </w:r>
      <w:r w:rsidR="00F723EF">
        <w:tab/>
      </w:r>
      <w:r w:rsidR="00F723EF">
        <w:tab/>
      </w:r>
      <w:r w:rsidR="00F723EF">
        <w:tab/>
        <w:t xml:space="preserve">      (4)</w:t>
      </w:r>
    </w:p>
    <w:p w14:paraId="1FFFDAE7" w14:textId="77777777" w:rsidR="005A2F7C" w:rsidRPr="005F0090" w:rsidRDefault="005A2F7C" w:rsidP="005F0090">
      <w:pPr>
        <w:pStyle w:val="BodyText"/>
        <w:ind w:left="100" w:right="119" w:firstLine="284"/>
        <w:jc w:val="center"/>
      </w:pPr>
    </w:p>
    <w:p w14:paraId="357D8F29" w14:textId="77777777" w:rsidR="00824F8C" w:rsidRPr="005F0090" w:rsidRDefault="00824F8C" w:rsidP="005F0090">
      <w:pPr>
        <w:pStyle w:val="BodyText"/>
        <w:ind w:left="100" w:right="119" w:firstLine="284"/>
        <w:jc w:val="both"/>
      </w:pPr>
      <w:r w:rsidRPr="005F0090">
        <w:t>w : time</w:t>
      </w:r>
      <w:r w:rsidRPr="005F0090">
        <w:tab/>
      </w:r>
      <w:r w:rsidRPr="005F0090">
        <w:tab/>
        <w:t>wb : unloading time</w:t>
      </w:r>
    </w:p>
    <w:p w14:paraId="2CE9D710" w14:textId="77777777" w:rsidR="00824F8C" w:rsidRPr="005F0090" w:rsidRDefault="00824F8C" w:rsidP="005F0090">
      <w:pPr>
        <w:pStyle w:val="BodyText"/>
        <w:ind w:left="100" w:right="119" w:firstLine="284"/>
        <w:jc w:val="both"/>
      </w:pPr>
      <w:r w:rsidRPr="005F0090">
        <w:t>j   : distance</w:t>
      </w:r>
      <w:r w:rsidRPr="005F0090">
        <w:tab/>
      </w:r>
      <w:r w:rsidRPr="005F0090">
        <w:tab/>
        <w:t>wt  : waiting time</w:t>
      </w:r>
    </w:p>
    <w:p w14:paraId="21EC3903" w14:textId="77777777" w:rsidR="00824F8C" w:rsidRPr="005F0090" w:rsidRDefault="00824F8C" w:rsidP="005F0090">
      <w:pPr>
        <w:pStyle w:val="BodyText"/>
        <w:ind w:left="100" w:right="119" w:firstLine="284"/>
        <w:jc w:val="both"/>
      </w:pPr>
      <w:r w:rsidRPr="005F0090">
        <w:t>k  : speed</w:t>
      </w:r>
      <w:r w:rsidRPr="005F0090">
        <w:tab/>
      </w:r>
      <w:r w:rsidRPr="005F0090">
        <w:tab/>
        <w:t>wp : charging time</w:t>
      </w:r>
    </w:p>
    <w:p w14:paraId="7E53E467" w14:textId="77777777" w:rsidR="005A2F7C" w:rsidRPr="005F0090" w:rsidRDefault="005A2F7C" w:rsidP="005F0090">
      <w:pPr>
        <w:pStyle w:val="BodyText"/>
        <w:ind w:left="100" w:right="119" w:firstLine="284"/>
        <w:jc w:val="both"/>
      </w:pPr>
    </w:p>
    <w:p w14:paraId="736E4C16" w14:textId="77777777" w:rsidR="00824F8C" w:rsidRPr="005F0090" w:rsidRDefault="00824F8C" w:rsidP="005F0090">
      <w:pPr>
        <w:pStyle w:val="BodyText"/>
        <w:ind w:left="100" w:right="119" w:firstLine="284"/>
        <w:jc w:val="both"/>
      </w:pPr>
      <w:r w:rsidRPr="005F0090">
        <w:t>Then the example of the calculation is as follows :</w:t>
      </w:r>
    </w:p>
    <w:p w14:paraId="6969CDD1" w14:textId="77777777" w:rsidR="005A2F7C" w:rsidRPr="005F0090" w:rsidRDefault="005A2F7C" w:rsidP="005F0090">
      <w:pPr>
        <w:pStyle w:val="BodyText"/>
        <w:ind w:left="100" w:right="119" w:firstLine="284"/>
        <w:jc w:val="both"/>
      </w:pPr>
    </w:p>
    <w:p w14:paraId="1B09C570" w14:textId="77777777" w:rsidR="00824F8C" w:rsidRPr="005F0090" w:rsidRDefault="005A2F7C" w:rsidP="005F0090">
      <w:pPr>
        <w:pStyle w:val="BodyText"/>
        <w:ind w:left="100" w:right="119" w:firstLine="284"/>
        <w:jc w:val="center"/>
      </w:pPr>
      <w:r w:rsidRPr="005F0090">
        <w:t xml:space="preserve">W </w:t>
      </w:r>
      <w:r w:rsidR="00824F8C" w:rsidRPr="005F0090">
        <w:t>=</w:t>
      </w:r>
      <w:r w:rsidRPr="005F0090">
        <w:t xml:space="preserve"> </w:t>
      </w:r>
      <w:r w:rsidR="00824F8C" w:rsidRPr="005F0090">
        <w:t>192/50+0,75+1.5+0.3 =</w:t>
      </w:r>
      <w:r w:rsidRPr="005F0090">
        <w:t xml:space="preserve"> </w:t>
      </w:r>
      <w:r w:rsidR="00824F8C" w:rsidRPr="005F0090">
        <w:t>6.39 jam</w:t>
      </w:r>
    </w:p>
    <w:p w14:paraId="60E80C7D" w14:textId="77777777" w:rsidR="005A2F7C" w:rsidRPr="005F0090" w:rsidRDefault="005A2F7C" w:rsidP="005F0090">
      <w:pPr>
        <w:pStyle w:val="BodyText"/>
        <w:ind w:left="100" w:right="119" w:firstLine="284"/>
        <w:jc w:val="center"/>
      </w:pPr>
    </w:p>
    <w:p w14:paraId="4133F718" w14:textId="0B8EE0EF" w:rsidR="00824F8C" w:rsidRPr="005F0090" w:rsidRDefault="00824F8C" w:rsidP="00F723EF">
      <w:pPr>
        <w:pStyle w:val="BodyText"/>
        <w:ind w:right="4" w:firstLine="284"/>
        <w:jc w:val="both"/>
      </w:pPr>
      <w:r w:rsidRPr="005F0090">
        <w:t xml:space="preserve">Furthermore, calculate the cost of fuel used in distributing </w:t>
      </w:r>
      <w:r w:rsidR="001132F6">
        <w:t>energy</w:t>
      </w:r>
      <w:r w:rsidRPr="005F0090">
        <w:t xml:space="preserve"> in one trip route. The fuel used by haulers in distributing </w:t>
      </w:r>
      <w:r w:rsidR="001132F6">
        <w:t>power</w:t>
      </w:r>
      <w:r w:rsidRPr="005F0090">
        <w:t xml:space="preserve"> is bio solar/B30 type</w:t>
      </w:r>
      <w:r w:rsidR="001132F6">
        <w:t>,</w:t>
      </w:r>
      <w:r w:rsidRPr="005F0090">
        <w:t xml:space="preserve"> a mixture of pure diesel 70% and Fame 30%, with the price per lit</w:t>
      </w:r>
      <w:r w:rsidR="001132F6">
        <w:t>er</w:t>
      </w:r>
      <w:r w:rsidRPr="005F0090">
        <w:t xml:space="preserve"> is Rp 5.150. In calculating the cost of such fuel by using the following formula:</w:t>
      </w:r>
    </w:p>
    <w:p w14:paraId="019B2BD7" w14:textId="77777777" w:rsidR="005A2F7C" w:rsidRPr="005F0090" w:rsidRDefault="005A2F7C" w:rsidP="005F0090">
      <w:pPr>
        <w:pStyle w:val="BodyText"/>
        <w:ind w:left="100" w:right="119" w:firstLine="284"/>
        <w:jc w:val="both"/>
      </w:pPr>
    </w:p>
    <w:p w14:paraId="38ED7B99" w14:textId="7C72C880" w:rsidR="00824F8C" w:rsidRPr="005F0090" w:rsidRDefault="009B7735" w:rsidP="009B7735">
      <w:pPr>
        <w:pStyle w:val="BodyText"/>
        <w:tabs>
          <w:tab w:val="left" w:pos="5812"/>
          <w:tab w:val="left" w:pos="6804"/>
        </w:tabs>
        <w:ind w:left="100" w:right="4" w:firstLine="284"/>
        <w:jc w:val="center"/>
      </w:pPr>
      <w:r>
        <w:t xml:space="preserve">                                                                </w:t>
      </w:r>
      <w:r w:rsidR="00824F8C" w:rsidRPr="009B7735">
        <w:t>Cost</w:t>
      </w:r>
      <w:r w:rsidR="005A2F7C" w:rsidRPr="009B7735">
        <w:t xml:space="preserve"> </w:t>
      </w:r>
      <w:r w:rsidR="00824F8C" w:rsidRPr="009B7735">
        <w:t>=</w:t>
      </w:r>
      <w:r w:rsidR="005A2F7C" w:rsidRPr="009B7735">
        <w:t xml:space="preserve"> </w:t>
      </w:r>
      <w:r w:rsidR="00824F8C" w:rsidRPr="009B7735">
        <w:t>L x Rp 5.150</w:t>
      </w:r>
      <w:r>
        <w:t xml:space="preserve"> </w:t>
      </w:r>
      <w:r>
        <w:tab/>
      </w:r>
      <w:r>
        <w:tab/>
      </w:r>
      <w:r>
        <w:tab/>
      </w:r>
      <w:r>
        <w:tab/>
      </w:r>
      <w:r>
        <w:tab/>
        <w:t xml:space="preserve">         (5)</w:t>
      </w:r>
    </w:p>
    <w:p w14:paraId="09AB61AC" w14:textId="77777777" w:rsidR="005A2F7C" w:rsidRPr="005F0090" w:rsidRDefault="005A2F7C" w:rsidP="005F0090">
      <w:pPr>
        <w:pStyle w:val="BodyText"/>
        <w:ind w:left="100" w:right="119" w:firstLine="284"/>
        <w:jc w:val="center"/>
      </w:pPr>
    </w:p>
    <w:p w14:paraId="0ECEAE32" w14:textId="77777777" w:rsidR="00E342DF" w:rsidRPr="005F0090" w:rsidRDefault="00824F8C" w:rsidP="00F723EF">
      <w:pPr>
        <w:pStyle w:val="BodyText"/>
        <w:ind w:right="4" w:firstLine="284"/>
        <w:jc w:val="both"/>
      </w:pPr>
      <w:r w:rsidRPr="005F0090">
        <w:t>L: Number of Liters used in distributing one travel route. Then the example of the calculation is as follows: Cost=64 x Rp 5.150   = Rp 329.600</w:t>
      </w:r>
    </w:p>
    <w:p w14:paraId="29FD7C2C" w14:textId="77777777" w:rsidR="00E342DF" w:rsidRPr="005F0090" w:rsidRDefault="00E342DF" w:rsidP="005F0090">
      <w:pPr>
        <w:pStyle w:val="BodyText"/>
        <w:spacing w:before="10"/>
      </w:pPr>
    </w:p>
    <w:p w14:paraId="7C916CD0" w14:textId="77777777" w:rsidR="00E342DF" w:rsidRPr="005F0090" w:rsidRDefault="009C46B4" w:rsidP="005F0090">
      <w:pPr>
        <w:pStyle w:val="Heading1"/>
        <w:spacing w:before="1"/>
      </w:pPr>
      <w:r w:rsidRPr="005F0090">
        <w:t>CONCLUSION</w:t>
      </w:r>
    </w:p>
    <w:p w14:paraId="720856AE" w14:textId="77777777" w:rsidR="00E342DF" w:rsidRPr="005F0090" w:rsidRDefault="00E342DF" w:rsidP="005F0090">
      <w:pPr>
        <w:pStyle w:val="BodyText"/>
        <w:spacing w:before="9"/>
      </w:pPr>
    </w:p>
    <w:p w14:paraId="44F23970" w14:textId="77777777" w:rsidR="00E342DF" w:rsidRPr="005F0090" w:rsidRDefault="008108FF" w:rsidP="00B976F0">
      <w:pPr>
        <w:pStyle w:val="BodyText"/>
        <w:spacing w:before="1"/>
        <w:ind w:right="4" w:firstLine="284"/>
        <w:jc w:val="both"/>
      </w:pPr>
      <w:r w:rsidRPr="005F0090">
        <w:t>Shift 1 has 30 routes, shift two as many as 28 ways, and shift three as many as 25 routes. With this, it can conclude that there has been a decrease in travel routes than before. The allocation of travel routes on route one shift 1 includes refreshment stand, gas station 44.562.10 (A62), gas station 44.562.01 (A64), gas station 44.562.09 (A6 6), and return to refreshment stand with a total return distance of 192 Km with a travel time of 6.4 hours with fuel spend of 64 liters with a fuel cost of Rp 329.600.00.</w:t>
      </w:r>
    </w:p>
    <w:p w14:paraId="1B924AA4" w14:textId="77777777" w:rsidR="00E342DF" w:rsidRPr="005F0090" w:rsidRDefault="00E342DF" w:rsidP="005F0090">
      <w:pPr>
        <w:pStyle w:val="BodyText"/>
        <w:rPr>
          <w:sz w:val="13"/>
        </w:rPr>
      </w:pPr>
    </w:p>
    <w:p w14:paraId="56463DF5" w14:textId="77777777" w:rsidR="00E342DF" w:rsidRPr="005F0090" w:rsidRDefault="00E342DF" w:rsidP="005F0090">
      <w:pPr>
        <w:pStyle w:val="BodyText"/>
        <w:spacing w:before="10"/>
      </w:pPr>
    </w:p>
    <w:p w14:paraId="5FC3CBAD" w14:textId="77777777" w:rsidR="00E342DF" w:rsidRPr="005F0090" w:rsidRDefault="009C46B4" w:rsidP="005F0090">
      <w:pPr>
        <w:pStyle w:val="Heading1"/>
      </w:pPr>
      <w:r w:rsidRPr="005F0090">
        <w:t>REFERENCES</w:t>
      </w:r>
    </w:p>
    <w:p w14:paraId="7569865C" w14:textId="77777777" w:rsidR="00E342DF" w:rsidRPr="005F0090" w:rsidRDefault="00E342DF" w:rsidP="005F0090">
      <w:pPr>
        <w:pStyle w:val="BodyText"/>
      </w:pPr>
    </w:p>
    <w:p w14:paraId="6C546171" w14:textId="77777777" w:rsidR="001E3667" w:rsidRPr="005F0090" w:rsidRDefault="00D2057B" w:rsidP="001132F6">
      <w:pPr>
        <w:pStyle w:val="ListParagraph"/>
        <w:numPr>
          <w:ilvl w:val="0"/>
          <w:numId w:val="9"/>
        </w:numPr>
        <w:adjustRightInd w:val="0"/>
        <w:ind w:left="426" w:hanging="426"/>
        <w:jc w:val="both"/>
        <w:rPr>
          <w:noProof/>
          <w:sz w:val="20"/>
          <w:szCs w:val="24"/>
        </w:rPr>
      </w:pPr>
      <w:r w:rsidRPr="005F0090">
        <w:rPr>
          <w:sz w:val="20"/>
        </w:rPr>
        <w:fldChar w:fldCharType="begin" w:fldLock="1"/>
      </w:r>
      <w:r w:rsidRPr="005F0090">
        <w:rPr>
          <w:sz w:val="20"/>
        </w:rPr>
        <w:instrText xml:space="preserve">ADDIN Mendeley Bibliography CSL_BIBLIOGRAPHY </w:instrText>
      </w:r>
      <w:r w:rsidRPr="005F0090">
        <w:rPr>
          <w:sz w:val="20"/>
        </w:rPr>
        <w:fldChar w:fldCharType="separate"/>
      </w:r>
      <w:r w:rsidR="001E3667" w:rsidRPr="005F0090">
        <w:rPr>
          <w:noProof/>
          <w:sz w:val="20"/>
          <w:szCs w:val="24"/>
        </w:rPr>
        <w:t xml:space="preserve">I. Moon and X. Feng, Transp. Res. Part E Logist. Transp. Rev. </w:t>
      </w:r>
      <w:r w:rsidR="001E3667" w:rsidRPr="005F0090">
        <w:rPr>
          <w:b/>
          <w:bCs/>
          <w:noProof/>
          <w:sz w:val="20"/>
          <w:szCs w:val="24"/>
        </w:rPr>
        <w:t>106</w:t>
      </w:r>
      <w:r w:rsidR="001E3667" w:rsidRPr="005F0090">
        <w:rPr>
          <w:noProof/>
          <w:sz w:val="20"/>
          <w:szCs w:val="24"/>
        </w:rPr>
        <w:t>, 78 (2017).</w:t>
      </w:r>
    </w:p>
    <w:p w14:paraId="7C2B2D26"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V. Sydneyta and Komarudin, ACM Int. Conf. Proceeding Ser. 127 (2017).</w:t>
      </w:r>
    </w:p>
    <w:p w14:paraId="1F7009CF"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H. Adianto, A.I. Riawan, and E. Susanto, Int. J. Eng. Technol. </w:t>
      </w:r>
      <w:r w:rsidRPr="005F0090">
        <w:rPr>
          <w:b/>
          <w:bCs/>
          <w:noProof/>
          <w:sz w:val="20"/>
          <w:szCs w:val="24"/>
        </w:rPr>
        <w:t>7</w:t>
      </w:r>
      <w:r w:rsidRPr="005F0090">
        <w:rPr>
          <w:noProof/>
          <w:sz w:val="20"/>
          <w:szCs w:val="24"/>
        </w:rPr>
        <w:t>, 102 (2018).</w:t>
      </w:r>
    </w:p>
    <w:p w14:paraId="28351F8B"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lastRenderedPageBreak/>
        <w:t xml:space="preserve">M.F. Saeed Osman, Int. J. Supply Chain Manag. </w:t>
      </w:r>
      <w:r w:rsidRPr="005F0090">
        <w:rPr>
          <w:b/>
          <w:bCs/>
          <w:noProof/>
          <w:sz w:val="20"/>
          <w:szCs w:val="24"/>
        </w:rPr>
        <w:t>5</w:t>
      </w:r>
      <w:r w:rsidRPr="005F0090">
        <w:rPr>
          <w:noProof/>
          <w:sz w:val="20"/>
          <w:szCs w:val="24"/>
        </w:rPr>
        <w:t>, 25 (2016).</w:t>
      </w:r>
    </w:p>
    <w:p w14:paraId="1907ED11"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C. Bayliss, L. do C. Martins, and A.A. Juan, Comput. Ind. Eng. </w:t>
      </w:r>
      <w:r w:rsidRPr="005F0090">
        <w:rPr>
          <w:b/>
          <w:bCs/>
          <w:noProof/>
          <w:sz w:val="20"/>
          <w:szCs w:val="24"/>
        </w:rPr>
        <w:t>148</w:t>
      </w:r>
      <w:r w:rsidRPr="005F0090">
        <w:rPr>
          <w:noProof/>
          <w:sz w:val="20"/>
          <w:szCs w:val="24"/>
        </w:rPr>
        <w:t>, 106695 (2020).</w:t>
      </w:r>
    </w:p>
    <w:p w14:paraId="601E6949"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S.B. Ebrahimi, J. Clean. Prod. </w:t>
      </w:r>
      <w:r w:rsidRPr="005F0090">
        <w:rPr>
          <w:b/>
          <w:bCs/>
          <w:noProof/>
          <w:sz w:val="20"/>
          <w:szCs w:val="24"/>
        </w:rPr>
        <w:t>198</w:t>
      </w:r>
      <w:r w:rsidRPr="005F0090">
        <w:rPr>
          <w:noProof/>
          <w:sz w:val="20"/>
          <w:szCs w:val="24"/>
        </w:rPr>
        <w:t>, 704 (2018).</w:t>
      </w:r>
    </w:p>
    <w:p w14:paraId="09B9F3A2"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M. Ganji, H. Kazemipoor, S.M. Hadji Molana, and S.M. Sajadi, J. Clean. Prod. </w:t>
      </w:r>
      <w:r w:rsidRPr="005F0090">
        <w:rPr>
          <w:b/>
          <w:bCs/>
          <w:noProof/>
          <w:sz w:val="20"/>
          <w:szCs w:val="24"/>
        </w:rPr>
        <w:t>259</w:t>
      </w:r>
      <w:r w:rsidRPr="005F0090">
        <w:rPr>
          <w:noProof/>
          <w:sz w:val="20"/>
          <w:szCs w:val="24"/>
        </w:rPr>
        <w:t>, 120824 (2020).</w:t>
      </w:r>
    </w:p>
    <w:p w14:paraId="3DC446B9"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Sumadi, Jumintono, and F. Ardiani, Int. J. Supply Chain Manag. </w:t>
      </w:r>
      <w:r w:rsidRPr="005F0090">
        <w:rPr>
          <w:b/>
          <w:bCs/>
          <w:noProof/>
          <w:sz w:val="20"/>
          <w:szCs w:val="24"/>
        </w:rPr>
        <w:t>9</w:t>
      </w:r>
      <w:r w:rsidRPr="005F0090">
        <w:rPr>
          <w:noProof/>
          <w:sz w:val="20"/>
          <w:szCs w:val="24"/>
        </w:rPr>
        <w:t>, 626 (2020).</w:t>
      </w:r>
    </w:p>
    <w:p w14:paraId="2DD9FBE1"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W. Zhang, Z. Chen, S. Zhang, W. Wang, S. Yang, and Y. Cai, J. Clean. Prod. </w:t>
      </w:r>
      <w:r w:rsidRPr="005F0090">
        <w:rPr>
          <w:b/>
          <w:bCs/>
          <w:noProof/>
          <w:sz w:val="20"/>
          <w:szCs w:val="24"/>
        </w:rPr>
        <w:t>274</w:t>
      </w:r>
      <w:r w:rsidRPr="005F0090">
        <w:rPr>
          <w:noProof/>
          <w:sz w:val="20"/>
          <w:szCs w:val="24"/>
        </w:rPr>
        <w:t>, 122593 (2020).</w:t>
      </w:r>
    </w:p>
    <w:p w14:paraId="1EA0A3F5"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F. Hein and C. Almeder, Int. J. Prod. Econ. </w:t>
      </w:r>
      <w:r w:rsidRPr="005F0090">
        <w:rPr>
          <w:b/>
          <w:bCs/>
          <w:noProof/>
          <w:sz w:val="20"/>
          <w:szCs w:val="24"/>
        </w:rPr>
        <w:t>177</w:t>
      </w:r>
      <w:r w:rsidRPr="005F0090">
        <w:rPr>
          <w:noProof/>
          <w:sz w:val="20"/>
          <w:szCs w:val="24"/>
        </w:rPr>
        <w:t>, 66 (2016).</w:t>
      </w:r>
    </w:p>
    <w:p w14:paraId="13BEB0D8"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L. Huang and J. Yang, Syst. Sci. Control Eng. </w:t>
      </w:r>
      <w:r w:rsidRPr="005F0090">
        <w:rPr>
          <w:b/>
          <w:bCs/>
          <w:noProof/>
          <w:sz w:val="20"/>
          <w:szCs w:val="24"/>
        </w:rPr>
        <w:t>7</w:t>
      </w:r>
      <w:r w:rsidRPr="005F0090">
        <w:rPr>
          <w:noProof/>
          <w:sz w:val="20"/>
          <w:szCs w:val="24"/>
        </w:rPr>
        <w:t>, 338 (2019).</w:t>
      </w:r>
    </w:p>
    <w:p w14:paraId="159302D9"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U. Tarigan, R.F. Sidabutar, U.P.P. Tarigan, and A. Chen, J. Phys. Conf. Ser. </w:t>
      </w:r>
      <w:r w:rsidRPr="005F0090">
        <w:rPr>
          <w:b/>
          <w:bCs/>
          <w:noProof/>
          <w:sz w:val="20"/>
          <w:szCs w:val="24"/>
        </w:rPr>
        <w:t>1007</w:t>
      </w:r>
      <w:r w:rsidRPr="005F0090">
        <w:rPr>
          <w:noProof/>
          <w:sz w:val="20"/>
          <w:szCs w:val="24"/>
        </w:rPr>
        <w:t>, (2018).</w:t>
      </w:r>
    </w:p>
    <w:p w14:paraId="43E0F109"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I. Rizkya, N. Matondang, M.D. Yahya, and M.S. Ningsih, ICSECC 2019 - Int. Conf. Sustain. Eng. Creat. Comput. New Idea, New Innov. Proc. 48 (2019).</w:t>
      </w:r>
    </w:p>
    <w:p w14:paraId="278BB492"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J. Los, F. Schulte, M.T.J. Spaan, and R.R. Negenborn, Transp. Res. Part E Logist. Transp. Rev. </w:t>
      </w:r>
      <w:r w:rsidRPr="005F0090">
        <w:rPr>
          <w:b/>
          <w:bCs/>
          <w:noProof/>
          <w:sz w:val="20"/>
          <w:szCs w:val="24"/>
        </w:rPr>
        <w:t>141</w:t>
      </w:r>
      <w:r w:rsidRPr="005F0090">
        <w:rPr>
          <w:noProof/>
          <w:sz w:val="20"/>
          <w:szCs w:val="24"/>
        </w:rPr>
        <w:t>, 102011 (2020).</w:t>
      </w:r>
    </w:p>
    <w:p w14:paraId="359B17C3"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D. Chen, Y. Ba, H. Qiu, J. Zhu, and Q. Wang, Comput. Electr. Eng. </w:t>
      </w:r>
      <w:r w:rsidRPr="005F0090">
        <w:rPr>
          <w:b/>
          <w:bCs/>
          <w:noProof/>
          <w:sz w:val="20"/>
          <w:szCs w:val="24"/>
        </w:rPr>
        <w:t>83</w:t>
      </w:r>
      <w:r w:rsidRPr="005F0090">
        <w:rPr>
          <w:noProof/>
          <w:sz w:val="20"/>
          <w:szCs w:val="24"/>
        </w:rPr>
        <w:t>, 106584 (2020).</w:t>
      </w:r>
    </w:p>
    <w:p w14:paraId="19EB5BB3"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J. Brandão, Eur. J. Oper. Res. </w:t>
      </w:r>
      <w:r w:rsidRPr="005F0090">
        <w:rPr>
          <w:b/>
          <w:bCs/>
          <w:noProof/>
          <w:sz w:val="20"/>
          <w:szCs w:val="24"/>
        </w:rPr>
        <w:t>284</w:t>
      </w:r>
      <w:r w:rsidRPr="005F0090">
        <w:rPr>
          <w:noProof/>
          <w:sz w:val="20"/>
          <w:szCs w:val="24"/>
        </w:rPr>
        <w:t>, 559 (2020).</w:t>
      </w:r>
    </w:p>
    <w:p w14:paraId="75299CEB"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R. Alizadeh Foroutan, J. Rezaeian, and I. Mahdavi, Appl. Soft Comput. J. </w:t>
      </w:r>
      <w:r w:rsidRPr="005F0090">
        <w:rPr>
          <w:b/>
          <w:bCs/>
          <w:noProof/>
          <w:sz w:val="20"/>
          <w:szCs w:val="24"/>
        </w:rPr>
        <w:t>94</w:t>
      </w:r>
      <w:r w:rsidRPr="005F0090">
        <w:rPr>
          <w:noProof/>
          <w:sz w:val="20"/>
          <w:szCs w:val="24"/>
        </w:rPr>
        <w:t>, 106462 (2020).</w:t>
      </w:r>
    </w:p>
    <w:p w14:paraId="5875DABB"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S.P. Parvasi, M. Mahmoodjanloo, and M. Setak, Appl. Soft Comput. J. </w:t>
      </w:r>
      <w:r w:rsidRPr="005F0090">
        <w:rPr>
          <w:b/>
          <w:bCs/>
          <w:noProof/>
          <w:sz w:val="20"/>
          <w:szCs w:val="24"/>
        </w:rPr>
        <w:t>61</w:t>
      </w:r>
      <w:r w:rsidRPr="005F0090">
        <w:rPr>
          <w:noProof/>
          <w:sz w:val="20"/>
          <w:szCs w:val="24"/>
        </w:rPr>
        <w:t>, 222 (2017).</w:t>
      </w:r>
    </w:p>
    <w:p w14:paraId="3C551F69"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F.M. Puspita, A. Meitrilova, and S. Yahdin, J. Phys. Conf. Ser. </w:t>
      </w:r>
      <w:r w:rsidRPr="005F0090">
        <w:rPr>
          <w:b/>
          <w:bCs/>
          <w:noProof/>
          <w:sz w:val="20"/>
          <w:szCs w:val="24"/>
        </w:rPr>
        <w:t>1480</w:t>
      </w:r>
      <w:r w:rsidRPr="005F0090">
        <w:rPr>
          <w:noProof/>
          <w:sz w:val="20"/>
          <w:szCs w:val="24"/>
        </w:rPr>
        <w:t>, (2020).</w:t>
      </w:r>
    </w:p>
    <w:p w14:paraId="28A2D311"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X. Wei, H. Qiu, D. Wang, J. Duan, Y. Wang, and T.C.E. Cheng, Comput. Ind. Eng. </w:t>
      </w:r>
      <w:r w:rsidRPr="005F0090">
        <w:rPr>
          <w:b/>
          <w:bCs/>
          <w:noProof/>
          <w:sz w:val="20"/>
          <w:szCs w:val="24"/>
        </w:rPr>
        <w:t>147</w:t>
      </w:r>
      <w:r w:rsidRPr="005F0090">
        <w:rPr>
          <w:noProof/>
          <w:sz w:val="20"/>
          <w:szCs w:val="24"/>
        </w:rPr>
        <w:t>, 106632 (2020).</w:t>
      </w:r>
    </w:p>
    <w:p w14:paraId="0987F770"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A. Soriano, T. Vidal, M. Gansterer, and K. Doerner, Eur. J. Oper. Res. </w:t>
      </w:r>
      <w:r w:rsidRPr="005F0090">
        <w:rPr>
          <w:b/>
          <w:bCs/>
          <w:noProof/>
          <w:sz w:val="20"/>
          <w:szCs w:val="24"/>
        </w:rPr>
        <w:t>286</w:t>
      </w:r>
      <w:r w:rsidRPr="005F0090">
        <w:rPr>
          <w:noProof/>
          <w:sz w:val="20"/>
          <w:szCs w:val="24"/>
        </w:rPr>
        <w:t>, 564 (2020).</w:t>
      </w:r>
    </w:p>
    <w:p w14:paraId="402C495F"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H. Seyyedhasani, J.S. Dvorak, and E. Roemmele, Comput. Electron. Agric. </w:t>
      </w:r>
      <w:r w:rsidRPr="005F0090">
        <w:rPr>
          <w:b/>
          <w:bCs/>
          <w:noProof/>
          <w:sz w:val="20"/>
          <w:szCs w:val="24"/>
        </w:rPr>
        <w:t>156</w:t>
      </w:r>
      <w:r w:rsidRPr="005F0090">
        <w:rPr>
          <w:noProof/>
          <w:sz w:val="20"/>
          <w:szCs w:val="24"/>
        </w:rPr>
        <w:t>, 523 (2019).</w:t>
      </w:r>
    </w:p>
    <w:p w14:paraId="7E079880"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F. Lehuédé, O. Péton, and F. Tricoire, Eur. J. Oper. Res. </w:t>
      </w:r>
      <w:r w:rsidRPr="005F0090">
        <w:rPr>
          <w:b/>
          <w:bCs/>
          <w:noProof/>
          <w:sz w:val="20"/>
          <w:szCs w:val="24"/>
        </w:rPr>
        <w:t>282</w:t>
      </w:r>
      <w:r w:rsidRPr="005F0090">
        <w:rPr>
          <w:noProof/>
          <w:sz w:val="20"/>
          <w:szCs w:val="24"/>
        </w:rPr>
        <w:t>, 129 (2020).</w:t>
      </w:r>
    </w:p>
    <w:p w14:paraId="04726249"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V.C.G. Karels, L.P. Veelenturf, and T. Van Woensel, EURO J. Transp. Logist. </w:t>
      </w:r>
      <w:r w:rsidRPr="005F0090">
        <w:rPr>
          <w:b/>
          <w:bCs/>
          <w:noProof/>
          <w:sz w:val="20"/>
          <w:szCs w:val="24"/>
        </w:rPr>
        <w:t>9</w:t>
      </w:r>
      <w:r w:rsidRPr="005F0090">
        <w:rPr>
          <w:noProof/>
          <w:sz w:val="20"/>
          <w:szCs w:val="24"/>
        </w:rPr>
        <w:t>, 100009 (2020).</w:t>
      </w:r>
    </w:p>
    <w:p w14:paraId="333140B2"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V. Ho-Huu, S. Hartjes, H.G. Visser, and R. Curran, Transp. Res. Part D Transp. Environ. </w:t>
      </w:r>
      <w:r w:rsidRPr="005F0090">
        <w:rPr>
          <w:b/>
          <w:bCs/>
          <w:noProof/>
          <w:sz w:val="20"/>
          <w:szCs w:val="24"/>
        </w:rPr>
        <w:t>76</w:t>
      </w:r>
      <w:r w:rsidRPr="005F0090">
        <w:rPr>
          <w:noProof/>
          <w:sz w:val="20"/>
          <w:szCs w:val="24"/>
        </w:rPr>
        <w:t>, 273 (2019).</w:t>
      </w:r>
    </w:p>
    <w:p w14:paraId="038BACA8"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B.P.J. Leenders, J.C. Velázquez-Martínez, and J.C. Fransoo, Transp. Res. Part D Transp. Environ. </w:t>
      </w:r>
      <w:r w:rsidRPr="005F0090">
        <w:rPr>
          <w:b/>
          <w:bCs/>
          <w:noProof/>
          <w:sz w:val="20"/>
          <w:szCs w:val="24"/>
        </w:rPr>
        <w:t>57</w:t>
      </w:r>
      <w:r w:rsidRPr="005F0090">
        <w:rPr>
          <w:noProof/>
          <w:sz w:val="20"/>
          <w:szCs w:val="24"/>
        </w:rPr>
        <w:t>, 39 (2017).</w:t>
      </w:r>
    </w:p>
    <w:p w14:paraId="206B6128"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S. Yoon and J. Kim, IFAC-PapersOnLine </w:t>
      </w:r>
      <w:r w:rsidRPr="005F0090">
        <w:rPr>
          <w:b/>
          <w:bCs/>
          <w:noProof/>
          <w:sz w:val="20"/>
          <w:szCs w:val="24"/>
        </w:rPr>
        <w:t>50</w:t>
      </w:r>
      <w:r w:rsidRPr="005F0090">
        <w:rPr>
          <w:noProof/>
          <w:sz w:val="20"/>
          <w:szCs w:val="24"/>
        </w:rPr>
        <w:t>, 3580 (2017).</w:t>
      </w:r>
    </w:p>
    <w:p w14:paraId="527AF0E1"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G.E. Sánchez-Martínez, H.N. Koutsopoulos, and N.H.M. Wilson, Res. Transp. Econ. </w:t>
      </w:r>
      <w:r w:rsidRPr="005F0090">
        <w:rPr>
          <w:b/>
          <w:bCs/>
          <w:noProof/>
          <w:sz w:val="20"/>
          <w:szCs w:val="24"/>
        </w:rPr>
        <w:t>59</w:t>
      </w:r>
      <w:r w:rsidRPr="005F0090">
        <w:rPr>
          <w:noProof/>
          <w:sz w:val="20"/>
          <w:szCs w:val="24"/>
        </w:rPr>
        <w:t>, 268 (2016).</w:t>
      </w:r>
    </w:p>
    <w:p w14:paraId="5177CE2A"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J. Wang, S. Yao, J. Sheng, and H. Yang, J. Clean. Prod. </w:t>
      </w:r>
      <w:r w:rsidRPr="005F0090">
        <w:rPr>
          <w:b/>
          <w:bCs/>
          <w:noProof/>
          <w:sz w:val="20"/>
          <w:szCs w:val="24"/>
        </w:rPr>
        <w:t>229</w:t>
      </w:r>
      <w:r w:rsidRPr="005F0090">
        <w:rPr>
          <w:noProof/>
          <w:sz w:val="20"/>
          <w:szCs w:val="24"/>
        </w:rPr>
        <w:t>, 1004 (2019).</w:t>
      </w:r>
    </w:p>
    <w:p w14:paraId="7C2D06B5"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A. Almouhanna, C.L. Quintero-Araujo, J. Panadero, A.A. Juan, B. Khosravi, and D. Ouelhadj, Comput. Oper. Res. </w:t>
      </w:r>
      <w:r w:rsidRPr="005F0090">
        <w:rPr>
          <w:b/>
          <w:bCs/>
          <w:noProof/>
          <w:sz w:val="20"/>
          <w:szCs w:val="24"/>
        </w:rPr>
        <w:t>115</w:t>
      </w:r>
      <w:r w:rsidRPr="005F0090">
        <w:rPr>
          <w:noProof/>
          <w:sz w:val="20"/>
          <w:szCs w:val="24"/>
        </w:rPr>
        <w:t>, 104864 (2020).</w:t>
      </w:r>
    </w:p>
    <w:p w14:paraId="66674BB5" w14:textId="77777777" w:rsidR="001E3667" w:rsidRPr="005F0090" w:rsidRDefault="001E3667" w:rsidP="001132F6">
      <w:pPr>
        <w:pStyle w:val="ListParagraph"/>
        <w:numPr>
          <w:ilvl w:val="0"/>
          <w:numId w:val="9"/>
        </w:numPr>
        <w:adjustRightInd w:val="0"/>
        <w:ind w:left="426" w:hanging="426"/>
        <w:jc w:val="both"/>
        <w:rPr>
          <w:noProof/>
          <w:sz w:val="20"/>
          <w:szCs w:val="24"/>
        </w:rPr>
      </w:pPr>
      <w:r w:rsidRPr="005F0090">
        <w:rPr>
          <w:noProof/>
          <w:sz w:val="20"/>
          <w:szCs w:val="24"/>
        </w:rPr>
        <w:t xml:space="preserve">V. Ho-Huu, S. Hartjes, H.G. Visser, and R. Curran, Transp. Res. Part D Transp. Environ. </w:t>
      </w:r>
      <w:r w:rsidRPr="005F0090">
        <w:rPr>
          <w:b/>
          <w:bCs/>
          <w:noProof/>
          <w:sz w:val="20"/>
          <w:szCs w:val="24"/>
        </w:rPr>
        <w:t>63</w:t>
      </w:r>
      <w:r w:rsidRPr="005F0090">
        <w:rPr>
          <w:noProof/>
          <w:sz w:val="20"/>
          <w:szCs w:val="24"/>
        </w:rPr>
        <w:t>, 689 (2018).</w:t>
      </w:r>
    </w:p>
    <w:p w14:paraId="23D045A2" w14:textId="77777777" w:rsidR="001E3667" w:rsidRPr="005F0090" w:rsidRDefault="001E3667" w:rsidP="001132F6">
      <w:pPr>
        <w:pStyle w:val="ListParagraph"/>
        <w:numPr>
          <w:ilvl w:val="0"/>
          <w:numId w:val="9"/>
        </w:numPr>
        <w:adjustRightInd w:val="0"/>
        <w:ind w:left="426" w:hanging="426"/>
        <w:jc w:val="both"/>
        <w:rPr>
          <w:noProof/>
          <w:sz w:val="20"/>
        </w:rPr>
      </w:pPr>
      <w:r w:rsidRPr="005F0090">
        <w:rPr>
          <w:noProof/>
          <w:sz w:val="20"/>
          <w:szCs w:val="24"/>
        </w:rPr>
        <w:t xml:space="preserve">H. Chen, IFAC-PapersOnLine </w:t>
      </w:r>
      <w:r w:rsidRPr="005F0090">
        <w:rPr>
          <w:b/>
          <w:bCs/>
          <w:noProof/>
          <w:sz w:val="20"/>
          <w:szCs w:val="24"/>
        </w:rPr>
        <w:t>49</w:t>
      </w:r>
      <w:r w:rsidRPr="005F0090">
        <w:rPr>
          <w:noProof/>
          <w:sz w:val="20"/>
          <w:szCs w:val="24"/>
        </w:rPr>
        <w:t>, 1856 (2016).</w:t>
      </w:r>
    </w:p>
    <w:p w14:paraId="080C1A64" w14:textId="77777777" w:rsidR="008632FD" w:rsidRPr="00C644DF" w:rsidRDefault="00D2057B" w:rsidP="001132F6">
      <w:pPr>
        <w:tabs>
          <w:tab w:val="left" w:pos="7200"/>
        </w:tabs>
        <w:jc w:val="both"/>
        <w:rPr>
          <w:sz w:val="20"/>
        </w:rPr>
      </w:pPr>
      <w:r w:rsidRPr="005F0090">
        <w:rPr>
          <w:sz w:val="20"/>
        </w:rPr>
        <w:fldChar w:fldCharType="end"/>
      </w:r>
      <w:r w:rsidR="00F827C3">
        <w:rPr>
          <w:sz w:val="20"/>
        </w:rPr>
        <w:tab/>
      </w:r>
    </w:p>
    <w:sectPr w:rsidR="008632FD" w:rsidRPr="00C644DF" w:rsidSect="00BF309C">
      <w:type w:val="continuous"/>
      <w:pgSz w:w="12240" w:h="15840"/>
      <w:pgMar w:top="1440" w:right="1440" w:bottom="17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B5C32" w14:textId="77777777" w:rsidR="007E1007" w:rsidRDefault="007E1007" w:rsidP="005C6272">
      <w:r>
        <w:separator/>
      </w:r>
    </w:p>
  </w:endnote>
  <w:endnote w:type="continuationSeparator" w:id="0">
    <w:p w14:paraId="31AC7BE1" w14:textId="77777777" w:rsidR="007E1007" w:rsidRDefault="007E1007" w:rsidP="005C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8E73E" w14:textId="77777777" w:rsidR="007E1007" w:rsidRDefault="007E1007" w:rsidP="005C6272">
      <w:r>
        <w:separator/>
      </w:r>
    </w:p>
  </w:footnote>
  <w:footnote w:type="continuationSeparator" w:id="0">
    <w:p w14:paraId="0A87908B" w14:textId="77777777" w:rsidR="007E1007" w:rsidRDefault="007E1007" w:rsidP="005C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37E"/>
    <w:multiLevelType w:val="hybridMultilevel"/>
    <w:tmpl w:val="7326E9BA"/>
    <w:lvl w:ilvl="0" w:tplc="4C1C568A">
      <w:start w:val="10"/>
      <w:numFmt w:val="decimal"/>
      <w:lvlText w:val="%1-"/>
      <w:lvlJc w:val="left"/>
      <w:pPr>
        <w:ind w:left="744" w:hanging="360"/>
      </w:pPr>
      <w:rPr>
        <w:rFonts w:ascii="Times New Roman" w:eastAsia="Times New Roman" w:hAnsi="Times New Roman" w:cs="Times New Roman" w:hint="default"/>
        <w:b/>
        <w:bCs/>
        <w:spacing w:val="-100"/>
        <w:w w:val="100"/>
        <w:sz w:val="20"/>
        <w:szCs w:val="20"/>
        <w:u w:val="single" w:color="000000"/>
        <w:lang w:val="en-US" w:eastAsia="en-US" w:bidi="ar-SA"/>
      </w:rPr>
    </w:lvl>
    <w:lvl w:ilvl="1" w:tplc="6F988190">
      <w:numFmt w:val="bullet"/>
      <w:lvlText w:val="•"/>
      <w:lvlJc w:val="left"/>
      <w:pPr>
        <w:ind w:left="1624" w:hanging="360"/>
      </w:pPr>
      <w:rPr>
        <w:rFonts w:hint="default"/>
        <w:lang w:val="en-US" w:eastAsia="en-US" w:bidi="ar-SA"/>
      </w:rPr>
    </w:lvl>
    <w:lvl w:ilvl="2" w:tplc="E6A86390">
      <w:numFmt w:val="bullet"/>
      <w:lvlText w:val="•"/>
      <w:lvlJc w:val="left"/>
      <w:pPr>
        <w:ind w:left="2508" w:hanging="360"/>
      </w:pPr>
      <w:rPr>
        <w:rFonts w:hint="default"/>
        <w:lang w:val="en-US" w:eastAsia="en-US" w:bidi="ar-SA"/>
      </w:rPr>
    </w:lvl>
    <w:lvl w:ilvl="3" w:tplc="0CB83954">
      <w:numFmt w:val="bullet"/>
      <w:lvlText w:val="•"/>
      <w:lvlJc w:val="left"/>
      <w:pPr>
        <w:ind w:left="3392" w:hanging="360"/>
      </w:pPr>
      <w:rPr>
        <w:rFonts w:hint="default"/>
        <w:lang w:val="en-US" w:eastAsia="en-US" w:bidi="ar-SA"/>
      </w:rPr>
    </w:lvl>
    <w:lvl w:ilvl="4" w:tplc="BDDE8476">
      <w:numFmt w:val="bullet"/>
      <w:lvlText w:val="•"/>
      <w:lvlJc w:val="left"/>
      <w:pPr>
        <w:ind w:left="4276" w:hanging="360"/>
      </w:pPr>
      <w:rPr>
        <w:rFonts w:hint="default"/>
        <w:lang w:val="en-US" w:eastAsia="en-US" w:bidi="ar-SA"/>
      </w:rPr>
    </w:lvl>
    <w:lvl w:ilvl="5" w:tplc="1736F4C8">
      <w:numFmt w:val="bullet"/>
      <w:lvlText w:val="•"/>
      <w:lvlJc w:val="left"/>
      <w:pPr>
        <w:ind w:left="5160" w:hanging="360"/>
      </w:pPr>
      <w:rPr>
        <w:rFonts w:hint="default"/>
        <w:lang w:val="en-US" w:eastAsia="en-US" w:bidi="ar-SA"/>
      </w:rPr>
    </w:lvl>
    <w:lvl w:ilvl="6" w:tplc="644AD4A8">
      <w:numFmt w:val="bullet"/>
      <w:lvlText w:val="•"/>
      <w:lvlJc w:val="left"/>
      <w:pPr>
        <w:ind w:left="6044" w:hanging="360"/>
      </w:pPr>
      <w:rPr>
        <w:rFonts w:hint="default"/>
        <w:lang w:val="en-US" w:eastAsia="en-US" w:bidi="ar-SA"/>
      </w:rPr>
    </w:lvl>
    <w:lvl w:ilvl="7" w:tplc="CF745406">
      <w:numFmt w:val="bullet"/>
      <w:lvlText w:val="•"/>
      <w:lvlJc w:val="left"/>
      <w:pPr>
        <w:ind w:left="6928" w:hanging="360"/>
      </w:pPr>
      <w:rPr>
        <w:rFonts w:hint="default"/>
        <w:lang w:val="en-US" w:eastAsia="en-US" w:bidi="ar-SA"/>
      </w:rPr>
    </w:lvl>
    <w:lvl w:ilvl="8" w:tplc="FBFA67DA">
      <w:numFmt w:val="bullet"/>
      <w:lvlText w:val="•"/>
      <w:lvlJc w:val="left"/>
      <w:pPr>
        <w:ind w:left="7812" w:hanging="360"/>
      </w:pPr>
      <w:rPr>
        <w:rFonts w:hint="default"/>
        <w:lang w:val="en-US" w:eastAsia="en-US" w:bidi="ar-SA"/>
      </w:rPr>
    </w:lvl>
  </w:abstractNum>
  <w:abstractNum w:abstractNumId="1" w15:restartNumberingAfterBreak="0">
    <w:nsid w:val="1DA02DBD"/>
    <w:multiLevelType w:val="hybridMultilevel"/>
    <w:tmpl w:val="BBFC4E4C"/>
    <w:lvl w:ilvl="0" w:tplc="21202156">
      <w:start w:val="1"/>
      <w:numFmt w:val="decimal"/>
      <w:lvlText w:val="%1."/>
      <w:lvlJc w:val="left"/>
      <w:pPr>
        <w:ind w:left="526" w:hanging="426"/>
      </w:pPr>
      <w:rPr>
        <w:rFonts w:ascii="Times New Roman" w:eastAsia="Times New Roman" w:hAnsi="Times New Roman" w:cs="Times New Roman" w:hint="default"/>
        <w:spacing w:val="-24"/>
        <w:w w:val="100"/>
        <w:sz w:val="20"/>
        <w:szCs w:val="20"/>
        <w:lang w:val="en-US" w:eastAsia="en-US" w:bidi="ar-SA"/>
      </w:rPr>
    </w:lvl>
    <w:lvl w:ilvl="1" w:tplc="5C742AB6">
      <w:numFmt w:val="bullet"/>
      <w:lvlText w:val=""/>
      <w:lvlJc w:val="left"/>
      <w:pPr>
        <w:ind w:left="741" w:hanging="357"/>
      </w:pPr>
      <w:rPr>
        <w:rFonts w:ascii="Symbol" w:eastAsia="Symbol" w:hAnsi="Symbol" w:cs="Symbol" w:hint="default"/>
        <w:w w:val="100"/>
        <w:sz w:val="20"/>
        <w:szCs w:val="20"/>
        <w:lang w:val="en-US" w:eastAsia="en-US" w:bidi="ar-SA"/>
      </w:rPr>
    </w:lvl>
    <w:lvl w:ilvl="2" w:tplc="DE1698DC">
      <w:numFmt w:val="bullet"/>
      <w:lvlText w:val="•"/>
      <w:lvlJc w:val="left"/>
      <w:pPr>
        <w:ind w:left="977" w:hanging="357"/>
      </w:pPr>
      <w:rPr>
        <w:rFonts w:hint="default"/>
        <w:lang w:val="en-US" w:eastAsia="en-US" w:bidi="ar-SA"/>
      </w:rPr>
    </w:lvl>
    <w:lvl w:ilvl="3" w:tplc="C53C3E1E">
      <w:numFmt w:val="bullet"/>
      <w:lvlText w:val="•"/>
      <w:lvlJc w:val="left"/>
      <w:pPr>
        <w:ind w:left="1214" w:hanging="357"/>
      </w:pPr>
      <w:rPr>
        <w:rFonts w:hint="default"/>
        <w:lang w:val="en-US" w:eastAsia="en-US" w:bidi="ar-SA"/>
      </w:rPr>
    </w:lvl>
    <w:lvl w:ilvl="4" w:tplc="959A9D66">
      <w:numFmt w:val="bullet"/>
      <w:lvlText w:val="•"/>
      <w:lvlJc w:val="left"/>
      <w:pPr>
        <w:ind w:left="1451" w:hanging="357"/>
      </w:pPr>
      <w:rPr>
        <w:rFonts w:hint="default"/>
        <w:lang w:val="en-US" w:eastAsia="en-US" w:bidi="ar-SA"/>
      </w:rPr>
    </w:lvl>
    <w:lvl w:ilvl="5" w:tplc="CA500526">
      <w:numFmt w:val="bullet"/>
      <w:lvlText w:val="•"/>
      <w:lvlJc w:val="left"/>
      <w:pPr>
        <w:ind w:left="1688" w:hanging="357"/>
      </w:pPr>
      <w:rPr>
        <w:rFonts w:hint="default"/>
        <w:lang w:val="en-US" w:eastAsia="en-US" w:bidi="ar-SA"/>
      </w:rPr>
    </w:lvl>
    <w:lvl w:ilvl="6" w:tplc="FB48BB78">
      <w:numFmt w:val="bullet"/>
      <w:lvlText w:val="•"/>
      <w:lvlJc w:val="left"/>
      <w:pPr>
        <w:ind w:left="1925" w:hanging="357"/>
      </w:pPr>
      <w:rPr>
        <w:rFonts w:hint="default"/>
        <w:lang w:val="en-US" w:eastAsia="en-US" w:bidi="ar-SA"/>
      </w:rPr>
    </w:lvl>
    <w:lvl w:ilvl="7" w:tplc="9F760ACE">
      <w:numFmt w:val="bullet"/>
      <w:lvlText w:val="•"/>
      <w:lvlJc w:val="left"/>
      <w:pPr>
        <w:ind w:left="2162" w:hanging="357"/>
      </w:pPr>
      <w:rPr>
        <w:rFonts w:hint="default"/>
        <w:lang w:val="en-US" w:eastAsia="en-US" w:bidi="ar-SA"/>
      </w:rPr>
    </w:lvl>
    <w:lvl w:ilvl="8" w:tplc="FB2A2DE2">
      <w:numFmt w:val="bullet"/>
      <w:lvlText w:val="•"/>
      <w:lvlJc w:val="left"/>
      <w:pPr>
        <w:ind w:left="2399" w:hanging="357"/>
      </w:pPr>
      <w:rPr>
        <w:rFonts w:hint="default"/>
        <w:lang w:val="en-US" w:eastAsia="en-US" w:bidi="ar-SA"/>
      </w:rPr>
    </w:lvl>
  </w:abstractNum>
  <w:abstractNum w:abstractNumId="2" w15:restartNumberingAfterBreak="0">
    <w:nsid w:val="31C47990"/>
    <w:multiLevelType w:val="hybridMultilevel"/>
    <w:tmpl w:val="D31EA180"/>
    <w:lvl w:ilvl="0" w:tplc="262E180E">
      <w:start w:val="1"/>
      <w:numFmt w:val="decimal"/>
      <w:lvlText w:val="%1-"/>
      <w:lvlJc w:val="left"/>
      <w:pPr>
        <w:ind w:left="744" w:hanging="360"/>
      </w:pPr>
      <w:rPr>
        <w:rFonts w:ascii="Times New Roman" w:eastAsia="Times New Roman" w:hAnsi="Times New Roman" w:cs="Times New Roman" w:hint="default"/>
        <w:b/>
        <w:bCs/>
        <w:spacing w:val="-100"/>
        <w:w w:val="100"/>
        <w:sz w:val="20"/>
        <w:szCs w:val="20"/>
        <w:u w:val="single" w:color="000000"/>
        <w:lang w:val="en-US" w:eastAsia="en-US" w:bidi="ar-SA"/>
      </w:rPr>
    </w:lvl>
    <w:lvl w:ilvl="1" w:tplc="24F8A228">
      <w:numFmt w:val="bullet"/>
      <w:lvlText w:val="•"/>
      <w:lvlJc w:val="left"/>
      <w:pPr>
        <w:ind w:left="1624" w:hanging="360"/>
      </w:pPr>
      <w:rPr>
        <w:rFonts w:hint="default"/>
        <w:lang w:val="en-US" w:eastAsia="en-US" w:bidi="ar-SA"/>
      </w:rPr>
    </w:lvl>
    <w:lvl w:ilvl="2" w:tplc="7E9ED4B4">
      <w:numFmt w:val="bullet"/>
      <w:lvlText w:val="•"/>
      <w:lvlJc w:val="left"/>
      <w:pPr>
        <w:ind w:left="2508" w:hanging="360"/>
      </w:pPr>
      <w:rPr>
        <w:rFonts w:hint="default"/>
        <w:lang w:val="en-US" w:eastAsia="en-US" w:bidi="ar-SA"/>
      </w:rPr>
    </w:lvl>
    <w:lvl w:ilvl="3" w:tplc="9AFC2788">
      <w:numFmt w:val="bullet"/>
      <w:lvlText w:val="•"/>
      <w:lvlJc w:val="left"/>
      <w:pPr>
        <w:ind w:left="3392" w:hanging="360"/>
      </w:pPr>
      <w:rPr>
        <w:rFonts w:hint="default"/>
        <w:lang w:val="en-US" w:eastAsia="en-US" w:bidi="ar-SA"/>
      </w:rPr>
    </w:lvl>
    <w:lvl w:ilvl="4" w:tplc="06147D5A">
      <w:numFmt w:val="bullet"/>
      <w:lvlText w:val="•"/>
      <w:lvlJc w:val="left"/>
      <w:pPr>
        <w:ind w:left="4276" w:hanging="360"/>
      </w:pPr>
      <w:rPr>
        <w:rFonts w:hint="default"/>
        <w:lang w:val="en-US" w:eastAsia="en-US" w:bidi="ar-SA"/>
      </w:rPr>
    </w:lvl>
    <w:lvl w:ilvl="5" w:tplc="43AC915E">
      <w:numFmt w:val="bullet"/>
      <w:lvlText w:val="•"/>
      <w:lvlJc w:val="left"/>
      <w:pPr>
        <w:ind w:left="5160" w:hanging="360"/>
      </w:pPr>
      <w:rPr>
        <w:rFonts w:hint="default"/>
        <w:lang w:val="en-US" w:eastAsia="en-US" w:bidi="ar-SA"/>
      </w:rPr>
    </w:lvl>
    <w:lvl w:ilvl="6" w:tplc="55E80066">
      <w:numFmt w:val="bullet"/>
      <w:lvlText w:val="•"/>
      <w:lvlJc w:val="left"/>
      <w:pPr>
        <w:ind w:left="6044" w:hanging="360"/>
      </w:pPr>
      <w:rPr>
        <w:rFonts w:hint="default"/>
        <w:lang w:val="en-US" w:eastAsia="en-US" w:bidi="ar-SA"/>
      </w:rPr>
    </w:lvl>
    <w:lvl w:ilvl="7" w:tplc="B6D23D26">
      <w:numFmt w:val="bullet"/>
      <w:lvlText w:val="•"/>
      <w:lvlJc w:val="left"/>
      <w:pPr>
        <w:ind w:left="6928" w:hanging="360"/>
      </w:pPr>
      <w:rPr>
        <w:rFonts w:hint="default"/>
        <w:lang w:val="en-US" w:eastAsia="en-US" w:bidi="ar-SA"/>
      </w:rPr>
    </w:lvl>
    <w:lvl w:ilvl="8" w:tplc="2C807DF8">
      <w:numFmt w:val="bullet"/>
      <w:lvlText w:val="•"/>
      <w:lvlJc w:val="left"/>
      <w:pPr>
        <w:ind w:left="7812" w:hanging="360"/>
      </w:pPr>
      <w:rPr>
        <w:rFonts w:hint="default"/>
        <w:lang w:val="en-US" w:eastAsia="en-US" w:bidi="ar-SA"/>
      </w:rPr>
    </w:lvl>
  </w:abstractNum>
  <w:abstractNum w:abstractNumId="3" w15:restartNumberingAfterBreak="0">
    <w:nsid w:val="4FB05BB6"/>
    <w:multiLevelType w:val="hybridMultilevel"/>
    <w:tmpl w:val="58E4A5B2"/>
    <w:lvl w:ilvl="0" w:tplc="247C1BE8">
      <w:start w:val="6"/>
      <w:numFmt w:val="decimal"/>
      <w:lvlText w:val="%1-"/>
      <w:lvlJc w:val="left"/>
      <w:pPr>
        <w:ind w:left="744" w:hanging="360"/>
      </w:pPr>
      <w:rPr>
        <w:rFonts w:ascii="Times New Roman" w:eastAsia="Times New Roman" w:hAnsi="Times New Roman" w:cs="Times New Roman" w:hint="default"/>
        <w:b/>
        <w:bCs/>
        <w:spacing w:val="-100"/>
        <w:w w:val="100"/>
        <w:sz w:val="20"/>
        <w:szCs w:val="20"/>
        <w:u w:val="single" w:color="000000"/>
        <w:lang w:val="en-US" w:eastAsia="en-US" w:bidi="ar-SA"/>
      </w:rPr>
    </w:lvl>
    <w:lvl w:ilvl="1" w:tplc="170EB79C">
      <w:numFmt w:val="bullet"/>
      <w:lvlText w:val="•"/>
      <w:lvlJc w:val="left"/>
      <w:pPr>
        <w:ind w:left="1624" w:hanging="360"/>
      </w:pPr>
      <w:rPr>
        <w:rFonts w:hint="default"/>
        <w:lang w:val="en-US" w:eastAsia="en-US" w:bidi="ar-SA"/>
      </w:rPr>
    </w:lvl>
    <w:lvl w:ilvl="2" w:tplc="5BD6951E">
      <w:numFmt w:val="bullet"/>
      <w:lvlText w:val="•"/>
      <w:lvlJc w:val="left"/>
      <w:pPr>
        <w:ind w:left="2508" w:hanging="360"/>
      </w:pPr>
      <w:rPr>
        <w:rFonts w:hint="default"/>
        <w:lang w:val="en-US" w:eastAsia="en-US" w:bidi="ar-SA"/>
      </w:rPr>
    </w:lvl>
    <w:lvl w:ilvl="3" w:tplc="24BCB460">
      <w:numFmt w:val="bullet"/>
      <w:lvlText w:val="•"/>
      <w:lvlJc w:val="left"/>
      <w:pPr>
        <w:ind w:left="3392" w:hanging="360"/>
      </w:pPr>
      <w:rPr>
        <w:rFonts w:hint="default"/>
        <w:lang w:val="en-US" w:eastAsia="en-US" w:bidi="ar-SA"/>
      </w:rPr>
    </w:lvl>
    <w:lvl w:ilvl="4" w:tplc="7A9E892A">
      <w:numFmt w:val="bullet"/>
      <w:lvlText w:val="•"/>
      <w:lvlJc w:val="left"/>
      <w:pPr>
        <w:ind w:left="4276" w:hanging="360"/>
      </w:pPr>
      <w:rPr>
        <w:rFonts w:hint="default"/>
        <w:lang w:val="en-US" w:eastAsia="en-US" w:bidi="ar-SA"/>
      </w:rPr>
    </w:lvl>
    <w:lvl w:ilvl="5" w:tplc="94EA8102">
      <w:numFmt w:val="bullet"/>
      <w:lvlText w:val="•"/>
      <w:lvlJc w:val="left"/>
      <w:pPr>
        <w:ind w:left="5160" w:hanging="360"/>
      </w:pPr>
      <w:rPr>
        <w:rFonts w:hint="default"/>
        <w:lang w:val="en-US" w:eastAsia="en-US" w:bidi="ar-SA"/>
      </w:rPr>
    </w:lvl>
    <w:lvl w:ilvl="6" w:tplc="8C26FD18">
      <w:numFmt w:val="bullet"/>
      <w:lvlText w:val="•"/>
      <w:lvlJc w:val="left"/>
      <w:pPr>
        <w:ind w:left="6044" w:hanging="360"/>
      </w:pPr>
      <w:rPr>
        <w:rFonts w:hint="default"/>
        <w:lang w:val="en-US" w:eastAsia="en-US" w:bidi="ar-SA"/>
      </w:rPr>
    </w:lvl>
    <w:lvl w:ilvl="7" w:tplc="04EADEFE">
      <w:numFmt w:val="bullet"/>
      <w:lvlText w:val="•"/>
      <w:lvlJc w:val="left"/>
      <w:pPr>
        <w:ind w:left="6928" w:hanging="360"/>
      </w:pPr>
      <w:rPr>
        <w:rFonts w:hint="default"/>
        <w:lang w:val="en-US" w:eastAsia="en-US" w:bidi="ar-SA"/>
      </w:rPr>
    </w:lvl>
    <w:lvl w:ilvl="8" w:tplc="6D92E69A">
      <w:numFmt w:val="bullet"/>
      <w:lvlText w:val="•"/>
      <w:lvlJc w:val="left"/>
      <w:pPr>
        <w:ind w:left="7812" w:hanging="360"/>
      </w:pPr>
      <w:rPr>
        <w:rFonts w:hint="default"/>
        <w:lang w:val="en-US" w:eastAsia="en-US" w:bidi="ar-SA"/>
      </w:rPr>
    </w:lvl>
  </w:abstractNum>
  <w:abstractNum w:abstractNumId="4" w15:restartNumberingAfterBreak="0">
    <w:nsid w:val="522E00CF"/>
    <w:multiLevelType w:val="hybridMultilevel"/>
    <w:tmpl w:val="779297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9F726CC"/>
    <w:multiLevelType w:val="hybridMultilevel"/>
    <w:tmpl w:val="39FABF48"/>
    <w:lvl w:ilvl="0" w:tplc="BAF4C1EA">
      <w:start w:val="3"/>
      <w:numFmt w:val="decimal"/>
      <w:lvlText w:val="%1."/>
      <w:lvlJc w:val="left"/>
      <w:pPr>
        <w:ind w:left="744" w:hanging="360"/>
      </w:pPr>
      <w:rPr>
        <w:rFonts w:ascii="Times New Roman" w:eastAsia="Times New Roman" w:hAnsi="Times New Roman" w:cs="Times New Roman" w:hint="default"/>
        <w:w w:val="100"/>
        <w:sz w:val="20"/>
        <w:szCs w:val="20"/>
        <w:lang w:val="en-US" w:eastAsia="en-US" w:bidi="ar-SA"/>
      </w:rPr>
    </w:lvl>
    <w:lvl w:ilvl="1" w:tplc="D34ED184">
      <w:start w:val="1"/>
      <w:numFmt w:val="lowerLetter"/>
      <w:lvlText w:val="(%2)"/>
      <w:lvlJc w:val="left"/>
      <w:pPr>
        <w:ind w:left="6936" w:hanging="4675"/>
      </w:pPr>
      <w:rPr>
        <w:rFonts w:ascii="Times New Roman" w:eastAsia="Times New Roman" w:hAnsi="Times New Roman" w:cs="Times New Roman" w:hint="default"/>
        <w:w w:val="100"/>
        <w:sz w:val="20"/>
        <w:szCs w:val="20"/>
        <w:lang w:val="en-US" w:eastAsia="en-US" w:bidi="ar-SA"/>
      </w:rPr>
    </w:lvl>
    <w:lvl w:ilvl="2" w:tplc="4A2E4B6C">
      <w:numFmt w:val="bullet"/>
      <w:lvlText w:val="•"/>
      <w:lvlJc w:val="left"/>
      <w:pPr>
        <w:ind w:left="7233" w:hanging="4675"/>
      </w:pPr>
      <w:rPr>
        <w:rFonts w:hint="default"/>
        <w:lang w:val="en-US" w:eastAsia="en-US" w:bidi="ar-SA"/>
      </w:rPr>
    </w:lvl>
    <w:lvl w:ilvl="3" w:tplc="FAAC34AC">
      <w:numFmt w:val="bullet"/>
      <w:lvlText w:val="•"/>
      <w:lvlJc w:val="left"/>
      <w:pPr>
        <w:ind w:left="7526" w:hanging="4675"/>
      </w:pPr>
      <w:rPr>
        <w:rFonts w:hint="default"/>
        <w:lang w:val="en-US" w:eastAsia="en-US" w:bidi="ar-SA"/>
      </w:rPr>
    </w:lvl>
    <w:lvl w:ilvl="4" w:tplc="345E5852">
      <w:numFmt w:val="bullet"/>
      <w:lvlText w:val="•"/>
      <w:lvlJc w:val="left"/>
      <w:pPr>
        <w:ind w:left="7820" w:hanging="4675"/>
      </w:pPr>
      <w:rPr>
        <w:rFonts w:hint="default"/>
        <w:lang w:val="en-US" w:eastAsia="en-US" w:bidi="ar-SA"/>
      </w:rPr>
    </w:lvl>
    <w:lvl w:ilvl="5" w:tplc="A8CE6A3A">
      <w:numFmt w:val="bullet"/>
      <w:lvlText w:val="•"/>
      <w:lvlJc w:val="left"/>
      <w:pPr>
        <w:ind w:left="8113" w:hanging="4675"/>
      </w:pPr>
      <w:rPr>
        <w:rFonts w:hint="default"/>
        <w:lang w:val="en-US" w:eastAsia="en-US" w:bidi="ar-SA"/>
      </w:rPr>
    </w:lvl>
    <w:lvl w:ilvl="6" w:tplc="9C6096A0">
      <w:numFmt w:val="bullet"/>
      <w:lvlText w:val="•"/>
      <w:lvlJc w:val="left"/>
      <w:pPr>
        <w:ind w:left="8406" w:hanging="4675"/>
      </w:pPr>
      <w:rPr>
        <w:rFonts w:hint="default"/>
        <w:lang w:val="en-US" w:eastAsia="en-US" w:bidi="ar-SA"/>
      </w:rPr>
    </w:lvl>
    <w:lvl w:ilvl="7" w:tplc="DC765CA4">
      <w:numFmt w:val="bullet"/>
      <w:lvlText w:val="•"/>
      <w:lvlJc w:val="left"/>
      <w:pPr>
        <w:ind w:left="8700" w:hanging="4675"/>
      </w:pPr>
      <w:rPr>
        <w:rFonts w:hint="default"/>
        <w:lang w:val="en-US" w:eastAsia="en-US" w:bidi="ar-SA"/>
      </w:rPr>
    </w:lvl>
    <w:lvl w:ilvl="8" w:tplc="718EEE26">
      <w:numFmt w:val="bullet"/>
      <w:lvlText w:val="•"/>
      <w:lvlJc w:val="left"/>
      <w:pPr>
        <w:ind w:left="8993" w:hanging="4675"/>
      </w:pPr>
      <w:rPr>
        <w:rFonts w:hint="default"/>
        <w:lang w:val="en-US" w:eastAsia="en-US" w:bidi="ar-SA"/>
      </w:rPr>
    </w:lvl>
  </w:abstractNum>
  <w:abstractNum w:abstractNumId="6" w15:restartNumberingAfterBreak="0">
    <w:nsid w:val="5E095CDB"/>
    <w:multiLevelType w:val="hybridMultilevel"/>
    <w:tmpl w:val="10F289C6"/>
    <w:lvl w:ilvl="0" w:tplc="21202156">
      <w:start w:val="1"/>
      <w:numFmt w:val="decimal"/>
      <w:lvlText w:val="%1."/>
      <w:lvlJc w:val="left"/>
      <w:pPr>
        <w:ind w:left="526" w:hanging="426"/>
      </w:pPr>
      <w:rPr>
        <w:rFonts w:ascii="Times New Roman" w:eastAsia="Times New Roman" w:hAnsi="Times New Roman" w:cs="Times New Roman" w:hint="default"/>
        <w:spacing w:val="-24"/>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E43E8"/>
    <w:multiLevelType w:val="hybridMultilevel"/>
    <w:tmpl w:val="DDCC9A5A"/>
    <w:lvl w:ilvl="0" w:tplc="D5DCEFDC">
      <w:start w:val="1"/>
      <w:numFmt w:val="decimal"/>
      <w:lvlText w:val="%1."/>
      <w:lvlJc w:val="left"/>
      <w:pPr>
        <w:ind w:left="744" w:hanging="360"/>
      </w:pPr>
      <w:rPr>
        <w:rFonts w:ascii="Times New Roman" w:eastAsia="Times New Roman" w:hAnsi="Times New Roman" w:cs="Times New Roman" w:hint="default"/>
        <w:w w:val="100"/>
        <w:sz w:val="20"/>
        <w:szCs w:val="20"/>
        <w:lang w:val="en-US" w:eastAsia="en-US" w:bidi="ar-SA"/>
      </w:rPr>
    </w:lvl>
    <w:lvl w:ilvl="1" w:tplc="5BD8C8A6">
      <w:numFmt w:val="bullet"/>
      <w:lvlText w:val="•"/>
      <w:lvlJc w:val="left"/>
      <w:pPr>
        <w:ind w:left="1624" w:hanging="360"/>
      </w:pPr>
      <w:rPr>
        <w:rFonts w:hint="default"/>
        <w:lang w:val="en-US" w:eastAsia="en-US" w:bidi="ar-SA"/>
      </w:rPr>
    </w:lvl>
    <w:lvl w:ilvl="2" w:tplc="37E226B6">
      <w:numFmt w:val="bullet"/>
      <w:lvlText w:val="•"/>
      <w:lvlJc w:val="left"/>
      <w:pPr>
        <w:ind w:left="2508" w:hanging="360"/>
      </w:pPr>
      <w:rPr>
        <w:rFonts w:hint="default"/>
        <w:lang w:val="en-US" w:eastAsia="en-US" w:bidi="ar-SA"/>
      </w:rPr>
    </w:lvl>
    <w:lvl w:ilvl="3" w:tplc="5A2A5882">
      <w:numFmt w:val="bullet"/>
      <w:lvlText w:val="•"/>
      <w:lvlJc w:val="left"/>
      <w:pPr>
        <w:ind w:left="3392" w:hanging="360"/>
      </w:pPr>
      <w:rPr>
        <w:rFonts w:hint="default"/>
        <w:lang w:val="en-US" w:eastAsia="en-US" w:bidi="ar-SA"/>
      </w:rPr>
    </w:lvl>
    <w:lvl w:ilvl="4" w:tplc="C7AEF9BE">
      <w:numFmt w:val="bullet"/>
      <w:lvlText w:val="•"/>
      <w:lvlJc w:val="left"/>
      <w:pPr>
        <w:ind w:left="4276" w:hanging="360"/>
      </w:pPr>
      <w:rPr>
        <w:rFonts w:hint="default"/>
        <w:lang w:val="en-US" w:eastAsia="en-US" w:bidi="ar-SA"/>
      </w:rPr>
    </w:lvl>
    <w:lvl w:ilvl="5" w:tplc="BAD036DA">
      <w:numFmt w:val="bullet"/>
      <w:lvlText w:val="•"/>
      <w:lvlJc w:val="left"/>
      <w:pPr>
        <w:ind w:left="5160" w:hanging="360"/>
      </w:pPr>
      <w:rPr>
        <w:rFonts w:hint="default"/>
        <w:lang w:val="en-US" w:eastAsia="en-US" w:bidi="ar-SA"/>
      </w:rPr>
    </w:lvl>
    <w:lvl w:ilvl="6" w:tplc="CA6063A0">
      <w:numFmt w:val="bullet"/>
      <w:lvlText w:val="•"/>
      <w:lvlJc w:val="left"/>
      <w:pPr>
        <w:ind w:left="6044" w:hanging="360"/>
      </w:pPr>
      <w:rPr>
        <w:rFonts w:hint="default"/>
        <w:lang w:val="en-US" w:eastAsia="en-US" w:bidi="ar-SA"/>
      </w:rPr>
    </w:lvl>
    <w:lvl w:ilvl="7" w:tplc="793680F4">
      <w:numFmt w:val="bullet"/>
      <w:lvlText w:val="•"/>
      <w:lvlJc w:val="left"/>
      <w:pPr>
        <w:ind w:left="6928" w:hanging="360"/>
      </w:pPr>
      <w:rPr>
        <w:rFonts w:hint="default"/>
        <w:lang w:val="en-US" w:eastAsia="en-US" w:bidi="ar-SA"/>
      </w:rPr>
    </w:lvl>
    <w:lvl w:ilvl="8" w:tplc="92EAA712">
      <w:numFmt w:val="bullet"/>
      <w:lvlText w:val="•"/>
      <w:lvlJc w:val="left"/>
      <w:pPr>
        <w:ind w:left="7812" w:hanging="360"/>
      </w:pPr>
      <w:rPr>
        <w:rFonts w:hint="default"/>
        <w:lang w:val="en-US" w:eastAsia="en-US" w:bidi="ar-SA"/>
      </w:rPr>
    </w:lvl>
  </w:abstractNum>
  <w:abstractNum w:abstractNumId="8" w15:restartNumberingAfterBreak="0">
    <w:nsid w:val="7D975AE1"/>
    <w:multiLevelType w:val="hybridMultilevel"/>
    <w:tmpl w:val="78526806"/>
    <w:lvl w:ilvl="0" w:tplc="4A0C2AA0">
      <w:numFmt w:val="bullet"/>
      <w:lvlText w:val=""/>
      <w:lvlJc w:val="left"/>
      <w:pPr>
        <w:ind w:left="741" w:hanging="357"/>
      </w:pPr>
      <w:rPr>
        <w:rFonts w:ascii="Symbol" w:eastAsia="Symbol" w:hAnsi="Symbol" w:cs="Symbol" w:hint="default"/>
        <w:w w:val="100"/>
        <w:sz w:val="20"/>
        <w:szCs w:val="20"/>
        <w:lang w:val="en-US" w:eastAsia="en-US" w:bidi="ar-SA"/>
      </w:rPr>
    </w:lvl>
    <w:lvl w:ilvl="1" w:tplc="963C2608">
      <w:numFmt w:val="bullet"/>
      <w:lvlText w:val="o"/>
      <w:lvlJc w:val="left"/>
      <w:pPr>
        <w:ind w:left="1234" w:hanging="462"/>
      </w:pPr>
      <w:rPr>
        <w:rFonts w:ascii="Courier New" w:eastAsia="Courier New" w:hAnsi="Courier New" w:cs="Courier New" w:hint="default"/>
        <w:w w:val="100"/>
        <w:position w:val="2"/>
        <w:sz w:val="20"/>
        <w:szCs w:val="20"/>
        <w:lang w:val="en-US" w:eastAsia="en-US" w:bidi="ar-SA"/>
      </w:rPr>
    </w:lvl>
    <w:lvl w:ilvl="2" w:tplc="7B20ECF4">
      <w:numFmt w:val="bullet"/>
      <w:lvlText w:val="•"/>
      <w:lvlJc w:val="left"/>
      <w:pPr>
        <w:ind w:left="2166" w:hanging="462"/>
      </w:pPr>
      <w:rPr>
        <w:rFonts w:hint="default"/>
        <w:lang w:val="en-US" w:eastAsia="en-US" w:bidi="ar-SA"/>
      </w:rPr>
    </w:lvl>
    <w:lvl w:ilvl="3" w:tplc="D3A87AE0">
      <w:numFmt w:val="bullet"/>
      <w:lvlText w:val="•"/>
      <w:lvlJc w:val="left"/>
      <w:pPr>
        <w:ind w:left="3093" w:hanging="462"/>
      </w:pPr>
      <w:rPr>
        <w:rFonts w:hint="default"/>
        <w:lang w:val="en-US" w:eastAsia="en-US" w:bidi="ar-SA"/>
      </w:rPr>
    </w:lvl>
    <w:lvl w:ilvl="4" w:tplc="8834CB74">
      <w:numFmt w:val="bullet"/>
      <w:lvlText w:val="•"/>
      <w:lvlJc w:val="left"/>
      <w:pPr>
        <w:ind w:left="4020" w:hanging="462"/>
      </w:pPr>
      <w:rPr>
        <w:rFonts w:hint="default"/>
        <w:lang w:val="en-US" w:eastAsia="en-US" w:bidi="ar-SA"/>
      </w:rPr>
    </w:lvl>
    <w:lvl w:ilvl="5" w:tplc="C9A420CC">
      <w:numFmt w:val="bullet"/>
      <w:lvlText w:val="•"/>
      <w:lvlJc w:val="left"/>
      <w:pPr>
        <w:ind w:left="4946" w:hanging="462"/>
      </w:pPr>
      <w:rPr>
        <w:rFonts w:hint="default"/>
        <w:lang w:val="en-US" w:eastAsia="en-US" w:bidi="ar-SA"/>
      </w:rPr>
    </w:lvl>
    <w:lvl w:ilvl="6" w:tplc="86366EE0">
      <w:numFmt w:val="bullet"/>
      <w:lvlText w:val="•"/>
      <w:lvlJc w:val="left"/>
      <w:pPr>
        <w:ind w:left="5873" w:hanging="462"/>
      </w:pPr>
      <w:rPr>
        <w:rFonts w:hint="default"/>
        <w:lang w:val="en-US" w:eastAsia="en-US" w:bidi="ar-SA"/>
      </w:rPr>
    </w:lvl>
    <w:lvl w:ilvl="7" w:tplc="2326BDF2">
      <w:numFmt w:val="bullet"/>
      <w:lvlText w:val="•"/>
      <w:lvlJc w:val="left"/>
      <w:pPr>
        <w:ind w:left="6800" w:hanging="462"/>
      </w:pPr>
      <w:rPr>
        <w:rFonts w:hint="default"/>
        <w:lang w:val="en-US" w:eastAsia="en-US" w:bidi="ar-SA"/>
      </w:rPr>
    </w:lvl>
    <w:lvl w:ilvl="8" w:tplc="A4642BEE">
      <w:numFmt w:val="bullet"/>
      <w:lvlText w:val="•"/>
      <w:lvlJc w:val="left"/>
      <w:pPr>
        <w:ind w:left="7726" w:hanging="462"/>
      </w:pPr>
      <w:rPr>
        <w:rFonts w:hint="default"/>
        <w:lang w:val="en-US" w:eastAsia="en-US" w:bidi="ar-SA"/>
      </w:rPr>
    </w:lvl>
  </w:abstractNum>
  <w:num w:numId="1">
    <w:abstractNumId w:val="0"/>
  </w:num>
  <w:num w:numId="2">
    <w:abstractNumId w:val="3"/>
  </w:num>
  <w:num w:numId="3">
    <w:abstractNumId w:val="2"/>
  </w:num>
  <w:num w:numId="4">
    <w:abstractNumId w:val="1"/>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MTAxMjE1MrOwNDRU0lEKTi0uzszPAykwrAUAoIvdJSwAAAA="/>
  </w:docVars>
  <w:rsids>
    <w:rsidRoot w:val="00E342DF"/>
    <w:rsid w:val="00017A00"/>
    <w:rsid w:val="001105D7"/>
    <w:rsid w:val="001132F6"/>
    <w:rsid w:val="00150652"/>
    <w:rsid w:val="001715B4"/>
    <w:rsid w:val="0018559B"/>
    <w:rsid w:val="001A3CFB"/>
    <w:rsid w:val="001A681F"/>
    <w:rsid w:val="001D3220"/>
    <w:rsid w:val="001E1D38"/>
    <w:rsid w:val="001E3667"/>
    <w:rsid w:val="00220FDC"/>
    <w:rsid w:val="00233AE3"/>
    <w:rsid w:val="00243450"/>
    <w:rsid w:val="002733B0"/>
    <w:rsid w:val="00297FDF"/>
    <w:rsid w:val="00385F04"/>
    <w:rsid w:val="003B281D"/>
    <w:rsid w:val="003F3583"/>
    <w:rsid w:val="00471457"/>
    <w:rsid w:val="004B48CF"/>
    <w:rsid w:val="004B593C"/>
    <w:rsid w:val="00523C59"/>
    <w:rsid w:val="0055466A"/>
    <w:rsid w:val="00572D53"/>
    <w:rsid w:val="00594FC6"/>
    <w:rsid w:val="005A2F7C"/>
    <w:rsid w:val="005C6272"/>
    <w:rsid w:val="005E7591"/>
    <w:rsid w:val="005F0090"/>
    <w:rsid w:val="005F0BE4"/>
    <w:rsid w:val="006733BA"/>
    <w:rsid w:val="00691816"/>
    <w:rsid w:val="006F2D91"/>
    <w:rsid w:val="00745504"/>
    <w:rsid w:val="00755D71"/>
    <w:rsid w:val="00760F16"/>
    <w:rsid w:val="007655A0"/>
    <w:rsid w:val="00783331"/>
    <w:rsid w:val="007E1007"/>
    <w:rsid w:val="008108FF"/>
    <w:rsid w:val="00824F8C"/>
    <w:rsid w:val="00836D37"/>
    <w:rsid w:val="008632FD"/>
    <w:rsid w:val="008A2A4E"/>
    <w:rsid w:val="008C4997"/>
    <w:rsid w:val="008F76FD"/>
    <w:rsid w:val="00967038"/>
    <w:rsid w:val="009B54D6"/>
    <w:rsid w:val="009B7735"/>
    <w:rsid w:val="009C46B4"/>
    <w:rsid w:val="00A66FD2"/>
    <w:rsid w:val="00AB793C"/>
    <w:rsid w:val="00AC135A"/>
    <w:rsid w:val="00B324B3"/>
    <w:rsid w:val="00B35488"/>
    <w:rsid w:val="00B95273"/>
    <w:rsid w:val="00B976F0"/>
    <w:rsid w:val="00BC650C"/>
    <w:rsid w:val="00BF309C"/>
    <w:rsid w:val="00C00A37"/>
    <w:rsid w:val="00C35876"/>
    <w:rsid w:val="00C644DF"/>
    <w:rsid w:val="00C73A1D"/>
    <w:rsid w:val="00CC1EBC"/>
    <w:rsid w:val="00D17EC7"/>
    <w:rsid w:val="00D2057B"/>
    <w:rsid w:val="00E004C0"/>
    <w:rsid w:val="00E3051A"/>
    <w:rsid w:val="00E342DF"/>
    <w:rsid w:val="00ED6083"/>
    <w:rsid w:val="00F723EF"/>
    <w:rsid w:val="00F827C3"/>
    <w:rsid w:val="00FB1162"/>
    <w:rsid w:val="00FF51FD"/>
    <w:rsid w:val="00FF6174"/>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98B44"/>
  <w15:docId w15:val="{E38E0A86-E284-43B1-B039-C0F83DA2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0" w:right="148"/>
      <w:jc w:val="center"/>
      <w:outlineLvl w:val="0"/>
    </w:pPr>
    <w:rPr>
      <w:b/>
      <w:bCs/>
      <w:sz w:val="24"/>
      <w:szCs w:val="24"/>
    </w:rPr>
  </w:style>
  <w:style w:type="paragraph" w:styleId="Heading2">
    <w:name w:val="heading 2"/>
    <w:basedOn w:val="Normal"/>
    <w:uiPriority w:val="1"/>
    <w:qFormat/>
    <w:pPr>
      <w:ind w:left="384"/>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20"/>
      <w:ind w:left="40" w:right="148"/>
      <w:jc w:val="center"/>
    </w:pPr>
    <w:rPr>
      <w:b/>
      <w:bCs/>
      <w:sz w:val="36"/>
      <w:szCs w:val="36"/>
    </w:rPr>
  </w:style>
  <w:style w:type="paragraph" w:styleId="ListParagraph">
    <w:name w:val="List Paragraph"/>
    <w:basedOn w:val="Normal"/>
    <w:uiPriority w:val="1"/>
    <w:qFormat/>
    <w:pPr>
      <w:ind w:left="744" w:hanging="36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220FDC"/>
    <w:rPr>
      <w:color w:val="0000FF" w:themeColor="hyperlink"/>
      <w:u w:val="single"/>
    </w:rPr>
  </w:style>
  <w:style w:type="paragraph" w:styleId="FootnoteText">
    <w:name w:val="footnote text"/>
    <w:basedOn w:val="Normal"/>
    <w:link w:val="FootnoteTextChar"/>
    <w:uiPriority w:val="99"/>
    <w:semiHidden/>
    <w:unhideWhenUsed/>
    <w:rsid w:val="005C6272"/>
    <w:rPr>
      <w:sz w:val="20"/>
      <w:szCs w:val="20"/>
    </w:rPr>
  </w:style>
  <w:style w:type="character" w:customStyle="1" w:styleId="FootnoteTextChar">
    <w:name w:val="Footnote Text Char"/>
    <w:basedOn w:val="DefaultParagraphFont"/>
    <w:link w:val="FootnoteText"/>
    <w:uiPriority w:val="99"/>
    <w:semiHidden/>
    <w:rsid w:val="005C627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6272"/>
    <w:rPr>
      <w:vertAlign w:val="superscript"/>
    </w:rPr>
  </w:style>
  <w:style w:type="paragraph" w:styleId="Header">
    <w:name w:val="header"/>
    <w:basedOn w:val="Normal"/>
    <w:link w:val="HeaderChar"/>
    <w:uiPriority w:val="99"/>
    <w:unhideWhenUsed/>
    <w:rsid w:val="001132F6"/>
    <w:pPr>
      <w:tabs>
        <w:tab w:val="center" w:pos="4680"/>
        <w:tab w:val="right" w:pos="9360"/>
      </w:tabs>
    </w:pPr>
  </w:style>
  <w:style w:type="character" w:customStyle="1" w:styleId="HeaderChar">
    <w:name w:val="Header Char"/>
    <w:basedOn w:val="DefaultParagraphFont"/>
    <w:link w:val="Header"/>
    <w:uiPriority w:val="99"/>
    <w:rsid w:val="001132F6"/>
    <w:rPr>
      <w:rFonts w:ascii="Times New Roman" w:eastAsia="Times New Roman" w:hAnsi="Times New Roman" w:cs="Times New Roman"/>
    </w:rPr>
  </w:style>
  <w:style w:type="paragraph" w:styleId="Footer">
    <w:name w:val="footer"/>
    <w:basedOn w:val="Normal"/>
    <w:link w:val="FooterChar"/>
    <w:uiPriority w:val="99"/>
    <w:unhideWhenUsed/>
    <w:rsid w:val="001132F6"/>
    <w:pPr>
      <w:tabs>
        <w:tab w:val="center" w:pos="4680"/>
        <w:tab w:val="right" w:pos="9360"/>
      </w:tabs>
    </w:pPr>
  </w:style>
  <w:style w:type="character" w:customStyle="1" w:styleId="FooterChar">
    <w:name w:val="Footer Char"/>
    <w:basedOn w:val="DefaultParagraphFont"/>
    <w:link w:val="Footer"/>
    <w:uiPriority w:val="99"/>
    <w:rsid w:val="001132F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B593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our@emailaddress.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otherauthor@thisaddress.yyy" TargetMode="External"/><Relationship Id="rId4" Type="http://schemas.openxmlformats.org/officeDocument/2006/relationships/settings" Target="settings.xml"/><Relationship Id="rId9" Type="http://schemas.openxmlformats.org/officeDocument/2006/relationships/hyperlink" Target="mailto:b)anotherauthor@thisaddress.y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47A43E4-F9A4-4919-874C-F7B75942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20311</Words>
  <Characters>115774</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14</cp:revision>
  <dcterms:created xsi:type="dcterms:W3CDTF">2021-09-21T02:15:00Z</dcterms:created>
  <dcterms:modified xsi:type="dcterms:W3CDTF">2021-09-25T14:27:00Z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2021-09-16T00:00:00Z</vt:filetime>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a45e1326-cc2b-3a31-875d-8669f948bb22</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